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74F" w:rsidRDefault="007623EF">
      <w:r>
        <w:rPr>
          <w:rFonts w:ascii="Arial" w:eastAsia="Times New Roman" w:hAnsi="Arial" w:cs="Arial"/>
          <w:noProof/>
          <w:color w:val="0A0A0A"/>
          <w:sz w:val="20"/>
          <w:szCs w:val="20"/>
          <w:lang w:val="pt-BR" w:eastAsia="pt-BR"/>
        </w:rPr>
        <w:drawing>
          <wp:inline distT="0" distB="0" distL="0" distR="0" wp14:anchorId="78B1115B" wp14:editId="3BF3D2F5">
            <wp:extent cx="5400040" cy="3388748"/>
            <wp:effectExtent l="0" t="0" r="0" b="254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3887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623EF" w:rsidRDefault="00952A5B" w:rsidP="007623EF">
      <w:pPr>
        <w:spacing w:after="0" w:line="240" w:lineRule="auto"/>
        <w:ind w:left="720"/>
        <w:jc w:val="both"/>
        <w:rPr>
          <w:rFonts w:ascii="Arial" w:eastAsia="Times New Roman" w:hAnsi="Arial" w:cs="Arial"/>
          <w:color w:val="0A0A0A"/>
          <w:sz w:val="20"/>
          <w:szCs w:val="20"/>
          <w:lang w:eastAsia="pt-BR"/>
        </w:rPr>
      </w:pPr>
      <w:r>
        <w:rPr>
          <w:rFonts w:ascii="Arial" w:eastAsia="Times New Roman" w:hAnsi="Arial" w:cs="Arial"/>
          <w:b/>
          <w:color w:val="0A0A0A"/>
          <w:sz w:val="20"/>
          <w:szCs w:val="20"/>
          <w:lang w:eastAsia="pt-BR"/>
        </w:rPr>
        <w:t>Supplementary figure 3</w:t>
      </w:r>
      <w:r w:rsidR="007049C9">
        <w:rPr>
          <w:rFonts w:ascii="Arial" w:eastAsia="Times New Roman" w:hAnsi="Arial" w:cs="Arial"/>
          <w:b/>
          <w:color w:val="0A0A0A"/>
          <w:sz w:val="20"/>
          <w:szCs w:val="20"/>
          <w:lang w:eastAsia="pt-BR"/>
        </w:rPr>
        <w:t>A</w:t>
      </w:r>
      <w:r w:rsidR="007623EF" w:rsidRPr="007623EF">
        <w:rPr>
          <w:rFonts w:ascii="Arial" w:eastAsia="Times New Roman" w:hAnsi="Arial" w:cs="Arial"/>
          <w:color w:val="0A0A0A"/>
          <w:sz w:val="20"/>
          <w:szCs w:val="20"/>
          <w:lang w:eastAsia="pt-BR"/>
        </w:rPr>
        <w:t xml:space="preserve">. A heat map of gene alterations found in two subpopulations identified by nuclear volume measurements. All genes affected </w:t>
      </w:r>
      <w:proofErr w:type="gramStart"/>
      <w:r w:rsidR="007623EF" w:rsidRPr="007623EF">
        <w:rPr>
          <w:rFonts w:ascii="Arial" w:eastAsia="Times New Roman" w:hAnsi="Arial" w:cs="Arial"/>
          <w:color w:val="0A0A0A"/>
          <w:sz w:val="20"/>
          <w:szCs w:val="20"/>
          <w:lang w:eastAsia="pt-BR"/>
        </w:rPr>
        <w:t>were listed</w:t>
      </w:r>
      <w:proofErr w:type="gramEnd"/>
      <w:r w:rsidR="007623EF" w:rsidRPr="007623EF">
        <w:rPr>
          <w:rFonts w:ascii="Arial" w:eastAsia="Times New Roman" w:hAnsi="Arial" w:cs="Arial"/>
          <w:color w:val="0A0A0A"/>
          <w:sz w:val="20"/>
          <w:szCs w:val="20"/>
          <w:lang w:eastAsia="pt-BR"/>
        </w:rPr>
        <w:t xml:space="preserve"> in a heat map in clustered grouping order. Genes with th</w:t>
      </w:r>
      <w:r w:rsidR="00130675">
        <w:rPr>
          <w:rFonts w:ascii="Arial" w:eastAsia="Times New Roman" w:hAnsi="Arial" w:cs="Arial"/>
          <w:color w:val="0A0A0A"/>
          <w:sz w:val="20"/>
          <w:szCs w:val="20"/>
          <w:lang w:eastAsia="pt-BR"/>
        </w:rPr>
        <w:t xml:space="preserve">e missense SNV or frameshift </w:t>
      </w:r>
      <w:proofErr w:type="spellStart"/>
      <w:r w:rsidR="00130675">
        <w:rPr>
          <w:rFonts w:ascii="Arial" w:eastAsia="Times New Roman" w:hAnsi="Arial" w:cs="Arial"/>
          <w:color w:val="0A0A0A"/>
          <w:sz w:val="20"/>
          <w:szCs w:val="20"/>
          <w:lang w:eastAsia="pt-BR"/>
        </w:rPr>
        <w:t>Ind</w:t>
      </w:r>
      <w:r w:rsidR="007623EF" w:rsidRPr="007623EF">
        <w:rPr>
          <w:rFonts w:ascii="Arial" w:eastAsia="Times New Roman" w:hAnsi="Arial" w:cs="Arial"/>
          <w:color w:val="0A0A0A"/>
          <w:sz w:val="20"/>
          <w:szCs w:val="20"/>
          <w:lang w:eastAsia="pt-BR"/>
        </w:rPr>
        <w:t>el</w:t>
      </w:r>
      <w:r w:rsidR="00130675">
        <w:rPr>
          <w:rFonts w:ascii="Arial" w:eastAsia="Times New Roman" w:hAnsi="Arial" w:cs="Arial"/>
          <w:color w:val="0A0A0A"/>
          <w:sz w:val="20"/>
          <w:szCs w:val="20"/>
          <w:lang w:eastAsia="pt-BR"/>
        </w:rPr>
        <w:t>s</w:t>
      </w:r>
      <w:proofErr w:type="spellEnd"/>
      <w:r w:rsidR="007623EF" w:rsidRPr="007623EF">
        <w:rPr>
          <w:rFonts w:ascii="Arial" w:eastAsia="Times New Roman" w:hAnsi="Arial" w:cs="Arial"/>
          <w:color w:val="0A0A0A"/>
          <w:sz w:val="20"/>
          <w:szCs w:val="20"/>
          <w:lang w:eastAsia="pt-BR"/>
        </w:rPr>
        <w:t xml:space="preserve"> alterations, shown in whole exome sequencing, were marked in orange, and genes with no alterations </w:t>
      </w:r>
      <w:proofErr w:type="gramStart"/>
      <w:r w:rsidR="007623EF" w:rsidRPr="007623EF">
        <w:rPr>
          <w:rFonts w:ascii="Arial" w:eastAsia="Times New Roman" w:hAnsi="Arial" w:cs="Arial"/>
          <w:color w:val="0A0A0A"/>
          <w:sz w:val="20"/>
          <w:szCs w:val="20"/>
          <w:lang w:eastAsia="pt-BR"/>
        </w:rPr>
        <w:t>were shown</w:t>
      </w:r>
      <w:proofErr w:type="gramEnd"/>
      <w:r w:rsidR="007623EF" w:rsidRPr="007623EF">
        <w:rPr>
          <w:rFonts w:ascii="Arial" w:eastAsia="Times New Roman" w:hAnsi="Arial" w:cs="Arial"/>
          <w:color w:val="0A0A0A"/>
          <w:sz w:val="20"/>
          <w:szCs w:val="20"/>
          <w:lang w:eastAsia="pt-BR"/>
        </w:rPr>
        <w:t xml:space="preserve"> in blue. Differences between the two groups </w:t>
      </w:r>
      <w:proofErr w:type="gramStart"/>
      <w:r w:rsidR="007623EF" w:rsidRPr="007623EF">
        <w:rPr>
          <w:rFonts w:ascii="Arial" w:eastAsia="Times New Roman" w:hAnsi="Arial" w:cs="Arial"/>
          <w:color w:val="0A0A0A"/>
          <w:sz w:val="20"/>
          <w:szCs w:val="20"/>
          <w:lang w:eastAsia="pt-BR"/>
        </w:rPr>
        <w:t>are highlighted</w:t>
      </w:r>
      <w:proofErr w:type="gramEnd"/>
      <w:r w:rsidR="007623EF" w:rsidRPr="007623EF">
        <w:rPr>
          <w:rFonts w:ascii="Arial" w:eastAsia="Times New Roman" w:hAnsi="Arial" w:cs="Arial"/>
          <w:color w:val="0A0A0A"/>
          <w:sz w:val="20"/>
          <w:szCs w:val="20"/>
          <w:lang w:eastAsia="pt-BR"/>
        </w:rPr>
        <w:t xml:space="preserve"> in the box in red. SNV: </w:t>
      </w:r>
      <w:r w:rsidR="007049C9">
        <w:rPr>
          <w:rFonts w:ascii="Arial" w:eastAsia="Times New Roman" w:hAnsi="Arial" w:cs="Arial"/>
          <w:color w:val="0A0A0A"/>
          <w:sz w:val="20"/>
          <w:szCs w:val="20"/>
          <w:lang w:eastAsia="pt-BR"/>
        </w:rPr>
        <w:t xml:space="preserve">single nucleotide variation; </w:t>
      </w:r>
      <w:proofErr w:type="spellStart"/>
      <w:r w:rsidR="007049C9">
        <w:rPr>
          <w:rFonts w:ascii="Arial" w:eastAsia="Times New Roman" w:hAnsi="Arial" w:cs="Arial"/>
          <w:color w:val="0A0A0A"/>
          <w:sz w:val="20"/>
          <w:szCs w:val="20"/>
          <w:lang w:eastAsia="pt-BR"/>
        </w:rPr>
        <w:t>Ind</w:t>
      </w:r>
      <w:r w:rsidR="007623EF" w:rsidRPr="007623EF">
        <w:rPr>
          <w:rFonts w:ascii="Arial" w:eastAsia="Times New Roman" w:hAnsi="Arial" w:cs="Arial"/>
          <w:color w:val="0A0A0A"/>
          <w:sz w:val="20"/>
          <w:szCs w:val="20"/>
          <w:lang w:eastAsia="pt-BR"/>
        </w:rPr>
        <w:t>el</w:t>
      </w:r>
      <w:proofErr w:type="spellEnd"/>
      <w:r w:rsidR="007623EF" w:rsidRPr="007623EF">
        <w:rPr>
          <w:rFonts w:ascii="Arial" w:eastAsia="Times New Roman" w:hAnsi="Arial" w:cs="Arial"/>
          <w:color w:val="0A0A0A"/>
          <w:sz w:val="20"/>
          <w:szCs w:val="20"/>
          <w:lang w:eastAsia="pt-BR"/>
        </w:rPr>
        <w:t>: Insertion and deletion mutations.</w:t>
      </w:r>
    </w:p>
    <w:p w:rsidR="007049C9" w:rsidRDefault="007049C9" w:rsidP="007623EF">
      <w:pPr>
        <w:spacing w:after="0" w:line="240" w:lineRule="auto"/>
        <w:ind w:left="720"/>
        <w:jc w:val="both"/>
        <w:rPr>
          <w:rFonts w:ascii="Arial" w:eastAsia="Times New Roman" w:hAnsi="Arial" w:cs="Arial"/>
          <w:color w:val="0A0A0A"/>
          <w:sz w:val="20"/>
          <w:szCs w:val="20"/>
          <w:lang w:eastAsia="pt-BR"/>
        </w:rPr>
      </w:pPr>
    </w:p>
    <w:p w:rsidR="007049C9" w:rsidRDefault="00952A5B" w:rsidP="007623EF">
      <w:pPr>
        <w:spacing w:after="0" w:line="240" w:lineRule="auto"/>
        <w:ind w:left="720"/>
        <w:jc w:val="both"/>
        <w:rPr>
          <w:rFonts w:ascii="Arial" w:eastAsia="Times New Roman" w:hAnsi="Arial" w:cs="Arial"/>
          <w:color w:val="0A0A0A"/>
          <w:sz w:val="20"/>
          <w:szCs w:val="20"/>
          <w:lang w:eastAsia="pt-BR"/>
        </w:rPr>
      </w:pPr>
      <w:r>
        <w:rPr>
          <w:rFonts w:ascii="Arial" w:eastAsia="Times New Roman" w:hAnsi="Arial" w:cs="Arial"/>
          <w:b/>
          <w:color w:val="0A0A0A"/>
          <w:sz w:val="20"/>
          <w:szCs w:val="20"/>
          <w:lang w:eastAsia="pt-BR"/>
        </w:rPr>
        <w:t>Supplementary figure 3</w:t>
      </w:r>
      <w:bookmarkStart w:id="0" w:name="_GoBack"/>
      <w:bookmarkEnd w:id="0"/>
      <w:r w:rsidR="007049C9" w:rsidRPr="007049C9">
        <w:rPr>
          <w:rFonts w:ascii="Arial" w:eastAsia="Times New Roman" w:hAnsi="Arial" w:cs="Arial"/>
          <w:b/>
          <w:color w:val="0A0A0A"/>
          <w:sz w:val="20"/>
          <w:szCs w:val="20"/>
          <w:lang w:eastAsia="pt-BR"/>
        </w:rPr>
        <w:t>B</w:t>
      </w:r>
      <w:r w:rsidR="007049C9" w:rsidRPr="007049C9">
        <w:rPr>
          <w:rFonts w:ascii="Arial" w:eastAsia="Times New Roman" w:hAnsi="Arial" w:cs="Arial"/>
          <w:color w:val="0A0A0A"/>
          <w:sz w:val="20"/>
          <w:szCs w:val="20"/>
          <w:lang w:eastAsia="pt-BR"/>
        </w:rPr>
        <w:t xml:space="preserve">: 153 genes commonly affected by missense SNV or frameshift </w:t>
      </w:r>
      <w:proofErr w:type="spellStart"/>
      <w:r w:rsidR="007049C9" w:rsidRPr="007049C9">
        <w:rPr>
          <w:rFonts w:ascii="Arial" w:eastAsia="Times New Roman" w:hAnsi="Arial" w:cs="Arial"/>
          <w:color w:val="0A0A0A"/>
          <w:sz w:val="20"/>
          <w:szCs w:val="20"/>
          <w:lang w:eastAsia="pt-BR"/>
        </w:rPr>
        <w:t>indels</w:t>
      </w:r>
      <w:proofErr w:type="spellEnd"/>
      <w:r w:rsidR="007049C9" w:rsidRPr="007049C9">
        <w:rPr>
          <w:rFonts w:ascii="Arial" w:eastAsia="Times New Roman" w:hAnsi="Arial" w:cs="Arial"/>
          <w:color w:val="0A0A0A"/>
          <w:sz w:val="20"/>
          <w:szCs w:val="20"/>
          <w:lang w:eastAsia="pt-BR"/>
        </w:rPr>
        <w:t xml:space="preserve"> in subpopulation 1, absent in subpopulation 2.</w:t>
      </w:r>
    </w:p>
    <w:p w:rsidR="007049C9" w:rsidRDefault="007049C9" w:rsidP="007623EF">
      <w:pPr>
        <w:spacing w:after="0" w:line="240" w:lineRule="auto"/>
        <w:ind w:left="720"/>
        <w:jc w:val="both"/>
        <w:rPr>
          <w:rFonts w:ascii="Arial" w:eastAsia="Times New Roman" w:hAnsi="Arial" w:cs="Arial"/>
          <w:color w:val="0A0A0A"/>
          <w:sz w:val="20"/>
          <w:szCs w:val="20"/>
          <w:lang w:eastAsia="pt-BR"/>
        </w:rPr>
      </w:pPr>
    </w:p>
    <w:p w:rsidR="007049C9" w:rsidRPr="007623EF" w:rsidRDefault="007049C9" w:rsidP="007623EF">
      <w:pPr>
        <w:spacing w:after="0" w:line="240" w:lineRule="auto"/>
        <w:ind w:left="720"/>
        <w:jc w:val="both"/>
        <w:rPr>
          <w:rFonts w:ascii="Arial" w:eastAsia="Times New Roman" w:hAnsi="Arial" w:cs="Arial"/>
          <w:color w:val="0A0A0A"/>
          <w:sz w:val="20"/>
          <w:szCs w:val="20"/>
          <w:lang w:eastAsia="pt-BR"/>
        </w:rPr>
      </w:pPr>
      <w:r>
        <w:rPr>
          <w:rFonts w:ascii="Arial" w:eastAsia="Times New Roman" w:hAnsi="Arial" w:cs="Arial"/>
          <w:noProof/>
          <w:color w:val="0A0A0A"/>
          <w:sz w:val="20"/>
          <w:szCs w:val="20"/>
          <w:lang w:val="pt-BR" w:eastAsia="pt-BR"/>
        </w:rPr>
        <w:lastRenderedPageBreak/>
        <w:drawing>
          <wp:inline distT="0" distB="0" distL="0" distR="0" wp14:anchorId="69CFDF6C">
            <wp:extent cx="5047615" cy="5078095"/>
            <wp:effectExtent l="0" t="0" r="635" b="825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615" cy="5078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623EF" w:rsidRPr="007623EF" w:rsidRDefault="007623EF" w:rsidP="007623EF">
      <w:pPr>
        <w:spacing w:after="0" w:line="240" w:lineRule="auto"/>
        <w:ind w:left="720"/>
        <w:jc w:val="both"/>
        <w:rPr>
          <w:rFonts w:ascii="Arial" w:eastAsia="Times New Roman" w:hAnsi="Arial" w:cs="Arial"/>
          <w:color w:val="0A0A0A"/>
          <w:sz w:val="20"/>
          <w:szCs w:val="20"/>
          <w:lang w:eastAsia="pt-BR"/>
        </w:rPr>
      </w:pPr>
    </w:p>
    <w:p w:rsidR="007623EF" w:rsidRPr="007623EF" w:rsidRDefault="007623EF" w:rsidP="007623EF">
      <w:pPr>
        <w:spacing w:after="0" w:line="240" w:lineRule="auto"/>
        <w:ind w:left="720"/>
        <w:jc w:val="both"/>
        <w:rPr>
          <w:rFonts w:ascii="Arial" w:eastAsia="Times New Roman" w:hAnsi="Arial" w:cs="Arial"/>
          <w:color w:val="0A0A0A"/>
          <w:sz w:val="20"/>
          <w:szCs w:val="20"/>
          <w:lang w:eastAsia="pt-BR"/>
        </w:rPr>
      </w:pPr>
      <w:r w:rsidRPr="007623EF">
        <w:rPr>
          <w:rFonts w:ascii="Arial" w:eastAsia="Times New Roman" w:hAnsi="Arial" w:cs="Arial"/>
          <w:color w:val="0A0A0A"/>
          <w:sz w:val="20"/>
          <w:szCs w:val="20"/>
          <w:lang w:eastAsia="pt-BR"/>
        </w:rPr>
        <w:t xml:space="preserve">The genes in orange are associated with telomere maintenance and the gene in purple with prostate cancer. For those genes, we found an insertion of 2 nucleotides in </w:t>
      </w:r>
      <w:r w:rsidRPr="007623EF">
        <w:rPr>
          <w:rFonts w:ascii="Arial" w:eastAsia="Times New Roman" w:hAnsi="Arial" w:cs="Arial"/>
          <w:i/>
          <w:color w:val="0A0A0A"/>
          <w:sz w:val="20"/>
          <w:szCs w:val="20"/>
          <w:lang w:eastAsia="pt-BR"/>
        </w:rPr>
        <w:t>APC/CTNNB1</w:t>
      </w:r>
      <w:r w:rsidRPr="007623EF">
        <w:rPr>
          <w:rFonts w:ascii="Arial" w:eastAsia="Times New Roman" w:hAnsi="Arial" w:cs="Arial"/>
          <w:color w:val="0A0A0A"/>
          <w:sz w:val="20"/>
          <w:szCs w:val="20"/>
          <w:lang w:eastAsia="pt-BR"/>
        </w:rPr>
        <w:t xml:space="preserve"> gene (location: rs41275332); insertion of 2 nucleotides in </w:t>
      </w:r>
      <w:r w:rsidRPr="007623EF">
        <w:rPr>
          <w:rFonts w:ascii="Arial" w:eastAsia="Times New Roman" w:hAnsi="Arial" w:cs="Arial"/>
          <w:i/>
          <w:color w:val="0A0A0A"/>
          <w:sz w:val="20"/>
          <w:szCs w:val="20"/>
          <w:lang w:eastAsia="pt-BR"/>
        </w:rPr>
        <w:t>EME1</w:t>
      </w:r>
      <w:r w:rsidRPr="007623EF">
        <w:rPr>
          <w:rFonts w:ascii="Arial" w:eastAsia="Times New Roman" w:hAnsi="Arial" w:cs="Arial"/>
          <w:color w:val="0A0A0A"/>
          <w:sz w:val="20"/>
          <w:szCs w:val="20"/>
          <w:lang w:eastAsia="pt-BR"/>
        </w:rPr>
        <w:t xml:space="preserve"> gene (rs48453320); insertion of 19 nucleotides in </w:t>
      </w:r>
      <w:r w:rsidRPr="007623EF">
        <w:rPr>
          <w:rFonts w:ascii="Arial" w:eastAsia="Times New Roman" w:hAnsi="Arial" w:cs="Arial"/>
          <w:i/>
          <w:color w:val="0A0A0A"/>
          <w:sz w:val="20"/>
          <w:szCs w:val="20"/>
          <w:lang w:eastAsia="pt-BR"/>
        </w:rPr>
        <w:t>GEN1</w:t>
      </w:r>
      <w:r w:rsidRPr="007623EF">
        <w:rPr>
          <w:rFonts w:ascii="Arial" w:eastAsia="Times New Roman" w:hAnsi="Arial" w:cs="Arial"/>
          <w:color w:val="0A0A0A"/>
          <w:sz w:val="20"/>
          <w:szCs w:val="20"/>
          <w:lang w:eastAsia="pt-BR"/>
        </w:rPr>
        <w:t xml:space="preserve"> gene (rs17962850); insertion of 1 nucleotide in </w:t>
      </w:r>
      <w:r w:rsidRPr="007623EF">
        <w:rPr>
          <w:rFonts w:ascii="Arial" w:eastAsia="Times New Roman" w:hAnsi="Arial" w:cs="Arial"/>
          <w:i/>
          <w:color w:val="0A0A0A"/>
          <w:sz w:val="20"/>
          <w:szCs w:val="20"/>
          <w:lang w:eastAsia="pt-BR"/>
        </w:rPr>
        <w:t>PALB2</w:t>
      </w:r>
      <w:r w:rsidRPr="007623EF">
        <w:rPr>
          <w:rFonts w:ascii="Arial" w:eastAsia="Times New Roman" w:hAnsi="Arial" w:cs="Arial"/>
          <w:color w:val="0A0A0A"/>
          <w:sz w:val="20"/>
          <w:szCs w:val="20"/>
          <w:lang w:eastAsia="pt-BR"/>
        </w:rPr>
        <w:t xml:space="preserve"> gene (rs23647203); and insertion of 16 nucleotides in </w:t>
      </w:r>
      <w:r w:rsidRPr="007623EF">
        <w:rPr>
          <w:rFonts w:ascii="Arial" w:eastAsia="Times New Roman" w:hAnsi="Arial" w:cs="Arial"/>
          <w:i/>
          <w:color w:val="0A0A0A"/>
          <w:sz w:val="20"/>
          <w:szCs w:val="20"/>
          <w:lang w:eastAsia="pt-BR"/>
        </w:rPr>
        <w:t>TERF2</w:t>
      </w:r>
      <w:r w:rsidRPr="007623EF">
        <w:rPr>
          <w:rFonts w:ascii="Arial" w:eastAsia="Times New Roman" w:hAnsi="Arial" w:cs="Arial"/>
          <w:color w:val="0A0A0A"/>
          <w:sz w:val="20"/>
          <w:szCs w:val="20"/>
          <w:lang w:eastAsia="pt-BR"/>
        </w:rPr>
        <w:t xml:space="preserve"> gene (rs69402438). </w:t>
      </w:r>
    </w:p>
    <w:p w:rsidR="007623EF" w:rsidRDefault="007623EF"/>
    <w:sectPr w:rsidR="007623E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EF"/>
    <w:rsid w:val="00130675"/>
    <w:rsid w:val="001C774F"/>
    <w:rsid w:val="007049C9"/>
    <w:rsid w:val="007623EF"/>
    <w:rsid w:val="00952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E345E8-AE7B-4D31-9A44-21DBAF15C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Aline</dc:creator>
  <cp:keywords/>
  <dc:description/>
  <cp:lastModifiedBy>Aline</cp:lastModifiedBy>
  <cp:revision>4</cp:revision>
  <dcterms:created xsi:type="dcterms:W3CDTF">2020-06-21T17:09:00Z</dcterms:created>
  <dcterms:modified xsi:type="dcterms:W3CDTF">2020-07-22T16:53:00Z</dcterms:modified>
</cp:coreProperties>
</file>