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F12" w:rsidRPr="00941142" w:rsidRDefault="00814F12" w:rsidP="00814F12">
      <w:pPr>
        <w:pStyle w:val="Caption"/>
        <w:snapToGrid w:val="0"/>
        <w:rPr>
          <w:b w:val="0"/>
          <w:bCs w:val="0"/>
          <w:sz w:val="24"/>
          <w:u w:val="single"/>
        </w:rPr>
      </w:pPr>
      <w:r w:rsidRPr="00941142">
        <w:t xml:space="preserve">Supplementary Table 2. The primers used for amplifying the three known </w:t>
      </w:r>
      <w:r w:rsidRPr="00941142">
        <w:rPr>
          <w:i/>
        </w:rPr>
        <w:t>G. pallida</w:t>
      </w:r>
      <w:r w:rsidRPr="00941142">
        <w:t xml:space="preserve"> effector genes as well as the endogenous control (non-effector) </w:t>
      </w:r>
      <w:r w:rsidRPr="00941142">
        <w:rPr>
          <w:i/>
        </w:rPr>
        <w:t>GAPDH.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372"/>
        <w:gridCol w:w="3338"/>
      </w:tblGrid>
      <w:tr w:rsidR="00814F12" w:rsidRPr="00941142" w:rsidTr="00280822">
        <w:trPr>
          <w:trHeight w:val="312"/>
          <w:jc w:val="center"/>
        </w:trPr>
        <w:tc>
          <w:tcPr>
            <w:tcW w:w="140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  <w:rPr>
                <w:b w:val="0"/>
                <w:bCs w:val="0"/>
              </w:rPr>
            </w:pPr>
            <w:r w:rsidRPr="00941142">
              <w:t>Gene</w:t>
            </w:r>
          </w:p>
        </w:tc>
        <w:tc>
          <w:tcPr>
            <w:tcW w:w="308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  <w:rPr>
                <w:b w:val="0"/>
                <w:bCs w:val="0"/>
              </w:rPr>
            </w:pPr>
            <w:r w:rsidRPr="00941142">
              <w:t>Forward primer</w:t>
            </w:r>
          </w:p>
        </w:tc>
        <w:tc>
          <w:tcPr>
            <w:tcW w:w="304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  <w:rPr>
                <w:b w:val="0"/>
                <w:bCs w:val="0"/>
              </w:rPr>
            </w:pPr>
            <w:r w:rsidRPr="00941142">
              <w:t>Reverse primer</w:t>
            </w:r>
          </w:p>
        </w:tc>
      </w:tr>
      <w:tr w:rsidR="00814F12" w:rsidRPr="00941142" w:rsidTr="00280822">
        <w:trPr>
          <w:trHeight w:val="312"/>
          <w:jc w:val="center"/>
        </w:trPr>
        <w:tc>
          <w:tcPr>
            <w:tcW w:w="140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  <w:rPr>
                <w:i/>
              </w:rPr>
            </w:pPr>
            <w:r w:rsidRPr="00941142">
              <w:rPr>
                <w:i/>
              </w:rPr>
              <w:t>GAPDH</w:t>
            </w:r>
          </w:p>
        </w:tc>
        <w:tc>
          <w:tcPr>
            <w:tcW w:w="308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GTGATTAGCAACGCTTCGTG</w:t>
            </w:r>
          </w:p>
        </w:tc>
        <w:tc>
          <w:tcPr>
            <w:tcW w:w="304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GTCATCAGCCCTTCGATGAT</w:t>
            </w:r>
          </w:p>
        </w:tc>
      </w:tr>
      <w:tr w:rsidR="00814F12" w:rsidRPr="00941142" w:rsidTr="00280822">
        <w:trPr>
          <w:trHeight w:val="312"/>
          <w:jc w:val="center"/>
        </w:trPr>
        <w:tc>
          <w:tcPr>
            <w:tcW w:w="140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  <w:rPr>
                <w:i/>
              </w:rPr>
            </w:pPr>
            <w:r w:rsidRPr="00941142">
              <w:rPr>
                <w:i/>
              </w:rPr>
              <w:t>SPRY</w:t>
            </w:r>
            <w:bookmarkStart w:id="0" w:name="_GoBack"/>
            <w:bookmarkEnd w:id="0"/>
            <w:r w:rsidRPr="00941142">
              <w:rPr>
                <w:i/>
              </w:rPr>
              <w:t>-414-2</w:t>
            </w:r>
          </w:p>
        </w:tc>
        <w:tc>
          <w:tcPr>
            <w:tcW w:w="308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GCCAAGGTTACAGGAAAGAA</w:t>
            </w:r>
          </w:p>
        </w:tc>
        <w:tc>
          <w:tcPr>
            <w:tcW w:w="304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TTTGTTTGGTCGCAAGTCCA</w:t>
            </w:r>
          </w:p>
        </w:tc>
      </w:tr>
      <w:tr w:rsidR="00814F12" w:rsidRPr="00941142" w:rsidTr="00280822">
        <w:trPr>
          <w:trHeight w:val="312"/>
          <w:jc w:val="center"/>
        </w:trPr>
        <w:tc>
          <w:tcPr>
            <w:tcW w:w="140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  <w:rPr>
                <w:i/>
              </w:rPr>
            </w:pPr>
            <w:r w:rsidRPr="00941142">
              <w:rPr>
                <w:i/>
              </w:rPr>
              <w:t>SPRY-1719-1</w:t>
            </w:r>
          </w:p>
        </w:tc>
        <w:tc>
          <w:tcPr>
            <w:tcW w:w="308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AGAGAAAGGAGAGCACAACG</w:t>
            </w:r>
          </w:p>
        </w:tc>
        <w:tc>
          <w:tcPr>
            <w:tcW w:w="304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TTTGAGTATGCGTAAGTGCC</w:t>
            </w:r>
          </w:p>
        </w:tc>
      </w:tr>
      <w:tr w:rsidR="00814F12" w:rsidRPr="00941142" w:rsidTr="00280822">
        <w:trPr>
          <w:trHeight w:val="312"/>
          <w:jc w:val="center"/>
        </w:trPr>
        <w:tc>
          <w:tcPr>
            <w:tcW w:w="140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  <w:rPr>
                <w:i/>
              </w:rPr>
            </w:pPr>
            <w:r w:rsidRPr="00941142">
              <w:rPr>
                <w:i/>
              </w:rPr>
              <w:t>G16H02</w:t>
            </w:r>
          </w:p>
        </w:tc>
        <w:tc>
          <w:tcPr>
            <w:tcW w:w="308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GTCGTTCTCCGTCATTTTGG</w:t>
            </w:r>
          </w:p>
        </w:tc>
        <w:tc>
          <w:tcPr>
            <w:tcW w:w="3040" w:type="dxa"/>
            <w:noWrap/>
            <w:hideMark/>
          </w:tcPr>
          <w:p w:rsidR="00814F12" w:rsidRPr="00941142" w:rsidRDefault="00814F12" w:rsidP="00280822">
            <w:pPr>
              <w:pStyle w:val="Caption"/>
              <w:snapToGrid w:val="0"/>
            </w:pPr>
            <w:r w:rsidRPr="00941142">
              <w:t>GGAAAGCGTGTGAAAGGCAC</w:t>
            </w:r>
          </w:p>
        </w:tc>
      </w:tr>
    </w:tbl>
    <w:p w:rsidR="00055DDB" w:rsidRPr="00814F12" w:rsidRDefault="00055DDB" w:rsidP="00814F12"/>
    <w:sectPr w:rsidR="00055DDB" w:rsidRPr="00814F1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886" w:rsidRDefault="00B41886" w:rsidP="00C1340D">
      <w:r>
        <w:separator/>
      </w:r>
    </w:p>
  </w:endnote>
  <w:endnote w:type="continuationSeparator" w:id="0">
    <w:p w:rsidR="00B41886" w:rsidRDefault="00B41886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B41886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814F12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886" w:rsidRDefault="00B41886" w:rsidP="00C1340D">
      <w:r>
        <w:separator/>
      </w:r>
    </w:p>
  </w:footnote>
  <w:footnote w:type="continuationSeparator" w:id="0">
    <w:p w:rsidR="00B41886" w:rsidRDefault="00B41886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0CF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EAC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0CF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12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886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F59FD74A-FC99-4E95-97DA-59E32103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aliases w:val="Char11"/>
    <w:basedOn w:val="Normal"/>
    <w:link w:val="CommentTextChar"/>
    <w:uiPriority w:val="99"/>
    <w:qFormat/>
    <w:rsid w:val="007C0926"/>
  </w:style>
  <w:style w:type="character" w:customStyle="1" w:styleId="CommentTextChar">
    <w:name w:val="Comment Text Char"/>
    <w:aliases w:val="Char11 Char"/>
    <w:basedOn w:val="DefaultParagraphFont"/>
    <w:link w:val="CommentText"/>
    <w:uiPriority w:val="99"/>
    <w:qFormat/>
    <w:rsid w:val="007C0926"/>
  </w:style>
  <w:style w:type="character" w:styleId="CommentReference">
    <w:name w:val="annotation reference"/>
    <w:basedOn w:val="DefaultParagraphFont"/>
    <w:uiPriority w:val="99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uiPriority w:val="35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FFAF8-1F17-4CD7-92B8-525AC6F3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352</Characters>
  <Application>Microsoft Office Word</Application>
  <DocSecurity>0</DocSecurity>
  <Lines>17</Lines>
  <Paragraphs>16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2020-11-27T04:31:00Z</dcterms:created>
  <dcterms:modified xsi:type="dcterms:W3CDTF">2020-11-27T04:31:00Z</dcterms:modified>
</cp:coreProperties>
</file>