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6C7" w:rsidRDefault="00885DD6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  <w:r>
        <w:rPr>
          <w:rFonts w:ascii="Times New Roman" w:hAnsi="Times New Roman"/>
          <w:b/>
          <w:sz w:val="40"/>
          <w:szCs w:val="40"/>
          <w:lang w:val="en-US"/>
        </w:rPr>
        <w:t>Supplementary Information</w:t>
      </w:r>
    </w:p>
    <w:p w:rsidR="00CE46C7" w:rsidRDefault="00CE46C7">
      <w:pPr>
        <w:rPr>
          <w:rFonts w:ascii="Times New Roman" w:hAnsi="Times New Roman"/>
          <w:sz w:val="28"/>
          <w:szCs w:val="28"/>
          <w:lang w:val="en-US"/>
        </w:rPr>
      </w:pPr>
    </w:p>
    <w:p w:rsidR="00CE46C7" w:rsidRDefault="00885DD6">
      <w:pPr>
        <w:jc w:val="center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b/>
          <w:sz w:val="32"/>
          <w:szCs w:val="32"/>
          <w:lang w:val="en-US"/>
        </w:rPr>
        <w:t>Resolving the phylogeny of the olive family (</w:t>
      </w:r>
      <w:proofErr w:type="spellStart"/>
      <w:r>
        <w:rPr>
          <w:rFonts w:ascii="Times New Roman" w:hAnsi="Times New Roman"/>
          <w:b/>
          <w:sz w:val="32"/>
          <w:szCs w:val="32"/>
          <w:lang w:val="en-US"/>
        </w:rPr>
        <w:t>Oleaceae</w:t>
      </w:r>
      <w:proofErr w:type="spellEnd"/>
      <w:r>
        <w:rPr>
          <w:rFonts w:ascii="Times New Roman" w:hAnsi="Times New Roman"/>
          <w:b/>
          <w:sz w:val="32"/>
          <w:szCs w:val="32"/>
          <w:lang w:val="en-US"/>
        </w:rPr>
        <w:t xml:space="preserve">): confronting information from </w:t>
      </w:r>
      <w:proofErr w:type="spellStart"/>
      <w:r>
        <w:rPr>
          <w:rFonts w:ascii="Times New Roman" w:hAnsi="Times New Roman"/>
          <w:b/>
          <w:sz w:val="32"/>
          <w:szCs w:val="32"/>
          <w:lang w:val="en-US"/>
        </w:rPr>
        <w:t>organellar</w:t>
      </w:r>
      <w:proofErr w:type="spellEnd"/>
      <w:r>
        <w:rPr>
          <w:rFonts w:ascii="Times New Roman" w:hAnsi="Times New Roman"/>
          <w:b/>
          <w:sz w:val="32"/>
          <w:szCs w:val="32"/>
          <w:lang w:val="en-US"/>
        </w:rPr>
        <w:t xml:space="preserve"> and nuclear genomes</w:t>
      </w:r>
      <w:r>
        <w:rPr>
          <w:rStyle w:val="normalchar1"/>
          <w:sz w:val="28"/>
          <w:szCs w:val="28"/>
          <w:lang w:val="en-GB"/>
        </w:rPr>
        <w:t xml:space="preserve"> </w:t>
      </w:r>
    </w:p>
    <w:p w:rsidR="00CE46C7" w:rsidRDefault="00CE46C7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E46C7" w:rsidRDefault="00885DD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Julia Dupin &amp; Pauline </w:t>
      </w:r>
      <w:proofErr w:type="spellStart"/>
      <w:r>
        <w:rPr>
          <w:rFonts w:ascii="Times New Roman" w:hAnsi="Times New Roman"/>
          <w:sz w:val="28"/>
          <w:szCs w:val="28"/>
        </w:rPr>
        <w:t>Raimondeau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/>
          <w:sz w:val="28"/>
          <w:szCs w:val="28"/>
        </w:rPr>
        <w:t>et al.</w:t>
      </w:r>
    </w:p>
    <w:p w:rsidR="00CE46C7" w:rsidRDefault="00CE46C7">
      <w:pPr>
        <w:rPr>
          <w:rFonts w:ascii="Times New Roman" w:hAnsi="Times New Roman"/>
          <w:sz w:val="28"/>
          <w:szCs w:val="28"/>
        </w:rPr>
      </w:pPr>
    </w:p>
    <w:p w:rsidR="00CE46C7" w:rsidRDefault="00885DD6">
      <w:pPr>
        <w:jc w:val="both"/>
        <w:rPr>
          <w:lang w:val="en-US"/>
        </w:rPr>
      </w:pPr>
      <w:r>
        <w:rPr>
          <w:rFonts w:ascii="Times New Roman" w:hAnsi="Times New Roman"/>
          <w:b/>
          <w:sz w:val="24"/>
          <w:szCs w:val="24"/>
          <w:lang w:val="en-GB"/>
        </w:rPr>
        <w:t>Supplementary information includes the following items:</w:t>
      </w:r>
    </w:p>
    <w:p w:rsidR="00CE46C7" w:rsidRDefault="00CE46C7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CE46C7" w:rsidRDefault="00885DD6">
      <w:pPr>
        <w:jc w:val="both"/>
        <w:rPr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Table S1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 xml:space="preserve">List of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Oleaceae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accessions analyzed in our study, with their taxonomy, accession number and origin</w:t>
      </w:r>
    </w:p>
    <w:p w:rsidR="00CE46C7" w:rsidRDefault="00885DD6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Table S2</w:t>
      </w:r>
      <w:r>
        <w:rPr>
          <w:rFonts w:ascii="Times New Roman" w:hAnsi="Times New Roman"/>
          <w:sz w:val="24"/>
          <w:szCs w:val="24"/>
          <w:lang w:val="en-US"/>
        </w:rPr>
        <w:t xml:space="preserve">. List of species used as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outgroups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 our phylogenetic analyses</w:t>
      </w:r>
    </w:p>
    <w:p w:rsidR="00CE46C7" w:rsidRDefault="00885DD6">
      <w:pPr>
        <w:jc w:val="both"/>
        <w:rPr>
          <w:lang w:val="en-US"/>
        </w:rPr>
      </w:pPr>
      <w:bookmarkStart w:id="0" w:name="__DdeLink__1572_2886849674"/>
      <w:r>
        <w:rPr>
          <w:rFonts w:ascii="Times New Roman" w:hAnsi="Times New Roman"/>
          <w:b/>
          <w:bCs/>
          <w:sz w:val="24"/>
          <w:szCs w:val="24"/>
          <w:lang w:val="en-US"/>
        </w:rPr>
        <w:t>Table S3.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GenBank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no of genomic regions for each accession</w:t>
      </w:r>
      <w:bookmarkEnd w:id="0"/>
    </w:p>
    <w:p w:rsidR="00CE46C7" w:rsidRDefault="00CE46C7">
      <w:pPr>
        <w:pStyle w:val="Brdtext1"/>
        <w:jc w:val="both"/>
        <w:rPr>
          <w:rFonts w:ascii="Times New Roman" w:hAnsi="Times New Roman" w:cs="Times New Roman"/>
          <w:b/>
          <w:color w:val="auto"/>
          <w:lang w:val="en-US"/>
        </w:rPr>
      </w:pPr>
    </w:p>
    <w:p w:rsidR="00CE46C7" w:rsidRDefault="00885DD6">
      <w:pPr>
        <w:pStyle w:val="Brdtext1"/>
        <w:jc w:val="both"/>
        <w:rPr>
          <w:color w:val="auto"/>
        </w:rPr>
      </w:pPr>
      <w:r>
        <w:rPr>
          <w:rFonts w:ascii="Times New Roman" w:hAnsi="Times New Roman" w:cs="Times New Roman"/>
          <w:b/>
          <w:color w:val="auto"/>
          <w:lang w:val="en-US"/>
        </w:rPr>
        <w:t>Figure S1.</w:t>
      </w:r>
      <w:r>
        <w:rPr>
          <w:rFonts w:ascii="Times New Roman" w:hAnsi="Times New Roman" w:cs="Times New Roman"/>
          <w:color w:val="auto"/>
          <w:lang w:val="en-US"/>
        </w:rPr>
        <w:t xml:space="preserve"> Full representation of the midpoint-rooted maximum likelihood phylogenetic tree of the </w:t>
      </w:r>
      <w:proofErr w:type="spellStart"/>
      <w:r>
        <w:rPr>
          <w:rFonts w:ascii="Times New Roman" w:hAnsi="Times New Roman" w:cs="Times New Roman"/>
          <w:i/>
          <w:color w:val="auto"/>
          <w:lang w:val="en-US"/>
        </w:rPr>
        <w:t>phy</w:t>
      </w:r>
      <w:proofErr w:type="spellEnd"/>
      <w:r>
        <w:rPr>
          <w:rFonts w:ascii="Times New Roman" w:hAnsi="Times New Roman" w:cs="Times New Roman"/>
          <w:i/>
          <w:color w:val="auto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lang w:val="en-US"/>
        </w:rPr>
        <w:t xml:space="preserve">gene family in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Oleaceae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</w:t>
      </w:r>
    </w:p>
    <w:p w:rsidR="00CE46C7" w:rsidRDefault="00885DD6">
      <w:pPr>
        <w:pStyle w:val="Brdtext1"/>
        <w:jc w:val="both"/>
      </w:pPr>
      <w:r>
        <w:rPr>
          <w:rFonts w:ascii="Times New Roman" w:hAnsi="Times New Roman" w:cs="Times New Roman"/>
          <w:b/>
          <w:bCs/>
          <w:color w:val="auto"/>
          <w:lang w:val="en-US"/>
        </w:rPr>
        <w:t>Figure S2.</w:t>
      </w:r>
      <w:r>
        <w:rPr>
          <w:rFonts w:ascii="Times New Roman" w:hAnsi="Times New Roman" w:cs="Times New Roman"/>
          <w:color w:val="auto"/>
          <w:lang w:val="en-US"/>
        </w:rPr>
        <w:t xml:space="preserve"> </w:t>
      </w:r>
      <w:bookmarkStart w:id="1" w:name="__DdeLink__27566_2994843033"/>
      <w:r>
        <w:rPr>
          <w:rFonts w:ascii="Times New Roman" w:hAnsi="Times New Roman" w:cs="Times New Roman"/>
          <w:color w:val="auto"/>
          <w:lang w:val="en-US"/>
        </w:rPr>
        <w:t xml:space="preserve">Maximum likelihood topology of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Oleaceae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estimated from the partitioned analysis of the four datasets with corresponding concorda</w:t>
      </w:r>
      <w:r>
        <w:rPr>
          <w:rFonts w:ascii="Times New Roman" w:hAnsi="Times New Roman" w:cs="Times New Roman"/>
          <w:color w:val="auto"/>
          <w:lang w:val="en-US"/>
        </w:rPr>
        <w:t>nce factors of nodes</w:t>
      </w:r>
      <w:bookmarkEnd w:id="1"/>
      <w:r>
        <w:rPr>
          <w:rFonts w:ascii="Times New Roman" w:hAnsi="Times New Roman" w:cs="Times New Roman"/>
          <w:color w:val="auto"/>
          <w:lang w:val="en-US"/>
        </w:rPr>
        <w:t>.</w:t>
      </w:r>
    </w:p>
    <w:p w:rsidR="00CE46C7" w:rsidRDefault="00885DD6">
      <w:pPr>
        <w:pStyle w:val="Brdtext1"/>
        <w:jc w:val="both"/>
        <w:rPr>
          <w:color w:val="auto"/>
        </w:rPr>
      </w:pPr>
      <w:r>
        <w:rPr>
          <w:rFonts w:ascii="Times New Roman" w:hAnsi="Times New Roman" w:cs="Times New Roman"/>
          <w:b/>
          <w:bCs/>
          <w:color w:val="auto"/>
          <w:lang w:val="en-US"/>
        </w:rPr>
        <w:t>Figure S3.</w:t>
      </w:r>
      <w:r>
        <w:rPr>
          <w:rFonts w:ascii="Times New Roman" w:hAnsi="Times New Roman" w:cs="Times New Roman"/>
          <w:color w:val="auto"/>
          <w:lang w:val="en-US"/>
        </w:rPr>
        <w:t xml:space="preserve"> Maximum likelihood phylogenetic tree of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Oleaceae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based on the non-transformed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nrDNA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cluster alignment</w:t>
      </w:r>
    </w:p>
    <w:p w:rsidR="00CE46C7" w:rsidRDefault="00CE46C7">
      <w:pPr>
        <w:pStyle w:val="Brdtext1"/>
        <w:jc w:val="both"/>
        <w:rPr>
          <w:rFonts w:ascii="Times New Roman" w:hAnsi="Times New Roman" w:cs="Times New Roman"/>
          <w:b/>
          <w:bCs/>
          <w:lang w:val="en-US"/>
        </w:rPr>
      </w:pPr>
    </w:p>
    <w:p w:rsidR="00CE46C7" w:rsidRDefault="00885DD6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bCs/>
          <w:lang w:val="en-US"/>
        </w:rPr>
        <w:t xml:space="preserve">Supplementary materials. </w:t>
      </w:r>
      <w:r>
        <w:rPr>
          <w:rFonts w:ascii="Times New Roman" w:hAnsi="Times New Roman"/>
          <w:lang w:val="en-US"/>
        </w:rPr>
        <w:t xml:space="preserve">Sequence alignments used for phylogenetic reconstructions: 1. Complete alignment of </w:t>
      </w:r>
      <w:proofErr w:type="spellStart"/>
      <w:r>
        <w:rPr>
          <w:rFonts w:ascii="Times New Roman" w:hAnsi="Times New Roman"/>
          <w:i/>
          <w:lang w:val="en-US"/>
        </w:rPr>
        <w:t>phy</w:t>
      </w:r>
      <w:proofErr w:type="spellEnd"/>
      <w:r>
        <w:rPr>
          <w:rFonts w:ascii="Times New Roman" w:hAnsi="Times New Roman"/>
          <w:lang w:val="en-US"/>
        </w:rPr>
        <w:t xml:space="preserve"> genes in </w:t>
      </w:r>
      <w:proofErr w:type="spellStart"/>
      <w:r>
        <w:rPr>
          <w:rFonts w:ascii="Times New Roman" w:hAnsi="Times New Roman"/>
          <w:lang w:val="en-US"/>
        </w:rPr>
        <w:t>phylip</w:t>
      </w:r>
      <w:proofErr w:type="spellEnd"/>
      <w:r>
        <w:rPr>
          <w:rFonts w:ascii="Times New Roman" w:hAnsi="Times New Roman"/>
          <w:lang w:val="en-US"/>
        </w:rPr>
        <w:t xml:space="preserve"> format; 2. Concatenated alignment of </w:t>
      </w:r>
      <w:r>
        <w:rPr>
          <w:rFonts w:ascii="Times New Roman" w:hAnsi="Times New Roman"/>
          <w:i/>
          <w:iCs/>
          <w:lang w:val="en-US"/>
        </w:rPr>
        <w:t>phyB-1</w:t>
      </w:r>
      <w:r>
        <w:rPr>
          <w:rFonts w:ascii="Times New Roman" w:hAnsi="Times New Roman"/>
          <w:lang w:val="en-US"/>
        </w:rPr>
        <w:t xml:space="preserve"> and </w:t>
      </w:r>
      <w:r>
        <w:rPr>
          <w:rFonts w:ascii="Times New Roman" w:hAnsi="Times New Roman"/>
          <w:i/>
          <w:iCs/>
          <w:lang w:val="en-US"/>
        </w:rPr>
        <w:t>phyE-2</w:t>
      </w:r>
      <w:r>
        <w:rPr>
          <w:rFonts w:ascii="Times New Roman" w:hAnsi="Times New Roman"/>
          <w:lang w:val="en-US"/>
        </w:rPr>
        <w:t xml:space="preserve"> genes annotated in nexus format; 3. Complete annotated alignment of plastid coding sequences in n</w:t>
      </w:r>
      <w:r>
        <w:rPr>
          <w:rFonts w:ascii="Times New Roman" w:hAnsi="Times New Roman"/>
          <w:lang w:val="en-US"/>
        </w:rPr>
        <w:t xml:space="preserve">exus format; 4. Complete annotated alignment of mitochondrial genes in nexus format; 5. Complete annotated alignment of </w:t>
      </w:r>
      <w:proofErr w:type="spellStart"/>
      <w:r>
        <w:rPr>
          <w:rFonts w:ascii="Times New Roman" w:hAnsi="Times New Roman"/>
          <w:lang w:val="en-US"/>
        </w:rPr>
        <w:t>nrDNA</w:t>
      </w:r>
      <w:proofErr w:type="spellEnd"/>
      <w:r>
        <w:rPr>
          <w:rFonts w:ascii="Times New Roman" w:hAnsi="Times New Roman"/>
          <w:lang w:val="en-US"/>
        </w:rPr>
        <w:t xml:space="preserve"> sequences in nexus format. 6. ML plastid tree with bootstrap values in </w:t>
      </w:r>
      <w:proofErr w:type="spellStart"/>
      <w:r>
        <w:rPr>
          <w:rFonts w:ascii="Times New Roman" w:hAnsi="Times New Roman"/>
          <w:lang w:val="en-US"/>
        </w:rPr>
        <w:t>newick</w:t>
      </w:r>
      <w:proofErr w:type="spellEnd"/>
      <w:r>
        <w:rPr>
          <w:rFonts w:ascii="Times New Roman" w:hAnsi="Times New Roman"/>
          <w:lang w:val="en-US"/>
        </w:rPr>
        <w:t xml:space="preserve"> format. 7. ML mitochondrial tree with bootstrap valu</w:t>
      </w:r>
      <w:r>
        <w:rPr>
          <w:rFonts w:ascii="Times New Roman" w:hAnsi="Times New Roman"/>
          <w:lang w:val="en-US"/>
        </w:rPr>
        <w:t xml:space="preserve">es in </w:t>
      </w:r>
      <w:proofErr w:type="spellStart"/>
      <w:r>
        <w:rPr>
          <w:rFonts w:ascii="Times New Roman" w:hAnsi="Times New Roman"/>
          <w:lang w:val="en-US"/>
        </w:rPr>
        <w:t>newick</w:t>
      </w:r>
      <w:proofErr w:type="spellEnd"/>
      <w:r>
        <w:rPr>
          <w:rFonts w:ascii="Times New Roman" w:hAnsi="Times New Roman"/>
          <w:lang w:val="en-US"/>
        </w:rPr>
        <w:t xml:space="preserve"> format 8. ML RY-coded </w:t>
      </w:r>
      <w:proofErr w:type="spellStart"/>
      <w:r>
        <w:rPr>
          <w:rFonts w:ascii="Times New Roman" w:hAnsi="Times New Roman"/>
          <w:lang w:val="en-US"/>
        </w:rPr>
        <w:t>nrDNA</w:t>
      </w:r>
      <w:proofErr w:type="spellEnd"/>
      <w:r>
        <w:rPr>
          <w:rFonts w:ascii="Times New Roman" w:hAnsi="Times New Roman"/>
          <w:lang w:val="en-US"/>
        </w:rPr>
        <w:t xml:space="preserve"> with bootstrap values in </w:t>
      </w:r>
      <w:proofErr w:type="spellStart"/>
      <w:r>
        <w:rPr>
          <w:rFonts w:ascii="Times New Roman" w:hAnsi="Times New Roman"/>
          <w:lang w:val="en-US"/>
        </w:rPr>
        <w:t>newick</w:t>
      </w:r>
      <w:proofErr w:type="spellEnd"/>
      <w:r>
        <w:rPr>
          <w:rFonts w:ascii="Times New Roman" w:hAnsi="Times New Roman"/>
          <w:lang w:val="en-US"/>
        </w:rPr>
        <w:t xml:space="preserve"> format. 9. ML </w:t>
      </w:r>
      <w:proofErr w:type="spellStart"/>
      <w:r>
        <w:rPr>
          <w:rFonts w:ascii="Times New Roman" w:hAnsi="Times New Roman"/>
          <w:lang w:val="en-US"/>
        </w:rPr>
        <w:t>phy</w:t>
      </w:r>
      <w:proofErr w:type="spellEnd"/>
      <w:r>
        <w:rPr>
          <w:rFonts w:ascii="Times New Roman" w:hAnsi="Times New Roman"/>
          <w:lang w:val="en-US"/>
        </w:rPr>
        <w:t xml:space="preserve"> tree with bootstrap values in </w:t>
      </w:r>
      <w:proofErr w:type="spellStart"/>
      <w:r>
        <w:rPr>
          <w:rFonts w:ascii="Times New Roman" w:hAnsi="Times New Roman"/>
          <w:lang w:val="en-US"/>
        </w:rPr>
        <w:t>newick</w:t>
      </w:r>
      <w:proofErr w:type="spellEnd"/>
      <w:r>
        <w:rPr>
          <w:rFonts w:ascii="Times New Roman" w:hAnsi="Times New Roman"/>
          <w:lang w:val="en-US"/>
        </w:rPr>
        <w:t xml:space="preserve"> format. 10. ML tree of </w:t>
      </w:r>
      <w:r>
        <w:rPr>
          <w:rFonts w:ascii="Times New Roman" w:hAnsi="Times New Roman"/>
          <w:i/>
          <w:iCs/>
          <w:lang w:val="en-US"/>
        </w:rPr>
        <w:t>phyB-1</w:t>
      </w:r>
      <w:r>
        <w:rPr>
          <w:rFonts w:ascii="Times New Roman" w:hAnsi="Times New Roman"/>
          <w:lang w:val="en-US"/>
        </w:rPr>
        <w:t xml:space="preserve"> and </w:t>
      </w:r>
      <w:r>
        <w:rPr>
          <w:rFonts w:ascii="Times New Roman" w:hAnsi="Times New Roman"/>
          <w:i/>
          <w:iCs/>
          <w:lang w:val="en-US"/>
        </w:rPr>
        <w:t>phyE-2</w:t>
      </w:r>
      <w:r>
        <w:rPr>
          <w:rFonts w:ascii="Times New Roman" w:hAnsi="Times New Roman"/>
          <w:lang w:val="en-US"/>
        </w:rPr>
        <w:t xml:space="preserve"> genes with bootstrap values in </w:t>
      </w:r>
      <w:proofErr w:type="spellStart"/>
      <w:r>
        <w:rPr>
          <w:rFonts w:ascii="Times New Roman" w:hAnsi="Times New Roman"/>
          <w:lang w:val="en-US"/>
        </w:rPr>
        <w:t>newick</w:t>
      </w:r>
      <w:proofErr w:type="spellEnd"/>
      <w:r>
        <w:rPr>
          <w:rFonts w:ascii="Times New Roman" w:hAnsi="Times New Roman"/>
          <w:lang w:val="en-US"/>
        </w:rPr>
        <w:t xml:space="preserve"> format. 11. ML tree of concatenated dataset with </w:t>
      </w:r>
      <w:r>
        <w:rPr>
          <w:rFonts w:ascii="Times New Roman" w:hAnsi="Times New Roman"/>
          <w:lang w:val="en-US"/>
        </w:rPr>
        <w:t xml:space="preserve">bootstrap, </w:t>
      </w:r>
      <w:proofErr w:type="spellStart"/>
      <w:r>
        <w:rPr>
          <w:rFonts w:ascii="Times New Roman" w:hAnsi="Times New Roman"/>
          <w:lang w:val="en-US"/>
        </w:rPr>
        <w:t>gCF</w:t>
      </w:r>
      <w:proofErr w:type="spellEnd"/>
      <w:r>
        <w:rPr>
          <w:rFonts w:ascii="Times New Roman" w:hAnsi="Times New Roman"/>
          <w:lang w:val="en-US"/>
        </w:rPr>
        <w:t xml:space="preserve"> and </w:t>
      </w:r>
      <w:proofErr w:type="spellStart"/>
      <w:r>
        <w:rPr>
          <w:rFonts w:ascii="Times New Roman" w:hAnsi="Times New Roman"/>
          <w:lang w:val="en-US"/>
        </w:rPr>
        <w:t>sCF</w:t>
      </w:r>
      <w:proofErr w:type="spellEnd"/>
      <w:r>
        <w:rPr>
          <w:rFonts w:ascii="Times New Roman" w:hAnsi="Times New Roman"/>
          <w:lang w:val="en-US"/>
        </w:rPr>
        <w:t xml:space="preserve"> values in </w:t>
      </w:r>
      <w:proofErr w:type="spellStart"/>
      <w:r>
        <w:rPr>
          <w:rFonts w:ascii="Times New Roman" w:hAnsi="Times New Roman"/>
          <w:lang w:val="en-US"/>
        </w:rPr>
        <w:t>newick</w:t>
      </w:r>
      <w:proofErr w:type="spellEnd"/>
      <w:r>
        <w:rPr>
          <w:rFonts w:ascii="Times New Roman" w:hAnsi="Times New Roman"/>
          <w:lang w:val="en-US"/>
        </w:rPr>
        <w:t xml:space="preserve"> format.</w:t>
      </w:r>
    </w:p>
    <w:p w:rsidR="00B04524" w:rsidRPr="00B04524" w:rsidRDefault="00B04524">
      <w:pPr>
        <w:jc w:val="both"/>
        <w:rPr>
          <w:lang w:val="en-US"/>
        </w:rPr>
        <w:sectPr w:rsidR="00B04524" w:rsidRPr="00B04524">
          <w:footerReference w:type="default" r:id="rId6"/>
          <w:pgSz w:w="11906" w:h="16838"/>
          <w:pgMar w:top="1417" w:right="1417" w:bottom="1417" w:left="1417" w:header="0" w:footer="708" w:gutter="0"/>
          <w:lnNumType w:countBy="1" w:restart="continuous"/>
          <w:cols w:space="720"/>
          <w:formProt w:val="0"/>
          <w:docGrid w:linePitch="360" w:charSpace="12288"/>
        </w:sectPr>
      </w:pPr>
    </w:p>
    <w:p w:rsidR="00CE46C7" w:rsidRDefault="00885DD6">
      <w:pPr>
        <w:pStyle w:val="Brdtext1"/>
        <w:jc w:val="both"/>
        <w:rPr>
          <w:rFonts w:ascii="Times New Roman" w:hAnsi="Times New Roman" w:cs="Times New Roman"/>
          <w:color w:val="FF0000"/>
          <w:lang w:val="en-US"/>
        </w:rPr>
      </w:pPr>
      <w:r>
        <w:rPr>
          <w:rFonts w:ascii="Times New Roman" w:hAnsi="Times New Roman" w:cs="Times New Roman"/>
          <w:b/>
          <w:lang w:val="en-US"/>
        </w:rPr>
        <w:lastRenderedPageBreak/>
        <w:t>Table S1</w:t>
      </w:r>
      <w:r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</w:rPr>
        <w:t xml:space="preserve">List of </w:t>
      </w:r>
      <w:proofErr w:type="spellStart"/>
      <w:r>
        <w:rPr>
          <w:rFonts w:ascii="Times New Roman" w:hAnsi="Times New Roman" w:cs="Times New Roman"/>
        </w:rPr>
        <w:t>Oleaceae</w:t>
      </w:r>
      <w:proofErr w:type="spellEnd"/>
      <w:r>
        <w:rPr>
          <w:rFonts w:ascii="Times New Roman" w:hAnsi="Times New Roman" w:cs="Times New Roman"/>
        </w:rPr>
        <w:t xml:space="preserve"> accessions analyzed in our study, with their taxonomy, accession number and origin (including country and collection).</w:t>
      </w:r>
      <w:r>
        <w:rPr>
          <w:rFonts w:ascii="Times New Roman" w:hAnsi="Times New Roman" w:cs="Times New Roman"/>
          <w:color w:val="FF0000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*N = naturalized plant in the introduced range; BG = Botanical Garden; CEFE = Centre </w:t>
      </w:r>
      <w:proofErr w:type="spellStart"/>
      <w:r>
        <w:rPr>
          <w:rFonts w:ascii="Times New Roman" w:hAnsi="Times New Roman" w:cs="Times New Roman"/>
          <w:lang w:val="en-US"/>
        </w:rPr>
        <w:t>d'Ecologie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Fonctionelle</w:t>
      </w:r>
      <w:proofErr w:type="spellEnd"/>
      <w:r>
        <w:rPr>
          <w:rFonts w:ascii="Times New Roman" w:hAnsi="Times New Roman" w:cs="Times New Roman"/>
          <w:lang w:val="en-US"/>
        </w:rPr>
        <w:t xml:space="preserve"> et </w:t>
      </w:r>
      <w:proofErr w:type="spellStart"/>
      <w:r>
        <w:rPr>
          <w:rFonts w:ascii="Times New Roman" w:hAnsi="Times New Roman" w:cs="Times New Roman"/>
          <w:lang w:val="en-US"/>
        </w:rPr>
        <w:t>Evolutive</w:t>
      </w:r>
      <w:proofErr w:type="spellEnd"/>
      <w:r>
        <w:rPr>
          <w:rFonts w:ascii="Times New Roman" w:hAnsi="Times New Roman" w:cs="Times New Roman"/>
          <w:lang w:val="en-US"/>
        </w:rPr>
        <w:t xml:space="preserve">, Montpellier; Herbarium acronyms follow Thiers (2019); </w:t>
      </w:r>
      <w:r>
        <w:rPr>
          <w:rFonts w:ascii="Times New Roman" w:hAnsi="Times New Roman" w:cs="Times New Roman"/>
          <w:vertAlign w:val="superscript"/>
          <w:lang w:val="en-US"/>
        </w:rPr>
        <w:t>h</w:t>
      </w:r>
      <w:r>
        <w:rPr>
          <w:rFonts w:ascii="Times New Roman" w:hAnsi="Times New Roman" w:cs="Times New Roman"/>
          <w:lang w:val="en-US"/>
        </w:rPr>
        <w:t xml:space="preserve"> Sample directly removed from the herbarium specimen.</w:t>
      </w:r>
      <w:r>
        <w:rPr>
          <w:rFonts w:ascii="Times New Roman" w:hAnsi="Times New Roman" w:cs="Times New Roman"/>
          <w:color w:val="FF0000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vertAlign w:val="superscript"/>
          <w:lang w:val="en-US"/>
        </w:rPr>
        <w:t>n</w:t>
      </w:r>
      <w:r>
        <w:rPr>
          <w:rFonts w:ascii="Times New Roman" w:hAnsi="Times New Roman" w:cs="Times New Roman"/>
          <w:color w:val="auto"/>
          <w:lang w:val="en-US"/>
        </w:rPr>
        <w:t xml:space="preserve"> </w:t>
      </w:r>
      <w:r>
        <w:rPr>
          <w:rFonts w:ascii="Times New Roman" w:hAnsi="Times New Roman"/>
          <w:color w:val="auto"/>
          <w:lang w:val="en-US"/>
        </w:rPr>
        <w:t>N</w:t>
      </w:r>
      <w:r>
        <w:rPr>
          <w:rFonts w:ascii="Times New Roman" w:hAnsi="Times New Roman"/>
          <w:lang w:val="en-US"/>
        </w:rPr>
        <w:t>ewly analyzed accessi</w:t>
      </w:r>
      <w:r>
        <w:rPr>
          <w:rFonts w:ascii="Times New Roman" w:hAnsi="Times New Roman"/>
          <w:lang w:val="en-US"/>
        </w:rPr>
        <w:t>on.</w:t>
      </w:r>
    </w:p>
    <w:p w:rsidR="00CE46C7" w:rsidRDefault="00CE46C7">
      <w:pPr>
        <w:pStyle w:val="Brdtext1"/>
        <w:jc w:val="both"/>
        <w:rPr>
          <w:rFonts w:ascii="Times New Roman" w:hAnsi="Times New Roman" w:cs="Times New Roman"/>
          <w:color w:val="FF0000"/>
          <w:sz w:val="22"/>
          <w:szCs w:val="22"/>
          <w:lang w:val="en-US"/>
        </w:rPr>
      </w:pPr>
    </w:p>
    <w:tbl>
      <w:tblPr>
        <w:tblW w:w="14001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CellMar>
          <w:left w:w="123" w:type="dxa"/>
        </w:tblCellMar>
        <w:tblLook w:val="00A0"/>
      </w:tblPr>
      <w:tblGrid>
        <w:gridCol w:w="1808"/>
        <w:gridCol w:w="6806"/>
        <w:gridCol w:w="3119"/>
        <w:gridCol w:w="2268"/>
      </w:tblGrid>
      <w:tr w:rsidR="00CE46C7">
        <w:tc>
          <w:tcPr>
            <w:tcW w:w="1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Tribe (Subtribe)</w:t>
            </w:r>
          </w:p>
        </w:tc>
        <w:tc>
          <w:tcPr>
            <w:tcW w:w="68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Species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Accession no/cultivar name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Country (Collection)</w:t>
            </w:r>
          </w:p>
        </w:tc>
      </w:tr>
      <w:tr w:rsidR="00CE46C7" w:rsidTr="00B04524">
        <w:tc>
          <w:tcPr>
            <w:tcW w:w="1807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Myxopyreae</w:t>
            </w:r>
            <w:proofErr w:type="spellEnd"/>
          </w:p>
        </w:tc>
        <w:tc>
          <w:tcPr>
            <w:tcW w:w="6806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>Dimetra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>craibiana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Kerr</w:t>
            </w:r>
          </w:p>
        </w:tc>
        <w:tc>
          <w:tcPr>
            <w:tcW w:w="3119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CE46C7" w:rsidRDefault="00885DD6">
            <w:pPr>
              <w:keepNext/>
              <w:keepLines/>
              <w:spacing w:before="120" w:after="0" w:line="240" w:lineRule="auto"/>
              <w:outlineLvl w:val="2"/>
              <w:rPr>
                <w:rFonts w:ascii="Times New Roman" w:hAnsi="Times New Roman"/>
                <w:sz w:val="18"/>
                <w:szCs w:val="18"/>
                <w:lang w:val="nl-NL"/>
              </w:rPr>
            </w:pPr>
            <w:r>
              <w:rPr>
                <w:rFonts w:ascii="Times New Roman" w:hAnsi="Times New Roman"/>
                <w:sz w:val="18"/>
                <w:szCs w:val="18"/>
                <w:lang w:val="nl-NL"/>
              </w:rPr>
              <w:t xml:space="preserve">S.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nl-NL"/>
              </w:rPr>
              <w:t>Suddee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nl-NL"/>
              </w:rPr>
              <w:t xml:space="preserve"> et al. </w:t>
            </w:r>
            <w:r>
              <w:rPr>
                <w:rFonts w:ascii="Times New Roman" w:hAnsi="Times New Roman"/>
                <w:vanish/>
                <w:sz w:val="18"/>
                <w:szCs w:val="18"/>
                <w:lang w:val="nl-NL"/>
              </w:rPr>
              <w:t xml:space="preserve">A. Paton, T. Jonganurak &amp; V. Chamchumroon </w:t>
            </w:r>
            <w:r>
              <w:rPr>
                <w:rFonts w:ascii="Times New Roman" w:hAnsi="Times New Roman"/>
                <w:sz w:val="18"/>
                <w:szCs w:val="18"/>
                <w:lang w:val="nl-NL"/>
              </w:rPr>
              <w:t>2014 (K)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nl-NL"/>
              </w:rPr>
              <w:t>n</w:t>
            </w:r>
          </w:p>
        </w:tc>
        <w:tc>
          <w:tcPr>
            <w:tcW w:w="2268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Thailand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Style w:val="name"/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>Myxopyrum</w:t>
            </w:r>
            <w:proofErr w:type="spellEnd"/>
            <w:r>
              <w:rPr>
                <w:rStyle w:val="name"/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Style w:val="name"/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>nervosum</w:t>
            </w:r>
            <w:proofErr w:type="spellEnd"/>
            <w:r>
              <w:rPr>
                <w:rStyle w:val="name"/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Blume</w:t>
            </w:r>
            <w:proofErr w:type="spellEnd"/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S.C. Chin 13831 [P04255167]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h, n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sz w:val="18"/>
                <w:szCs w:val="18"/>
                <w:lang w:val="en-US"/>
              </w:rPr>
              <w:t xml:space="preserve">Pahang,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Malaysia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Style w:val="name"/>
                <w:rFonts w:ascii="Times New Roman" w:hAnsi="Times New Roman"/>
                <w:i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>Myxopyrum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>smilacifolium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 xml:space="preserve"> </w:t>
            </w:r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 xml:space="preserve">(Wall.)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Blume</w:t>
            </w:r>
            <w:proofErr w:type="spellEnd"/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J.E. Vidal 6056 [P03424472]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h, n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sz w:val="18"/>
                <w:szCs w:val="18"/>
                <w:lang w:val="en-US"/>
              </w:rPr>
              <w:t xml:space="preserve">Nam Ngum,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Vietnam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Nyctanthes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arbor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tristis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L.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C. Parma 9713 (M)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h, n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sz w:val="18"/>
                <w:szCs w:val="18"/>
                <w:lang w:val="en-US"/>
              </w:rPr>
              <w:t xml:space="preserve">Xxx,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India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Fontanesieae</w:t>
            </w:r>
            <w:proofErr w:type="spellEnd"/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Fontanesia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fortunei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Carrière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T.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Jo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ẞ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berger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1829 (BONN)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China (Bonn BG)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Forsythieae</w:t>
            </w:r>
            <w:proofErr w:type="spellEnd"/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Style w:val="name"/>
                <w:rFonts w:ascii="Times New Roman" w:hAnsi="Times New Roman"/>
                <w:i/>
                <w:iCs/>
                <w:sz w:val="18"/>
                <w:szCs w:val="18"/>
              </w:rPr>
              <w:t>Abeliophyllum</w:t>
            </w:r>
            <w:proofErr w:type="spellEnd"/>
            <w:r>
              <w:rPr>
                <w:rStyle w:val="name"/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ame"/>
                <w:rFonts w:ascii="Times New Roman" w:hAnsi="Times New Roman"/>
                <w:i/>
                <w:iCs/>
                <w:sz w:val="18"/>
                <w:szCs w:val="18"/>
              </w:rPr>
              <w:t>distichum</w:t>
            </w:r>
            <w:proofErr w:type="spellEnd"/>
            <w:r>
              <w:rPr>
                <w:rStyle w:val="name"/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Nakai</w:t>
            </w:r>
            <w:proofErr w:type="spellEnd"/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M.W. Chase 3881 (K)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Korea (Kew BG)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Style w:val="name"/>
                <w:rFonts w:ascii="Times New Roman" w:hAnsi="Times New Roman"/>
                <w:i/>
                <w:iCs/>
                <w:sz w:val="18"/>
                <w:szCs w:val="18"/>
              </w:rPr>
              <w:t>Forsythia</w:t>
            </w:r>
            <w:r>
              <w:rPr>
                <w:rStyle w:val="name"/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Style w:val="name"/>
                <w:rFonts w:ascii="Times New Roman" w:hAnsi="Times New Roman"/>
                <w:i/>
                <w:iCs/>
                <w:sz w:val="18"/>
                <w:szCs w:val="18"/>
              </w:rPr>
              <w:t>×</w:t>
            </w:r>
            <w:r>
              <w:rPr>
                <w:rStyle w:val="name"/>
                <w:rFonts w:ascii="Times New Roman" w:hAnsi="Times New Roman"/>
                <w:sz w:val="18"/>
                <w:szCs w:val="18"/>
              </w:rPr>
              <w:t> </w:t>
            </w:r>
            <w:proofErr w:type="spellStart"/>
            <w:r>
              <w:rPr>
                <w:rStyle w:val="name"/>
                <w:rFonts w:ascii="Times New Roman" w:hAnsi="Times New Roman"/>
                <w:i/>
                <w:iCs/>
                <w:sz w:val="18"/>
                <w:szCs w:val="18"/>
              </w:rPr>
              <w:t>mandschurica</w:t>
            </w:r>
            <w:proofErr w:type="spellEnd"/>
            <w:r>
              <w:rPr>
                <w:rStyle w:val="name"/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Uyeki</w:t>
            </w:r>
            <w:proofErr w:type="spellEnd"/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18-40-1968 (JFRU21)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China (Montreal BG)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Jasmineae</w:t>
            </w:r>
            <w:proofErr w:type="spellEnd"/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Chrysojasminum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fruticans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(L.)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Banfi</w:t>
            </w:r>
            <w:proofErr w:type="spellEnd"/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G. Besnard 01-2016 (P)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n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sz w:val="18"/>
                <w:szCs w:val="18"/>
                <w:lang w:val="en-US"/>
              </w:rPr>
              <w:t xml:space="preserve">CEFE Montpellier,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France (CEFE)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Jasminum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didymum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G.Forst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L.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Barrabe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1312 [P01062395]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h, n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sz w:val="18"/>
                <w:szCs w:val="18"/>
                <w:shd w:val="clear" w:color="auto" w:fill="FFFFFF"/>
              </w:rPr>
              <w:t>Boulouparis</w:t>
            </w:r>
            <w:r>
              <w:rPr>
                <w:rFonts w:ascii="Times New Roman" w:hAnsi="Times New Roman"/>
                <w:vanish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New Caledonia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Jasminum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lanceolaria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Roxb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L. Jin-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Kui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794 [P04254370]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h, n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sz w:val="18"/>
                <w:szCs w:val="18"/>
                <w:shd w:val="clear" w:color="auto" w:fill="FFFFFF"/>
              </w:rPr>
              <w:t>Mt. Shunhuangshan</w:t>
            </w:r>
            <w:r>
              <w:rPr>
                <w:rFonts w:ascii="Times New Roman" w:hAnsi="Times New Roman"/>
                <w:vanish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China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Jasminum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nummularifolium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Baker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J.N.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Labat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3712 [P00527351]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n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sz w:val="18"/>
                <w:szCs w:val="18"/>
                <w:lang w:val="en-US"/>
              </w:rPr>
              <w:t xml:space="preserve">Ngoumi,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Comoro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Jasminum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pauciflorum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Benth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D.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Bilivogui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193 [P00853672]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h, n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sz w:val="18"/>
                <w:szCs w:val="18"/>
                <w:shd w:val="clear" w:color="auto" w:fill="FFFFFF"/>
                <w:lang w:val="en-US"/>
              </w:rPr>
              <w:t>Mts Nimba</w:t>
            </w:r>
            <w:r>
              <w:rPr>
                <w:rFonts w:ascii="Times New Roman" w:hAnsi="Times New Roman"/>
                <w:vanish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Guinea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s-ES_tradnl"/>
              </w:rPr>
              <w:t>Menodora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s-ES_tradnl"/>
              </w:rPr>
              <w:t>integrifolia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s-ES_tradnl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s-ES_tradnl"/>
              </w:rPr>
              <w:t>Cham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s-ES_tradnl"/>
              </w:rPr>
              <w:t xml:space="preserve">. &amp;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s-ES_tradnl"/>
              </w:rPr>
              <w:t>Schltdl.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s-ES_tradnl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s-ES_tradnl"/>
              </w:rPr>
              <w:t>Steud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s-ES_tradnl"/>
              </w:rPr>
              <w:t>.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A.L. Cabrera 29169 [P04492682]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h, n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sz w:val="18"/>
                <w:szCs w:val="18"/>
                <w:lang w:val="en-US"/>
              </w:rPr>
              <w:t xml:space="preserve">dep. Apostoles,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Argentina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Oleeae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Fraxininae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Fraxinus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americana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L.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968-79 (R.E. Weaver &amp;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J. Nickerson)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Style w:val="Accentuation"/>
                <w:rFonts w:ascii="Times New Roman" w:hAnsi="Times New Roman"/>
                <w:bCs/>
                <w:i w:val="0"/>
                <w:sz w:val="18"/>
                <w:szCs w:val="18"/>
                <w:lang w:val="en-US"/>
              </w:rPr>
              <w:t>USA (Arnold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 xml:space="preserve"> Arboretum)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Fraxinus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angustifolia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Vahl</w:t>
            </w:r>
            <w:proofErr w:type="spellEnd"/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G. Besnard 42-2014 (P)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sz w:val="18"/>
                <w:szCs w:val="18"/>
                <w:lang w:val="en-US"/>
              </w:rPr>
              <w:t xml:space="preserve">INRA Montpellier,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France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Fraxinus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ornus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L.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Cefe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-B2 (P. Saumitou-Laprade)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sz w:val="18"/>
                <w:szCs w:val="18"/>
                <w:lang w:val="en-US"/>
              </w:rPr>
              <w:t xml:space="preserve">CEFE,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France (CEFE)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Fraxinus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quadrangulata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Michx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14654 (G.W. Letterman)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Style w:val="Accentuation"/>
                <w:rFonts w:ascii="Times New Roman" w:hAnsi="Times New Roman"/>
                <w:bCs/>
                <w:i w:val="0"/>
                <w:sz w:val="18"/>
                <w:szCs w:val="18"/>
                <w:lang w:val="en-US"/>
              </w:rPr>
              <w:t>USA (Arnold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 xml:space="preserve"> Arboretum)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Fraxinus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xanthoxyloides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G.Don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) Wall. ex A.DC.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Kepos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45350 (K)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Afghanistan (Kew BG)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Oleeae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Ligustrinae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Ligustrum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lucidum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W.T.Aiton</w:t>
            </w:r>
            <w:proofErr w:type="spellEnd"/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G. Besnard 01-2019 </w:t>
            </w:r>
            <w:r>
              <w:rPr>
                <w:rFonts w:ascii="Times New Roman" w:hAnsi="Times New Roman"/>
                <w:sz w:val="18"/>
                <w:szCs w:val="18"/>
              </w:rPr>
              <w:t>(P)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n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vanish/>
                <w:sz w:val="18"/>
                <w:szCs w:val="18"/>
              </w:rPr>
              <w:t xml:space="preserve">La Croix Falgarde, </w:t>
            </w:r>
            <w:r>
              <w:rPr>
                <w:rFonts w:ascii="Times New Roman" w:hAnsi="Times New Roman"/>
                <w:sz w:val="18"/>
                <w:szCs w:val="18"/>
              </w:rPr>
              <w:t>France (N*)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Ligustrum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ovalifolium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Hassk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G. Besnard 01-2018 (P)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n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Portugal (</w:t>
            </w:r>
            <w:r>
              <w:rPr>
                <w:rFonts w:ascii="Times New Roman" w:hAnsi="Times New Roman"/>
                <w:vanish/>
                <w:sz w:val="18"/>
                <w:szCs w:val="18"/>
                <w:lang w:val="en-US"/>
              </w:rPr>
              <w:t>CEFE Montpellier, C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CEFE, N*)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Syringa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persica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L.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cv.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Laciniata"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n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Unknown (cultivated)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Style w:val="name"/>
                <w:rFonts w:ascii="Times New Roman" w:hAnsi="Times New Roman"/>
                <w:i/>
                <w:iCs/>
                <w:sz w:val="18"/>
                <w:szCs w:val="18"/>
              </w:rPr>
              <w:t>Syringa</w:t>
            </w:r>
            <w:proofErr w:type="spellEnd"/>
            <w:r>
              <w:rPr>
                <w:rStyle w:val="name"/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ame"/>
                <w:rFonts w:ascii="Times New Roman" w:hAnsi="Times New Roman"/>
                <w:i/>
                <w:iCs/>
                <w:sz w:val="18"/>
                <w:szCs w:val="18"/>
              </w:rPr>
              <w:t>pubescens</w:t>
            </w:r>
            <w:proofErr w:type="spellEnd"/>
            <w:r>
              <w:rPr>
                <w:rStyle w:val="name"/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ame"/>
                <w:rFonts w:ascii="Times New Roman" w:hAnsi="Times New Roman"/>
                <w:sz w:val="18"/>
                <w:szCs w:val="18"/>
              </w:rPr>
              <w:t>Turcz</w:t>
            </w:r>
            <w:proofErr w:type="spellEnd"/>
            <w:r>
              <w:rPr>
                <w:rStyle w:val="name"/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Style w:val="infraspr"/>
                <w:rFonts w:ascii="Times New Roman" w:hAnsi="Times New Roman"/>
                <w:sz w:val="18"/>
                <w:szCs w:val="18"/>
              </w:rPr>
              <w:t>subsp</w:t>
            </w:r>
            <w:proofErr w:type="spellEnd"/>
            <w:r>
              <w:rPr>
                <w:rStyle w:val="infraspr"/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Style w:val="name"/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ame"/>
                <w:rFonts w:ascii="Times New Roman" w:hAnsi="Times New Roman"/>
                <w:i/>
                <w:iCs/>
                <w:sz w:val="18"/>
                <w:szCs w:val="18"/>
              </w:rPr>
              <w:t>microphylla</w:t>
            </w:r>
            <w:proofErr w:type="spellEnd"/>
            <w:r>
              <w:rPr>
                <w:rStyle w:val="name"/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Diels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) M.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C.Chang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 xml:space="preserve"> &amp; X.L.Chen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cv.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Superba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" / G. Besnard 02-2015 (P)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Style w:val="Accentuation"/>
                <w:rFonts w:ascii="Times New Roman" w:hAnsi="Times New Roman"/>
                <w:bCs/>
                <w:i w:val="0"/>
                <w:sz w:val="18"/>
                <w:szCs w:val="18"/>
                <w:lang w:val="en-US"/>
              </w:rPr>
              <w:t>China (Toulouse BG)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Style w:val="name"/>
                <w:rFonts w:ascii="Times New Roman" w:hAnsi="Times New Roman"/>
                <w:i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Syringa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tomentella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 xml:space="preserve">Bureau &amp;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Franch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Style w:val="infraspr"/>
                <w:rFonts w:ascii="Times New Roman" w:hAnsi="Times New Roman"/>
                <w:sz w:val="18"/>
                <w:szCs w:val="18"/>
              </w:rPr>
              <w:t>subsp</w:t>
            </w:r>
            <w:proofErr w:type="spellEnd"/>
            <w:r>
              <w:rPr>
                <w:rStyle w:val="infraspr"/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yunnanensis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Franch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.) J.Y.Chen &amp; D.Y.Hong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R. Lancaster 934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Accentuation"/>
                <w:rFonts w:ascii="Times New Roman" w:hAnsi="Times New Roman"/>
                <w:bCs/>
                <w:i w:val="0"/>
                <w:sz w:val="18"/>
                <w:szCs w:val="18"/>
                <w:lang w:val="en-US"/>
              </w:rPr>
              <w:t>China (Arnold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 xml:space="preserve"> Arboretum)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Syringa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vulgaris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L.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G. Besnard 02-1997 (P)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sz w:val="18"/>
                <w:szCs w:val="18"/>
                <w:lang w:val="en-US"/>
              </w:rPr>
              <w:t xml:space="preserve">Sedenay,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France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Oleeae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Comoranthus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obconicus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Knobl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E46C7" w:rsidRDefault="00885DD6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C.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Mas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98 [P00176499]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h, n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E46C7" w:rsidRDefault="00885DD6">
            <w:pPr>
              <w:spacing w:before="120" w:after="0" w:line="240" w:lineRule="auto"/>
              <w:rPr>
                <w:rFonts w:ascii="Times New Roman" w:hAnsi="Times New Roman"/>
                <w:color w:val="1D1D1B"/>
                <w:sz w:val="18"/>
                <w:szCs w:val="18"/>
                <w:lang w:eastAsia="fr-FR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eastAsia="fr-FR"/>
              </w:rPr>
              <w:t xml:space="preserve">Ilot Choazil, </w:t>
            </w:r>
            <w:r>
              <w:rPr>
                <w:rFonts w:ascii="Times New Roman" w:hAnsi="Times New Roman"/>
                <w:color w:val="1D1D1B"/>
                <w:sz w:val="18"/>
                <w:szCs w:val="18"/>
                <w:lang w:eastAsia="fr-FR"/>
              </w:rPr>
              <w:t>Mayotte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Schreberinae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Style w:val="name"/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>Schrebera</w:t>
            </w:r>
            <w:proofErr w:type="spellEnd"/>
            <w:r>
              <w:rPr>
                <w:rStyle w:val="name"/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Style w:val="name"/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>swietenioides</w:t>
            </w:r>
            <w:proofErr w:type="spellEnd"/>
            <w:r>
              <w:rPr>
                <w:rStyle w:val="name"/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Roxb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W.S.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Kurz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2312 (K)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en-US" w:eastAsia="fr-FR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Myanmar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Schrebera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trichoclada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Welw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nl-NL"/>
              </w:rPr>
            </w:pPr>
            <w:r>
              <w:rPr>
                <w:rFonts w:ascii="Times New Roman" w:hAnsi="Times New Roman"/>
                <w:sz w:val="18"/>
                <w:szCs w:val="18"/>
                <w:lang w:val="nl-NL"/>
              </w:rPr>
              <w:t xml:space="preserve">P.J.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nl-NL"/>
              </w:rPr>
              <w:t>Greenway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nl-NL"/>
              </w:rPr>
              <w:t xml:space="preserve"> et al. 15382 (MO)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Tanzania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06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:rsidR="00CE46C7" w:rsidRDefault="00885DD6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>
        <w:br w:type="page"/>
      </w:r>
    </w:p>
    <w:p w:rsidR="00CE46C7" w:rsidRDefault="00885DD6">
      <w:pPr>
        <w:spacing w:after="0"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lastRenderedPageBreak/>
        <w:t>Table S1, end</w:t>
      </w:r>
      <w:r>
        <w:rPr>
          <w:rFonts w:ascii="Times New Roman" w:hAnsi="Times New Roman"/>
          <w:lang w:val="en-US"/>
        </w:rPr>
        <w:t xml:space="preserve">. </w:t>
      </w:r>
    </w:p>
    <w:p w:rsidR="00CE46C7" w:rsidRDefault="00CE46C7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tbl>
      <w:tblPr>
        <w:tblW w:w="14000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CellMar>
          <w:left w:w="123" w:type="dxa"/>
        </w:tblCellMar>
        <w:tblLook w:val="00A0"/>
      </w:tblPr>
      <w:tblGrid>
        <w:gridCol w:w="1808"/>
        <w:gridCol w:w="6248"/>
        <w:gridCol w:w="3395"/>
        <w:gridCol w:w="2549"/>
      </w:tblGrid>
      <w:tr w:rsidR="00CE46C7">
        <w:tc>
          <w:tcPr>
            <w:tcW w:w="1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Tribe (Subtribe)</w:t>
            </w:r>
          </w:p>
        </w:tc>
        <w:tc>
          <w:tcPr>
            <w:tcW w:w="62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Species</w:t>
            </w:r>
          </w:p>
        </w:tc>
        <w:tc>
          <w:tcPr>
            <w:tcW w:w="33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Accession no/cultivar name</w:t>
            </w:r>
          </w:p>
        </w:tc>
        <w:tc>
          <w:tcPr>
            <w:tcW w:w="25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Country (Collection)</w:t>
            </w:r>
          </w:p>
        </w:tc>
      </w:tr>
      <w:tr w:rsidR="00CE46C7" w:rsidTr="00B04524">
        <w:tc>
          <w:tcPr>
            <w:tcW w:w="1807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Oleeae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Oleinae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6248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Cartrema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americana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(L.) Raf.</w:t>
            </w:r>
          </w:p>
        </w:tc>
        <w:tc>
          <w:tcPr>
            <w:tcW w:w="3395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CHW-OA (MO)</w:t>
            </w:r>
          </w:p>
        </w:tc>
        <w:tc>
          <w:tcPr>
            <w:tcW w:w="2549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  <w:t xml:space="preserve">Xxx,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USA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shd w:val="clear" w:color="auto" w:fill="FFFFFF"/>
              </w:rPr>
              <w:t>Chengiodendron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marginatus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(Champ. ex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Benth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.)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C.B.Shang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et al.</w:t>
            </w:r>
            <w:r>
              <w:rPr>
                <w:rFonts w:ascii="Times New Roman" w:hAnsi="Times New Roman"/>
                <w:vanish/>
                <w:sz w:val="18"/>
                <w:szCs w:val="18"/>
              </w:rPr>
              <w:t>, X.R.Wang, Y.F.Duan &amp; Y.F.Li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J.P.W. Woo 138 [P04074276]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h, n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shd w:val="clear" w:color="auto" w:fill="FFFFFF"/>
              </w:rPr>
              <w:t xml:space="preserve">Pat Sin Range, </w:t>
            </w:r>
            <w:r>
              <w:rPr>
                <w:rFonts w:ascii="Times New Roman" w:hAnsi="Times New Roman"/>
                <w:color w:val="1D1D1B"/>
                <w:sz w:val="18"/>
                <w:szCs w:val="18"/>
                <w:shd w:val="clear" w:color="auto" w:fill="FFFFFF"/>
              </w:rPr>
              <w:t>Hong Kong, China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Chionanthus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aff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brassii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Kobuski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 xml:space="preserve">)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Kiew</w:t>
            </w:r>
            <w:proofErr w:type="spellEnd"/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J.F. Molino 3078 (MPU)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  <w:t xml:space="preserve">Xxx,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Papua New Guinea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Chionanthus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compactus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Sw. 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C.M. Taylor 8582 [P03868414]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h, n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it-IT"/>
              </w:rPr>
              <w:t xml:space="preserve">Mpio. de Toa Baja, </w:t>
            </w:r>
            <w:r>
              <w:rPr>
                <w:rFonts w:ascii="Times New Roman" w:hAnsi="Times New Roman"/>
                <w:sz w:val="18"/>
                <w:szCs w:val="18"/>
                <w:lang w:val="it-IT"/>
              </w:rPr>
              <w:t>Puerto Rico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Chionanthus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ligustrinus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(Sw.) Pers.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A.H.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Liogier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15164 [P03384280]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30" w:lineRule="atLeast"/>
              <w:rPr>
                <w:rFonts w:ascii="Times New Roman" w:hAnsi="Times New Roman"/>
                <w:color w:val="1D1D1B"/>
                <w:sz w:val="18"/>
                <w:szCs w:val="18"/>
                <w:lang w:eastAsia="fr-FR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eastAsia="fr-FR"/>
              </w:rPr>
              <w:t xml:space="preserve">Jaiqui Picado, </w:t>
            </w:r>
            <w:proofErr w:type="spellStart"/>
            <w:r>
              <w:rPr>
                <w:rFonts w:ascii="Times New Roman" w:hAnsi="Times New Roman"/>
                <w:color w:val="1D1D1B"/>
                <w:sz w:val="18"/>
                <w:szCs w:val="18"/>
                <w:lang w:eastAsia="fr-FR"/>
              </w:rPr>
              <w:t>Dominican</w:t>
            </w:r>
            <w:proofErr w:type="spellEnd"/>
            <w:r>
              <w:rPr>
                <w:rFonts w:ascii="Times New Roman" w:hAnsi="Times New Roman"/>
                <w:color w:val="1D1D1B"/>
                <w:sz w:val="18"/>
                <w:szCs w:val="18"/>
                <w:lang w:eastAsia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B"/>
                <w:sz w:val="18"/>
                <w:szCs w:val="18"/>
                <w:lang w:eastAsia="fr-FR"/>
              </w:rPr>
              <w:t>Republic</w:t>
            </w:r>
            <w:proofErr w:type="spellEnd"/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Chionanthus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parkinsonii</w:t>
            </w:r>
            <w:proofErr w:type="spellEnd"/>
            <w:r>
              <w:rPr>
                <w:rStyle w:val="Quotation"/>
                <w:rFonts w:ascii="Times New Roman" w:hAnsi="Times New Roman"/>
                <w:iCs/>
                <w:sz w:val="18"/>
                <w:szCs w:val="18"/>
                <w:lang w:val="en-US"/>
              </w:rPr>
              <w:t xml:space="preserve"> </w:t>
            </w:r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 xml:space="preserve">(Hutch.)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Bennet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 xml:space="preserve"> &amp;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Raizada</w:t>
            </w:r>
            <w:proofErr w:type="spellEnd"/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M. Van de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Bult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1222 (M)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  <w:t xml:space="preserve">Xxx,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Thailand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Chionanthus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aff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ramiflorus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Roxb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M.E.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Polane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24397 (K)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  <w:t xml:space="preserve">Xxx,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Vietnam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Chionanthus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retusus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Style w:val="authorship"/>
                <w:rFonts w:ascii="Times New Roman" w:hAnsi="Times New Roman"/>
                <w:bCs/>
                <w:sz w:val="18"/>
                <w:szCs w:val="18"/>
                <w:lang w:val="en-US"/>
              </w:rPr>
              <w:t>Lindl</w:t>
            </w:r>
            <w:proofErr w:type="spellEnd"/>
            <w:r>
              <w:rPr>
                <w:rStyle w:val="authorship"/>
                <w:rFonts w:ascii="Times New Roman" w:hAnsi="Times New Roman"/>
                <w:bCs/>
                <w:sz w:val="18"/>
                <w:szCs w:val="18"/>
                <w:lang w:val="en-US"/>
              </w:rPr>
              <w:t>. &amp; Paxton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coll. KEW-13008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China (Kew BG)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Chionanthus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rupicolus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Lingelsh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 xml:space="preserve">.)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Kiew</w:t>
            </w:r>
            <w:proofErr w:type="spellEnd"/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nl-NL"/>
              </w:rPr>
              <w:t xml:space="preserve">W.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nl-NL"/>
              </w:rPr>
              <w:t>Takeuchi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nl-NL"/>
              </w:rPr>
              <w:t xml:space="preserve"> et al. 15149 (K)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h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  <w:t xml:space="preserve">Xxx,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P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apua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New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Guinea</w:t>
            </w:r>
            <w:proofErr w:type="spellEnd"/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Chionanthus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aff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Style w:val="name"/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>thorelii</w:t>
            </w:r>
            <w:proofErr w:type="spellEnd"/>
            <w:r>
              <w:rPr>
                <w:rStyle w:val="name"/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Gagnep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 xml:space="preserve">.)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P.S.Green</w:t>
            </w:r>
            <w:proofErr w:type="spellEnd"/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M.F. Newman 2145 [P00577947]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shd w:val="clear" w:color="auto" w:fill="FFFFFF"/>
              </w:rPr>
              <w:t xml:space="preserve">Prey Kravanh, </w:t>
            </w:r>
            <w:proofErr w:type="spellStart"/>
            <w:r>
              <w:rPr>
                <w:rFonts w:ascii="Times New Roman" w:hAnsi="Times New Roman"/>
                <w:color w:val="1D1D1B"/>
                <w:sz w:val="18"/>
                <w:szCs w:val="18"/>
                <w:shd w:val="clear" w:color="auto" w:fill="FFFFFF"/>
              </w:rPr>
              <w:t>Cambodia</w:t>
            </w:r>
            <w:proofErr w:type="spellEnd"/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Chionanthus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aff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trichotomus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Vell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 xml:space="preserve">.)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P.S.Green</w:t>
            </w:r>
            <w:proofErr w:type="spellEnd"/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St.G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. Beck 25118 (M)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vanish/>
                <w:sz w:val="18"/>
                <w:szCs w:val="18"/>
                <w:lang w:val="en-US"/>
              </w:rPr>
              <w:t>Xxx, B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olivia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Chionanthus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virginicus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L.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coll. KEW-1976292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USA (Kew BG)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Forestiera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angustifolia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Torr.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R. Kathy 1861, coll. 1997-0035-100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  <w:t xml:space="preserve">Xxx,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USA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Forestiera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isabelae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Hammel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Cornejo</w:t>
            </w:r>
            <w:proofErr w:type="spellEnd"/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Hammel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Perez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24248 (K)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h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  <w:t xml:space="preserve">Xxx, </w:t>
            </w:r>
            <w:r>
              <w:rPr>
                <w:rFonts w:ascii="Times New Roman" w:hAnsi="Times New Roman"/>
                <w:sz w:val="18"/>
                <w:szCs w:val="18"/>
              </w:rPr>
              <w:t>Costa Rica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Forestiera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pubescens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Nutt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var.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pubescens</w:t>
            </w:r>
            <w:proofErr w:type="spellEnd"/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LBJWC-0204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USA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Haenianthus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salicifolius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Griseb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A.H.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Liogier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12182 [P04255168]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h, n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shd w:val="clear" w:color="auto" w:fill="FFFFFF"/>
              </w:rPr>
              <w:t>La Rucilla</w:t>
            </w: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eastAsia="fr-FR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1D1D1B"/>
                <w:sz w:val="18"/>
                <w:szCs w:val="18"/>
                <w:lang w:eastAsia="fr-FR"/>
              </w:rPr>
              <w:t>Dominican</w:t>
            </w:r>
            <w:proofErr w:type="spellEnd"/>
            <w:r>
              <w:rPr>
                <w:rFonts w:ascii="Times New Roman" w:hAnsi="Times New Roman"/>
                <w:color w:val="1D1D1B"/>
                <w:sz w:val="18"/>
                <w:szCs w:val="18"/>
                <w:lang w:eastAsia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B"/>
                <w:sz w:val="18"/>
                <w:szCs w:val="18"/>
                <w:lang w:eastAsia="fr-FR"/>
              </w:rPr>
              <w:t>Republic</w:t>
            </w:r>
            <w:proofErr w:type="spellEnd"/>
            <w:r>
              <w:rPr>
                <w:rFonts w:ascii="Times New Roman" w:hAnsi="Times New Roman"/>
                <w:color w:val="1D1D1B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Hesperelaea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palmeri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A.Gray</w:t>
            </w:r>
            <w:proofErr w:type="spellEnd"/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E. Palmer 81 (MO)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Guadalupe, Mexico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proofErr w:type="spellStart"/>
            <w:r>
              <w:rPr>
                <w:rStyle w:val="name"/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>Nestegis</w:t>
            </w:r>
            <w:proofErr w:type="spellEnd"/>
            <w:r>
              <w:rPr>
                <w:rStyle w:val="name"/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Style w:val="name"/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>cunninghamii</w:t>
            </w:r>
            <w:proofErr w:type="spellEnd"/>
            <w:r>
              <w:rPr>
                <w:rStyle w:val="name"/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Hook.f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 xml:space="preserve">.)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L.A.S.Johnson</w:t>
            </w:r>
            <w:proofErr w:type="spellEnd"/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Kepos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45352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(K), coll. KEW-1966-67114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  <w:t xml:space="preserve">Xxx,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New Zealand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>Nestegis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>sandwicensis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>A.Gray</w:t>
            </w:r>
            <w:proofErr w:type="spellEnd"/>
            <w:r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>O.Deg</w:t>
            </w:r>
            <w:proofErr w:type="spellEnd"/>
            <w:r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 xml:space="preserve">., </w:t>
            </w:r>
            <w:proofErr w:type="spellStart"/>
            <w:r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>I.Deg</w:t>
            </w:r>
            <w:proofErr w:type="spellEnd"/>
            <w:r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 xml:space="preserve">. &amp; </w:t>
            </w:r>
            <w:proofErr w:type="spellStart"/>
            <w:r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>L.A.S.Johnson</w:t>
            </w:r>
            <w:proofErr w:type="spellEnd"/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T. Flynn 6329 (MPU)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Hawaii, USA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Noronhia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emarginata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Lam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 xml:space="preserve">.)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Poir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T. Flynn 6331 (MPU)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1D1D1B"/>
                <w:sz w:val="18"/>
                <w:szCs w:val="18"/>
              </w:rPr>
              <w:t>H</w:t>
            </w:r>
            <w:r>
              <w:rPr>
                <w:rFonts w:ascii="Times New Roman" w:hAnsi="Times New Roman"/>
                <w:vanish/>
                <w:color w:val="1D1D1B"/>
                <w:sz w:val="18"/>
                <w:szCs w:val="18"/>
              </w:rPr>
              <w:t>St Philippe, H</w:t>
            </w:r>
            <w:r>
              <w:rPr>
                <w:rFonts w:ascii="Times New Roman" w:hAnsi="Times New Roman"/>
                <w:color w:val="1D1D1B"/>
                <w:sz w:val="18"/>
                <w:szCs w:val="18"/>
              </w:rPr>
              <w:t>awaii, USA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(N*)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Noronhia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lowryi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Hong-Wa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J.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Razanatsoa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686-1 (TAN)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  <w:t xml:space="preserve">Itremo,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Madagascar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Noronhia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nilotica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Oliv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.) Hong-Wa &amp; Besnard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White 886 (MO)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n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  <w:t xml:space="preserve">Xxx,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Gabon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Noronhia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peglerae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C.H.Wright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 xml:space="preserve"> Hong-Wa &amp; Besnard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O. Maurin 1766 (PET)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  <w:t xml:space="preserve">Xxx,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South Africa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Notelaea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longifolia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Vent.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L.A.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Craven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et al. </w:t>
            </w:r>
            <w:r>
              <w:rPr>
                <w:rFonts w:ascii="Times New Roman" w:hAnsi="Times New Roman"/>
                <w:sz w:val="18"/>
                <w:szCs w:val="18"/>
              </w:rPr>
              <w:t>10154 [P04255187]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h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  <w:t xml:space="preserve">Pebbly Beach,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Australia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Olea europaea</w:t>
            </w:r>
            <w:r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L. subsp. </w:t>
            </w:r>
            <w:r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laperrinei</w:t>
            </w:r>
            <w:r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(Batt.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&amp;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Trab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.)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Cif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coll. CEFE-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Adjelella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10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  <w:t xml:space="preserve">Adjellela, Hoggar,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Algeria (CEFE)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Olea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javanica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Blume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 xml:space="preserve">)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Knobl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nl-NL"/>
              </w:rPr>
            </w:pPr>
            <w:r>
              <w:rPr>
                <w:rFonts w:ascii="Times New Roman" w:hAnsi="Times New Roman"/>
                <w:sz w:val="18"/>
                <w:szCs w:val="18"/>
                <w:lang w:val="nl-NL"/>
              </w:rPr>
              <w:t xml:space="preserve">G. Besnard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nl-NL"/>
              </w:rPr>
              <w:t>s.n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nl-NL"/>
              </w:rPr>
              <w:t>. (MPU)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  <w:t xml:space="preserve">Xxx,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Indonesia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Olea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lancea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Lam.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G. Besnard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s.n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. (P)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  <w:t xml:space="preserve">Xxx,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Reunion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Olea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paniculata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R.Br.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C.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Lambrides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 (MPU)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  <w:t xml:space="preserve">Brisbane,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Australia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Osmanthus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armatus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Diels.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G. Besnard 02-2013 (P)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Accentuation"/>
                <w:rFonts w:ascii="Times New Roman" w:hAnsi="Times New Roman"/>
                <w:bCs/>
                <w:i w:val="0"/>
                <w:sz w:val="18"/>
                <w:szCs w:val="18"/>
                <w:lang w:val="en-US"/>
              </w:rPr>
              <w:t>China (Toulouse BG)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Style w:val="name"/>
                <w:rFonts w:ascii="Times New Roman" w:hAnsi="Times New Roman"/>
                <w:i/>
                <w:iCs/>
                <w:sz w:val="18"/>
                <w:szCs w:val="18"/>
              </w:rPr>
              <w:t>Osmanthus</w:t>
            </w:r>
            <w:proofErr w:type="spellEnd"/>
            <w:r>
              <w:rPr>
                <w:rStyle w:val="name"/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ame"/>
                <w:rFonts w:ascii="Times New Roman" w:hAnsi="Times New Roman"/>
                <w:i/>
                <w:iCs/>
                <w:sz w:val="18"/>
                <w:szCs w:val="18"/>
              </w:rPr>
              <w:t>austrocaledonicus</w:t>
            </w:r>
            <w:proofErr w:type="spellEnd"/>
            <w:r>
              <w:rPr>
                <w:rStyle w:val="name"/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Vieill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 xml:space="preserve">.)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Knobl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J.K. Munzinger 1662 [P00354333]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3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eastAsia="fr-FR"/>
              </w:rPr>
              <w:t xml:space="preserve">Mt Kouakoué,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New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Caledonia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Osmanthus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decorus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Boiss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 xml:space="preserve">. &amp;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Balansa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 xml:space="preserve">) 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  <w:lang w:val="en-US"/>
              </w:rPr>
              <w:t>Kasapligil</w:t>
            </w:r>
            <w:proofErr w:type="spellEnd"/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Accession Z-1 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Caucasus (KEITH arboretum)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Phillyrea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angustifolia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L.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Restinclières</w:t>
            </w:r>
            <w:proofErr w:type="spellEnd"/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</w:rPr>
              <w:t xml:space="preserve">Prades de Lez, </w:t>
            </w:r>
            <w:r>
              <w:rPr>
                <w:rFonts w:ascii="Times New Roman" w:hAnsi="Times New Roman"/>
                <w:sz w:val="18"/>
                <w:szCs w:val="18"/>
              </w:rPr>
              <w:t>France</w:t>
            </w:r>
          </w:p>
        </w:tc>
      </w:tr>
      <w:tr w:rsidR="00CE46C7" w:rsidTr="00B04524">
        <w:trPr>
          <w:trHeight w:val="126"/>
        </w:trPr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Picconia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excelsa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Aiton</w:t>
            </w:r>
            <w:proofErr w:type="spellEnd"/>
            <w:r>
              <w:rPr>
                <w:rStyle w:val="authorship"/>
                <w:rFonts w:ascii="Times New Roman" w:hAnsi="Times New Roman"/>
                <w:sz w:val="18"/>
                <w:szCs w:val="18"/>
              </w:rPr>
              <w:t>) DC.</w:t>
            </w:r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PT-0-BR-20110182-45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Madeira, Portugal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nil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Priogymnanthus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hasslerianus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Chodat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P.S.Green</w:t>
            </w:r>
            <w:proofErr w:type="spellEnd"/>
          </w:p>
        </w:tc>
        <w:tc>
          <w:tcPr>
            <w:tcW w:w="3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T. Rojas 10694 [P03384284]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h, n</w:t>
            </w: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  <w:t xml:space="preserve">Sierra de Amambay,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Paraguay</w:t>
            </w:r>
          </w:p>
        </w:tc>
      </w:tr>
      <w:tr w:rsidR="00CE46C7" w:rsidTr="00B04524">
        <w:tc>
          <w:tcPr>
            <w:tcW w:w="180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248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CE46C7" w:rsidRDefault="00CE46C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3395" w:type="dxa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CE46C7" w:rsidRDefault="00CE46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549" w:type="dxa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CE46C7" w:rsidRDefault="00CE46C7">
            <w:pPr>
              <w:spacing w:after="0" w:line="240" w:lineRule="auto"/>
              <w:rPr>
                <w:rFonts w:ascii="Times New Roman" w:hAnsi="Times New Roman"/>
                <w:vanish/>
                <w:color w:val="1D1D1B"/>
                <w:sz w:val="18"/>
                <w:szCs w:val="18"/>
                <w:lang w:val="en-US"/>
              </w:rPr>
            </w:pPr>
          </w:p>
        </w:tc>
      </w:tr>
    </w:tbl>
    <w:p w:rsidR="00CE46C7" w:rsidRDefault="00CE46C7">
      <w:pPr>
        <w:sectPr w:rsidR="00CE46C7">
          <w:footerReference w:type="default" r:id="rId7"/>
          <w:pgSz w:w="16838" w:h="11906" w:orient="landscape"/>
          <w:pgMar w:top="1417" w:right="1417" w:bottom="1417" w:left="1417" w:header="0" w:footer="708" w:gutter="0"/>
          <w:lnNumType w:countBy="1" w:restart="continuous"/>
          <w:cols w:space="720"/>
          <w:formProt w:val="0"/>
          <w:docGrid w:linePitch="360" w:charSpace="12288"/>
        </w:sectPr>
      </w:pPr>
    </w:p>
    <w:p w:rsidR="00CE46C7" w:rsidRDefault="00885DD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lastRenderedPageBreak/>
        <w:t>Table S2</w:t>
      </w:r>
      <w:r>
        <w:rPr>
          <w:rFonts w:ascii="Times New Roman" w:hAnsi="Times New Roman"/>
          <w:lang w:val="en-US"/>
        </w:rPr>
        <w:t xml:space="preserve">. List of species used as </w:t>
      </w:r>
      <w:proofErr w:type="spellStart"/>
      <w:r>
        <w:rPr>
          <w:rFonts w:ascii="Times New Roman" w:hAnsi="Times New Roman"/>
          <w:lang w:val="en-US"/>
        </w:rPr>
        <w:t>outgroups</w:t>
      </w:r>
      <w:proofErr w:type="spellEnd"/>
      <w:r>
        <w:rPr>
          <w:rFonts w:ascii="Times New Roman" w:hAnsi="Times New Roman"/>
          <w:lang w:val="en-US"/>
        </w:rPr>
        <w:t xml:space="preserve"> in our phylogenetic analyses. Number of genome project, accession </w:t>
      </w:r>
      <w:proofErr w:type="spellStart"/>
      <w:r>
        <w:rPr>
          <w:rFonts w:ascii="Times New Roman" w:hAnsi="Times New Roman"/>
          <w:lang w:val="en-US"/>
        </w:rPr>
        <w:t>nos</w:t>
      </w:r>
      <w:proofErr w:type="spellEnd"/>
      <w:r>
        <w:rPr>
          <w:rFonts w:ascii="Times New Roman" w:hAnsi="Times New Roman"/>
          <w:lang w:val="en-US"/>
        </w:rPr>
        <w:t xml:space="preserve"> and DNA </w:t>
      </w:r>
      <w:r>
        <w:rPr>
          <w:rFonts w:ascii="Times New Roman" w:hAnsi="Times New Roman"/>
          <w:lang w:val="en-US"/>
        </w:rPr>
        <w:t>regions are indicated.</w:t>
      </w:r>
    </w:p>
    <w:p w:rsidR="00CE46C7" w:rsidRDefault="00CE46C7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tbl>
      <w:tblPr>
        <w:tblW w:w="9039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CellMar>
          <w:left w:w="123" w:type="dxa"/>
        </w:tblCellMar>
        <w:tblLook w:val="00A0"/>
      </w:tblPr>
      <w:tblGrid>
        <w:gridCol w:w="1151"/>
        <w:gridCol w:w="2793"/>
        <w:gridCol w:w="2857"/>
        <w:gridCol w:w="2238"/>
      </w:tblGrid>
      <w:tr w:rsidR="00CE46C7">
        <w:tc>
          <w:tcPr>
            <w:tcW w:w="11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Family</w:t>
            </w:r>
          </w:p>
        </w:tc>
        <w:tc>
          <w:tcPr>
            <w:tcW w:w="279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Species</w:t>
            </w:r>
          </w:p>
        </w:tc>
        <w:tc>
          <w:tcPr>
            <w:tcW w:w="28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46C7" w:rsidRDefault="00885D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Genome no (Plant isolate)</w:t>
            </w:r>
          </w:p>
        </w:tc>
        <w:tc>
          <w:tcPr>
            <w:tcW w:w="223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46C7" w:rsidRDefault="00885DD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Accession no (DNA region)</w:t>
            </w:r>
          </w:p>
        </w:tc>
      </w:tr>
      <w:tr w:rsidR="00CE46C7" w:rsidTr="00B04524">
        <w:tc>
          <w:tcPr>
            <w:tcW w:w="1148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Acanthaceae</w:t>
            </w:r>
            <w:proofErr w:type="spellEnd"/>
          </w:p>
        </w:tc>
        <w:tc>
          <w:tcPr>
            <w:tcW w:w="2794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rPr>
                <w:rFonts w:ascii="Times New Roman" w:hAnsi="Times New Roman"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Avicennia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marina </w:t>
            </w:r>
            <w:r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>Forssk</w:t>
            </w:r>
            <w:proofErr w:type="spellEnd"/>
            <w:r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 xml:space="preserve">.) </w:t>
            </w:r>
            <w:proofErr w:type="spellStart"/>
            <w:r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>Vierh</w:t>
            </w:r>
            <w:proofErr w:type="spellEnd"/>
            <w:r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>.</w:t>
            </w:r>
          </w:p>
        </w:tc>
        <w:tc>
          <w:tcPr>
            <w:tcW w:w="2858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CE46C7" w:rsidRDefault="00885DD6">
            <w:pPr>
              <w:shd w:val="clear" w:color="auto" w:fill="FFFFFF"/>
              <w:spacing w:before="120" w:after="0" w:line="240" w:lineRule="auto"/>
              <w:outlineLvl w:val="1"/>
              <w:rPr>
                <w:highlight w:val="white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 w:eastAsia="fr-FR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 xml:space="preserve">PRJNA629068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 w:eastAsia="fr-FR"/>
              </w:rPr>
              <w:t>(RG18007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  <w:tc>
          <w:tcPr>
            <w:tcW w:w="2238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CM0231175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phyB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), CM0231176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phyB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), CM023179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ΨphyE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</w:tr>
      <w:tr w:rsidR="00CE46C7" w:rsidTr="00B04524">
        <w:tc>
          <w:tcPr>
            <w:tcW w:w="114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46C7" w:rsidRDefault="00CE46C7">
            <w:pPr>
              <w:spacing w:before="120" w:after="0" w:line="240" w:lineRule="auto"/>
            </w:pPr>
          </w:p>
        </w:tc>
        <w:tc>
          <w:tcPr>
            <w:tcW w:w="279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46C7" w:rsidRDefault="00CE46C7"/>
        </w:tc>
        <w:tc>
          <w:tcPr>
            <w:tcW w:w="285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pStyle w:val="PrformatHTML"/>
              <w:shd w:val="clear" w:color="auto" w:fill="FFFFFF"/>
              <w:spacing w:before="120" w:after="20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PRJNA628464</w:t>
            </w:r>
          </w:p>
        </w:tc>
        <w:tc>
          <w:tcPr>
            <w:tcW w:w="2238" w:type="dxa"/>
            <w:tcBorders>
              <w:top w:val="nil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NC_047414.1 (plastome)</w:t>
            </w:r>
          </w:p>
        </w:tc>
      </w:tr>
      <w:tr w:rsidR="00CE46C7" w:rsidTr="00B04524">
        <w:tc>
          <w:tcPr>
            <w:tcW w:w="114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46C7" w:rsidRDefault="00CE46C7">
            <w:pPr>
              <w:spacing w:before="120" w:after="0" w:line="240" w:lineRule="auto"/>
            </w:pPr>
          </w:p>
        </w:tc>
        <w:tc>
          <w:tcPr>
            <w:tcW w:w="279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46C7" w:rsidRDefault="00CE46C7"/>
        </w:tc>
        <w:tc>
          <w:tcPr>
            <w:tcW w:w="2858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CE46C7" w:rsidRDefault="00885DD6">
            <w:pPr>
              <w:pStyle w:val="PrformatHTML"/>
              <w:shd w:val="clear" w:color="auto" w:fill="FFFFFF"/>
              <w:spacing w:before="120" w:after="200"/>
              <w:outlineLvl w:val="1"/>
            </w:pPr>
            <w:r>
              <w:rPr>
                <w:rStyle w:val="InternetLink"/>
                <w:rFonts w:ascii="Times New Roman" w:hAnsi="Times New Roman"/>
                <w:bCs/>
                <w:color w:val="auto"/>
                <w:sz w:val="18"/>
                <w:szCs w:val="18"/>
                <w:highlight w:val="white"/>
                <w:u w:val="none"/>
                <w:lang w:val="en-US"/>
              </w:rPr>
              <w:t>PRJNA629068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  <w:lang w:val="en-US"/>
              </w:rPr>
              <w:t>9</w:t>
            </w:r>
          </w:p>
        </w:tc>
        <w:tc>
          <w:tcPr>
            <w:tcW w:w="2238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CE46C7" w:rsidRDefault="00885DD6">
            <w:pPr>
              <w:spacing w:before="120" w:after="12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SRR11912464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mtDNA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nrDNA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CE46C7" w:rsidTr="00B04524">
        <w:tc>
          <w:tcPr>
            <w:tcW w:w="1148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Pedaliaceae</w:t>
            </w:r>
            <w:proofErr w:type="spellEnd"/>
          </w:p>
        </w:tc>
        <w:tc>
          <w:tcPr>
            <w:tcW w:w="2794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Sesamum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indicum</w:t>
            </w:r>
            <w:proofErr w:type="spellEnd"/>
            <w:r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 xml:space="preserve"> L.</w:t>
            </w:r>
          </w:p>
        </w:tc>
        <w:tc>
          <w:tcPr>
            <w:tcW w:w="2858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CE46C7" w:rsidRDefault="00885DD6">
            <w:pPr>
              <w:pStyle w:val="PrformatHTML"/>
              <w:shd w:val="clear" w:color="auto" w:fill="FFFFFF"/>
              <w:spacing w:before="120" w:after="200"/>
            </w:pPr>
            <w:r>
              <w:rPr>
                <w:rStyle w:val="InternetLink"/>
                <w:rFonts w:ascii="Times New Roman" w:hAnsi="Times New Roman"/>
                <w:color w:val="auto"/>
                <w:sz w:val="18"/>
                <w:szCs w:val="18"/>
                <w:u w:val="none"/>
              </w:rPr>
              <w:t>PRJNA268358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Style w:val="feature"/>
                <w:rFonts w:ascii="Times New Roman" w:hAnsi="Times New Roman"/>
                <w:sz w:val="18"/>
                <w:szCs w:val="18"/>
              </w:rPr>
              <w:t>Zhongzhi</w:t>
            </w:r>
            <w:proofErr w:type="spellEnd"/>
            <w:r>
              <w:rPr>
                <w:rStyle w:val="feature"/>
                <w:rFonts w:ascii="Times New Roman" w:hAnsi="Times New Roman"/>
                <w:sz w:val="18"/>
                <w:szCs w:val="18"/>
              </w:rPr>
              <w:t xml:space="preserve"> no 13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238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CE46C7" w:rsidRDefault="00885DD6">
            <w:pPr>
              <w:spacing w:before="120" w:after="12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XM_011073075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phyB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), XM_011102453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phyB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), XM_011086986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phyE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), SRR1055197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mtDNA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nrDNA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CE46C7" w:rsidTr="00B04524">
        <w:tc>
          <w:tcPr>
            <w:tcW w:w="114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46C7" w:rsidRDefault="00CE46C7">
            <w:pPr>
              <w:spacing w:before="120" w:after="0" w:line="240" w:lineRule="auto"/>
              <w:jc w:val="both"/>
            </w:pPr>
          </w:p>
        </w:tc>
        <w:tc>
          <w:tcPr>
            <w:tcW w:w="279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46C7" w:rsidRDefault="00CE46C7">
            <w:pPr>
              <w:spacing w:before="120" w:after="0" w:line="240" w:lineRule="auto"/>
              <w:jc w:val="both"/>
            </w:pPr>
          </w:p>
        </w:tc>
        <w:tc>
          <w:tcPr>
            <w:tcW w:w="2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E46C7" w:rsidRDefault="00885DD6">
            <w:pPr>
              <w:pStyle w:val="PrformatHTML"/>
              <w:shd w:val="clear" w:color="auto" w:fill="FFFFFF"/>
              <w:spacing w:before="120" w:after="2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PRJNA78529</w:t>
            </w:r>
          </w:p>
        </w:tc>
        <w:tc>
          <w:tcPr>
            <w:tcW w:w="22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NC_016433.2 (plastome)</w:t>
            </w:r>
          </w:p>
        </w:tc>
      </w:tr>
      <w:tr w:rsidR="00CE46C7" w:rsidTr="00B04524">
        <w:tc>
          <w:tcPr>
            <w:tcW w:w="11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Solanaceae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Capsicum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annuum</w:t>
            </w:r>
            <w:proofErr w:type="spellEnd"/>
            <w:r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 xml:space="preserve"> L.</w:t>
            </w:r>
          </w:p>
        </w:tc>
        <w:tc>
          <w:tcPr>
            <w:tcW w:w="285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CE46C7" w:rsidRDefault="00885DD6">
            <w:pPr>
              <w:spacing w:before="120" w:after="0" w:line="240" w:lineRule="auto"/>
              <w:jc w:val="both"/>
            </w:pPr>
            <w:r>
              <w:rPr>
                <w:rStyle w:val="InternetLink"/>
                <w:rFonts w:ascii="Times New Roman" w:hAnsi="Times New Roman"/>
                <w:color w:val="auto"/>
                <w:sz w:val="18"/>
                <w:szCs w:val="18"/>
                <w:highlight w:val="white"/>
                <w:u w:val="none"/>
              </w:rPr>
              <w:t>PRJNA186921</w:t>
            </w: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CE46C7" w:rsidRDefault="00885DD6">
            <w:pPr>
              <w:spacing w:before="120" w:after="12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CA05g16200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phyB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), CA01g16010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phyB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), CA02g12340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phyE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), JX270811.1 9 (plastome), KJ865410.1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mtDNA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), SRR653499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nrDNA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CE46C7">
        <w:tc>
          <w:tcPr>
            <w:tcW w:w="11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46C7" w:rsidRDefault="00885DD6">
            <w:pPr>
              <w:spacing w:before="120" w:after="12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Solanaceae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46C7" w:rsidRDefault="00885DD6">
            <w:pPr>
              <w:spacing w:before="120" w:after="12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Solanum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lycopersicum</w:t>
            </w:r>
            <w:proofErr w:type="spellEnd"/>
            <w:r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 xml:space="preserve"> L.</w:t>
            </w:r>
          </w:p>
        </w:tc>
        <w:tc>
          <w:tcPr>
            <w:tcW w:w="28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46C7" w:rsidRDefault="00885DD6">
            <w:pPr>
              <w:spacing w:before="120" w:after="120" w:line="240" w:lineRule="auto"/>
              <w:jc w:val="both"/>
            </w:pPr>
            <w:r>
              <w:rPr>
                <w:rStyle w:val="InternetLink"/>
                <w:rFonts w:ascii="Times New Roman" w:hAnsi="Times New Roman"/>
                <w:color w:val="auto"/>
                <w:sz w:val="18"/>
                <w:szCs w:val="18"/>
                <w:highlight w:val="white"/>
                <w:u w:val="none"/>
              </w:rPr>
              <w:t>PRJNA119</w:t>
            </w:r>
          </w:p>
        </w:tc>
        <w:tc>
          <w:tcPr>
            <w:tcW w:w="223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46C7" w:rsidRDefault="00885DD6">
            <w:pPr>
              <w:spacing w:before="120" w:after="12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Solyc05g053410 (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phyB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), Solyc01g059870 (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phyB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), Solyc02g071260 (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phyE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), DQ347959.1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(plastome), MF034192.1 (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mtDNA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), NW_020442480.1 (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nrDNA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</w:tr>
    </w:tbl>
    <w:p w:rsidR="00CE46C7" w:rsidRPr="00B04524" w:rsidRDefault="00CE46C7">
      <w:pPr>
        <w:jc w:val="both"/>
        <w:rPr>
          <w:rFonts w:ascii="Times New Roman" w:hAnsi="Times New Roman"/>
          <w:b/>
          <w:bCs/>
          <w:sz w:val="24"/>
          <w:szCs w:val="24"/>
        </w:rPr>
        <w:sectPr w:rsidR="00CE46C7" w:rsidRPr="00B04524">
          <w:footerReference w:type="default" r:id="rId8"/>
          <w:pgSz w:w="11906" w:h="16838"/>
          <w:pgMar w:top="1417" w:right="1417" w:bottom="1417" w:left="1417" w:header="0" w:footer="708" w:gutter="0"/>
          <w:lnNumType w:countBy="1" w:restart="continuous"/>
          <w:cols w:space="720"/>
          <w:formProt w:val="0"/>
          <w:docGrid w:linePitch="360" w:charSpace="4096"/>
        </w:sectPr>
      </w:pPr>
    </w:p>
    <w:p w:rsidR="00CE46C7" w:rsidRDefault="00885DD6">
      <w:pPr>
        <w:spacing w:before="360"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noProof/>
          <w:lang w:eastAsia="fr-FR"/>
        </w:rPr>
        <w:lastRenderedPageBreak/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8150225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4"/>
          <w:lang w:val="en-US"/>
        </w:rPr>
        <w:t>Figure S1.</w:t>
      </w:r>
      <w:r>
        <w:rPr>
          <w:rFonts w:ascii="Times New Roman" w:hAnsi="Times New Roman"/>
          <w:sz w:val="24"/>
          <w:szCs w:val="24"/>
          <w:lang w:val="en-US"/>
        </w:rPr>
        <w:t xml:space="preserve"> Full representation of the midpoint-rooted maximum likelihood phylogenetic tree of the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phy</w:t>
      </w:r>
      <w:proofErr w:type="spellEnd"/>
      <w:r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gene family 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Oleaceae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Only ultrafast bootstrap values inferior </w:t>
      </w:r>
      <w:r>
        <w:rPr>
          <w:rFonts w:ascii="Times New Roman" w:hAnsi="Times New Roman"/>
          <w:sz w:val="24"/>
          <w:szCs w:val="24"/>
          <w:lang w:val="en-US"/>
        </w:rPr>
        <w:t>to 100 are indicated on nodes.</w:t>
      </w:r>
      <w:r w:rsidRPr="00B04524">
        <w:rPr>
          <w:lang w:val="en-US"/>
        </w:rPr>
        <w:br w:type="page"/>
      </w:r>
    </w:p>
    <w:p w:rsidR="00CE46C7" w:rsidRDefault="00885DD6">
      <w:pPr>
        <w:spacing w:before="240" w:after="0" w:line="240" w:lineRule="auto"/>
        <w:jc w:val="both"/>
        <w:rPr>
          <w:lang w:val="en-US"/>
        </w:rPr>
      </w:pPr>
      <w:r>
        <w:rPr>
          <w:noProof/>
          <w:lang w:eastAsia="fr-FR"/>
        </w:rPr>
        <w:lastRenderedPageBreak/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8150225"/>
            <wp:effectExtent l="0" t="0" r="0" b="0"/>
            <wp:wrapSquare wrapText="largest"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4"/>
          <w:lang w:val="en-US"/>
        </w:rPr>
        <w:t xml:space="preserve">Figure S1, </w:t>
      </w:r>
      <w:r>
        <w:rPr>
          <w:rFonts w:ascii="Times New Roman" w:hAnsi="Times New Roman"/>
          <w:sz w:val="24"/>
          <w:szCs w:val="24"/>
          <w:lang w:val="en-US"/>
        </w:rPr>
        <w:t xml:space="preserve"> continued.</w:t>
      </w:r>
      <w:r w:rsidRPr="00B04524">
        <w:rPr>
          <w:lang w:val="en-US"/>
        </w:rPr>
        <w:br w:type="page"/>
      </w:r>
    </w:p>
    <w:p w:rsidR="00CE46C7" w:rsidRDefault="00885DD6">
      <w:pPr>
        <w:pStyle w:val="Brdtext1"/>
        <w:widowControl/>
        <w:suppressAutoHyphens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color w:val="auto"/>
          <w:lang w:val="en-US"/>
        </w:rPr>
      </w:pPr>
      <w:r>
        <w:rPr>
          <w:noProof/>
          <w:lang w:val="fr-FR" w:eastAsia="fr-FR" w:bidi="ar-SA"/>
        </w:rPr>
        <w:lastRenderedPageBreak/>
        <w:drawing>
          <wp:anchor distT="0" distB="0" distL="0" distR="0" simplePos="0" relativeHeight="5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8150225"/>
            <wp:effectExtent l="0" t="0" r="0" b="0"/>
            <wp:wrapSquare wrapText="largest"/>
            <wp:docPr id="3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color w:val="auto"/>
          <w:lang w:val="en-US"/>
        </w:rPr>
        <w:t xml:space="preserve">Figure S1, </w:t>
      </w:r>
      <w:r>
        <w:rPr>
          <w:rFonts w:ascii="Times New Roman" w:hAnsi="Times New Roman" w:cs="Times New Roman"/>
          <w:color w:val="auto"/>
          <w:lang w:val="en-US"/>
        </w:rPr>
        <w:t>end.</w:t>
      </w:r>
    </w:p>
    <w:p w:rsidR="00CE46C7" w:rsidRDefault="00CE46C7">
      <w:pPr>
        <w:pStyle w:val="Brdtext1"/>
        <w:widowControl/>
        <w:suppressAutoHyphens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color w:val="auto"/>
          <w:lang w:val="en-US"/>
        </w:rPr>
      </w:pPr>
    </w:p>
    <w:p w:rsidR="00CE46C7" w:rsidRDefault="00B04524">
      <w:pPr>
        <w:pStyle w:val="Brdtext1"/>
        <w:widowControl/>
        <w:suppressAutoHyphens w:val="0"/>
        <w:spacing w:before="240" w:after="0"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 w:cs="Times New Roman"/>
          <w:b/>
          <w:bCs/>
          <w:noProof/>
          <w:color w:val="auto"/>
          <w:lang w:val="fr-FR" w:eastAsia="fr-FR" w:bidi="ar-SA"/>
        </w:rPr>
        <w:lastRenderedPageBreak/>
        <w:drawing>
          <wp:anchor distT="0" distB="0" distL="0" distR="0" simplePos="0" relativeHeight="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-104775</wp:posOffset>
            </wp:positionV>
            <wp:extent cx="5884545" cy="8315960"/>
            <wp:effectExtent l="19050" t="0" r="1905" b="0"/>
            <wp:wrapSquare wrapText="largest"/>
            <wp:docPr id="4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545" cy="8315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5DD6">
        <w:rPr>
          <w:rFonts w:ascii="Times New Roman" w:hAnsi="Times New Roman" w:cs="Times New Roman"/>
          <w:b/>
          <w:bCs/>
          <w:color w:val="auto"/>
          <w:lang w:val="en-US"/>
        </w:rPr>
        <w:t xml:space="preserve">Figure S2. </w:t>
      </w:r>
      <w:r w:rsidR="00885DD6">
        <w:rPr>
          <w:rFonts w:ascii="Times New Roman" w:hAnsi="Times New Roman" w:cs="Times New Roman"/>
          <w:color w:val="auto"/>
          <w:lang w:val="en-US"/>
        </w:rPr>
        <w:t xml:space="preserve">Maximum likelihood topology of </w:t>
      </w:r>
      <w:proofErr w:type="spellStart"/>
      <w:r w:rsidR="00885DD6">
        <w:rPr>
          <w:rFonts w:ascii="Times New Roman" w:hAnsi="Times New Roman" w:cs="Times New Roman"/>
          <w:color w:val="auto"/>
          <w:lang w:val="en-US"/>
        </w:rPr>
        <w:t>Oleaceae</w:t>
      </w:r>
      <w:proofErr w:type="spellEnd"/>
      <w:r w:rsidR="00885DD6">
        <w:rPr>
          <w:rFonts w:ascii="Times New Roman" w:hAnsi="Times New Roman" w:cs="Times New Roman"/>
          <w:color w:val="auto"/>
          <w:lang w:val="en-US"/>
        </w:rPr>
        <w:t xml:space="preserve"> estimated from the partitioned analysis of the four datasets with corresponding concordance factors of nodes. Each node is </w:t>
      </w:r>
      <w:r w:rsidR="00885DD6">
        <w:rPr>
          <w:rFonts w:ascii="Times New Roman" w:hAnsi="Times New Roman" w:cs="Times New Roman"/>
          <w:color w:val="auto"/>
          <w:lang w:val="en-US"/>
        </w:rPr>
        <w:t>labeled with a number used as a reference to their respective concordance values in the table.</w:t>
      </w:r>
    </w:p>
    <w:p w:rsidR="00CE46C7" w:rsidRDefault="00885DD6">
      <w:pPr>
        <w:spacing w:before="240" w:after="0" w:line="240" w:lineRule="auto"/>
        <w:jc w:val="both"/>
        <w:rPr>
          <w:lang w:val="en-US"/>
        </w:rPr>
      </w:pPr>
      <w:r>
        <w:rPr>
          <w:noProof/>
          <w:lang w:eastAsia="fr-FR"/>
        </w:rPr>
        <w:lastRenderedPageBreak/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4445</wp:posOffset>
            </wp:positionV>
            <wp:extent cx="5883910" cy="8321040"/>
            <wp:effectExtent l="19050" t="0" r="2540" b="0"/>
            <wp:wrapSquare wrapText="largest"/>
            <wp:docPr id="5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910" cy="8321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24"/>
          <w:szCs w:val="24"/>
          <w:lang w:val="en-US"/>
        </w:rPr>
        <w:t>Figure S3.</w:t>
      </w:r>
      <w:r>
        <w:rPr>
          <w:rFonts w:ascii="Times New Roman" w:hAnsi="Times New Roman"/>
          <w:sz w:val="24"/>
          <w:szCs w:val="24"/>
          <w:lang w:val="en-US"/>
        </w:rPr>
        <w:t xml:space="preserve"> Maximum likelihood phylogenetic tree of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Oleaceae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based on the non-transformed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nrDNA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cluster alignment. The tree was rooted on the split with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Solanace</w:t>
      </w:r>
      <w:r>
        <w:rPr>
          <w:rFonts w:ascii="Times New Roman" w:hAnsi="Times New Roman"/>
          <w:sz w:val="24"/>
          <w:szCs w:val="24"/>
          <w:lang w:val="en-US"/>
        </w:rPr>
        <w:t>ae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  <w:r w:rsidRPr="00B04524">
        <w:rPr>
          <w:lang w:val="en-US"/>
        </w:rPr>
        <w:br w:type="page"/>
      </w:r>
    </w:p>
    <w:p w:rsidR="00CE46C7" w:rsidRDefault="00B04524">
      <w:pPr>
        <w:pStyle w:val="Brdtext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Reference</w:t>
      </w:r>
    </w:p>
    <w:p w:rsidR="00CE46C7" w:rsidRPr="00B04524" w:rsidRDefault="00885DD6">
      <w:pPr>
        <w:pStyle w:val="Commentaire"/>
        <w:ind w:left="567" w:hanging="567"/>
        <w:jc w:val="both"/>
        <w:rPr>
          <w:lang w:val="en-US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Thiers B (2019) Index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Herbariorum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: A global directory of public herbaria and associated staff. New York Botanical Garden’s Virtual Herbarium. </w:t>
      </w:r>
      <w:r>
        <w:rPr>
          <w:rStyle w:val="InternetLink"/>
          <w:rFonts w:ascii="Times New Roman" w:hAnsi="Times New Roman"/>
          <w:i/>
          <w:iCs/>
          <w:color w:val="auto"/>
          <w:sz w:val="22"/>
          <w:szCs w:val="22"/>
          <w:lang w:val="en-US"/>
        </w:rPr>
        <w:t>http://sweetgum.nybg.org/science/ih/</w:t>
      </w:r>
      <w:r>
        <w:rPr>
          <w:rFonts w:ascii="Times New Roman" w:hAnsi="Times New Roman"/>
          <w:sz w:val="22"/>
          <w:szCs w:val="22"/>
          <w:lang w:val="en-US"/>
        </w:rPr>
        <w:t xml:space="preserve"> [accessed: 16 September 2020]</w:t>
      </w:r>
    </w:p>
    <w:sectPr w:rsidR="00CE46C7" w:rsidRPr="00B04524" w:rsidSect="00CE46C7">
      <w:footerReference w:type="default" r:id="rId14"/>
      <w:pgSz w:w="11906" w:h="16838"/>
      <w:pgMar w:top="1417" w:right="1417" w:bottom="1417" w:left="1417" w:header="0" w:footer="708" w:gutter="0"/>
      <w:lnNumType w:countBy="1" w:restart="continuous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DD6" w:rsidRDefault="00885DD6" w:rsidP="00CE46C7">
      <w:pPr>
        <w:spacing w:after="0" w:line="240" w:lineRule="auto"/>
      </w:pPr>
      <w:r>
        <w:separator/>
      </w:r>
    </w:p>
  </w:endnote>
  <w:endnote w:type="continuationSeparator" w:id="0">
    <w:p w:rsidR="00885DD6" w:rsidRDefault="00885DD6" w:rsidP="00CE4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6C7" w:rsidRDefault="00CE46C7">
    <w:pPr>
      <w:pStyle w:val="Pieddepage1"/>
      <w:jc w:val="center"/>
    </w:pPr>
    <w:r>
      <w:fldChar w:fldCharType="begin"/>
    </w:r>
    <w:r w:rsidR="00885DD6">
      <w:instrText>PAGE</w:instrText>
    </w:r>
    <w:r>
      <w:fldChar w:fldCharType="separate"/>
    </w:r>
    <w:r w:rsidR="00B04524">
      <w:rPr>
        <w:noProof/>
      </w:rPr>
      <w:t>1</w:t>
    </w:r>
    <w:r>
      <w:fldChar w:fldCharType="end"/>
    </w:r>
  </w:p>
  <w:p w:rsidR="00CE46C7" w:rsidRDefault="00CE46C7">
    <w:pPr>
      <w:pStyle w:val="Pieddepage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6C7" w:rsidRDefault="00CE46C7">
    <w:pPr>
      <w:pStyle w:val="Pieddepage1"/>
      <w:jc w:val="center"/>
    </w:pPr>
    <w:r>
      <w:fldChar w:fldCharType="begin"/>
    </w:r>
    <w:r w:rsidR="00885DD6">
      <w:instrText>PAGE</w:instrText>
    </w:r>
    <w:r>
      <w:fldChar w:fldCharType="separate"/>
    </w:r>
    <w:r w:rsidR="00B04524">
      <w:rPr>
        <w:noProof/>
      </w:rPr>
      <w:t>2</w:t>
    </w:r>
    <w:r>
      <w:fldChar w:fldCharType="end"/>
    </w:r>
  </w:p>
  <w:p w:rsidR="00CE46C7" w:rsidRDefault="00CE46C7">
    <w:pPr>
      <w:pStyle w:val="Pieddepage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6C7" w:rsidRDefault="00CE46C7">
    <w:pPr>
      <w:pStyle w:val="Pieddepage1"/>
      <w:jc w:val="center"/>
    </w:pPr>
    <w:r>
      <w:fldChar w:fldCharType="begin"/>
    </w:r>
    <w:r w:rsidR="00885DD6">
      <w:instrText>PAGE</w:instrText>
    </w:r>
    <w:r>
      <w:fldChar w:fldCharType="separate"/>
    </w:r>
    <w:r w:rsidR="00B04524">
      <w:rPr>
        <w:noProof/>
      </w:rPr>
      <w:t>4</w:t>
    </w:r>
    <w:r>
      <w:fldChar w:fldCharType="end"/>
    </w:r>
  </w:p>
  <w:p w:rsidR="00CE46C7" w:rsidRDefault="00CE46C7">
    <w:pPr>
      <w:pStyle w:val="Pieddepage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6C7" w:rsidRDefault="00CE46C7">
    <w:pPr>
      <w:pStyle w:val="Pieddepage1"/>
      <w:jc w:val="center"/>
    </w:pPr>
    <w:r>
      <w:fldChar w:fldCharType="begin"/>
    </w:r>
    <w:r w:rsidR="00885DD6">
      <w:instrText>PAGE</w:instrText>
    </w:r>
    <w:r>
      <w:fldChar w:fldCharType="separate"/>
    </w:r>
    <w:r w:rsidR="00B04524">
      <w:rPr>
        <w:noProof/>
      </w:rPr>
      <w:t>5</w:t>
    </w:r>
    <w:r>
      <w:fldChar w:fldCharType="end"/>
    </w:r>
  </w:p>
  <w:p w:rsidR="00CE46C7" w:rsidRDefault="00CE46C7">
    <w:pPr>
      <w:pStyle w:val="Pieddepage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DD6" w:rsidRDefault="00885DD6" w:rsidP="00CE46C7">
      <w:pPr>
        <w:spacing w:after="0" w:line="240" w:lineRule="auto"/>
      </w:pPr>
      <w:r>
        <w:separator/>
      </w:r>
    </w:p>
  </w:footnote>
  <w:footnote w:type="continuationSeparator" w:id="0">
    <w:p w:rsidR="00885DD6" w:rsidRDefault="00885DD6" w:rsidP="00CE46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6C7"/>
    <w:rsid w:val="00885DD6"/>
    <w:rsid w:val="00B04524"/>
    <w:rsid w:val="00CE4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" w:hAnsi="Liberation Serif" w:cs="Lohit Devanagari"/>
        <w:kern w:val="2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D5F"/>
    <w:pPr>
      <w:overflowPunct w:val="0"/>
      <w:spacing w:after="200" w:line="276" w:lineRule="auto"/>
    </w:pPr>
    <w:rPr>
      <w:rFonts w:asciiTheme="minorHAnsi" w:eastAsiaTheme="minorHAnsi" w:hAnsiTheme="minorHAnsi" w:cs="Times New Roman"/>
      <w:kern w:val="0"/>
      <w:sz w:val="22"/>
      <w:szCs w:val="22"/>
      <w:lang w:val="fr-FR" w:eastAsia="en-US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Quotation">
    <w:name w:val="Quotation"/>
    <w:uiPriority w:val="99"/>
    <w:qFormat/>
    <w:rsid w:val="00AE3D5F"/>
    <w:rPr>
      <w:i/>
    </w:rPr>
  </w:style>
  <w:style w:type="character" w:styleId="Accentuation">
    <w:name w:val="Emphasis"/>
    <w:basedOn w:val="Policepardfaut"/>
    <w:uiPriority w:val="20"/>
    <w:qFormat/>
    <w:rsid w:val="00AE3D5F"/>
    <w:rPr>
      <w:rFonts w:cs="Times New Roman"/>
      <w:i/>
    </w:rPr>
  </w:style>
  <w:style w:type="character" w:customStyle="1" w:styleId="InternetLink">
    <w:name w:val="Internet Link"/>
    <w:basedOn w:val="Policepardfaut"/>
    <w:uiPriority w:val="99"/>
    <w:rsid w:val="00AE3D5F"/>
    <w:rPr>
      <w:rFonts w:cs="Times New Roman"/>
      <w:color w:val="0000FF"/>
      <w:u w:val="single"/>
    </w:rPr>
  </w:style>
  <w:style w:type="character" w:customStyle="1" w:styleId="PrformatHTMLCar">
    <w:name w:val="Préformaté HTML Car"/>
    <w:basedOn w:val="Policepardfaut"/>
    <w:link w:val="PrformatHTML"/>
    <w:uiPriority w:val="99"/>
    <w:qFormat/>
    <w:locked/>
    <w:rsid w:val="00AE3D5F"/>
    <w:rPr>
      <w:rFonts w:ascii="Courier New" w:hAnsi="Courier New" w:cs="Courier New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locked/>
    <w:rsid w:val="00AE3D5F"/>
    <w:rPr>
      <w:rFonts w:cs="Times New Roman"/>
      <w:sz w:val="20"/>
      <w:szCs w:val="20"/>
    </w:rPr>
  </w:style>
  <w:style w:type="character" w:customStyle="1" w:styleId="PieddepageCar">
    <w:name w:val="Pied de page Car"/>
    <w:basedOn w:val="Policepardfaut"/>
    <w:link w:val="Pieddepage1"/>
    <w:uiPriority w:val="99"/>
    <w:qFormat/>
    <w:locked/>
    <w:rsid w:val="00AE3D5F"/>
    <w:rPr>
      <w:rFonts w:cs="Times New Roman"/>
    </w:rPr>
  </w:style>
  <w:style w:type="character" w:customStyle="1" w:styleId="authorship">
    <w:name w:val="authorship"/>
    <w:basedOn w:val="Policepardfaut"/>
    <w:uiPriority w:val="99"/>
    <w:qFormat/>
    <w:rsid w:val="00AE3D5F"/>
    <w:rPr>
      <w:rFonts w:cs="Times New Roman"/>
    </w:rPr>
  </w:style>
  <w:style w:type="character" w:customStyle="1" w:styleId="name">
    <w:name w:val="name"/>
    <w:basedOn w:val="Policepardfaut"/>
    <w:uiPriority w:val="99"/>
    <w:qFormat/>
    <w:rsid w:val="00AE3D5F"/>
    <w:rPr>
      <w:rFonts w:cs="Times New Roman"/>
    </w:rPr>
  </w:style>
  <w:style w:type="character" w:customStyle="1" w:styleId="infraspr">
    <w:name w:val="infraspr"/>
    <w:basedOn w:val="Policepardfaut"/>
    <w:uiPriority w:val="99"/>
    <w:qFormat/>
    <w:rsid w:val="00AE3D5F"/>
    <w:rPr>
      <w:rFonts w:cs="Times New Roman"/>
    </w:rPr>
  </w:style>
  <w:style w:type="character" w:customStyle="1" w:styleId="feature">
    <w:name w:val="feature"/>
    <w:basedOn w:val="Policepardfaut"/>
    <w:uiPriority w:val="99"/>
    <w:qFormat/>
    <w:rsid w:val="00AE3D5F"/>
    <w:rPr>
      <w:rFonts w:cs="Times New Roman"/>
    </w:rPr>
  </w:style>
  <w:style w:type="character" w:customStyle="1" w:styleId="PrformatHTMLCar1">
    <w:name w:val="Préformaté HTML Car1"/>
    <w:basedOn w:val="Policepardfaut"/>
    <w:uiPriority w:val="99"/>
    <w:semiHidden/>
    <w:qFormat/>
    <w:rsid w:val="00AE3D5F"/>
    <w:rPr>
      <w:rFonts w:ascii="Consolas" w:eastAsia="Calibri" w:hAnsi="Consolas" w:cs="Times New Roman"/>
      <w:sz w:val="20"/>
      <w:szCs w:val="20"/>
    </w:rPr>
  </w:style>
  <w:style w:type="character" w:customStyle="1" w:styleId="CommentaireCar1">
    <w:name w:val="Commentaire Car1"/>
    <w:basedOn w:val="Policepardfaut"/>
    <w:uiPriority w:val="99"/>
    <w:semiHidden/>
    <w:qFormat/>
    <w:rsid w:val="00AE3D5F"/>
    <w:rPr>
      <w:rFonts w:ascii="Calibri" w:eastAsia="Calibri" w:hAnsi="Calibri" w:cs="Times New Roman"/>
      <w:sz w:val="20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AE3D5F"/>
    <w:rPr>
      <w:rFonts w:ascii="Tahoma" w:eastAsia="Calibri" w:hAnsi="Tahoma" w:cs="Tahoma"/>
      <w:sz w:val="16"/>
      <w:szCs w:val="16"/>
    </w:rPr>
  </w:style>
  <w:style w:type="character" w:styleId="Numrodeligne">
    <w:name w:val="line number"/>
    <w:basedOn w:val="Policepardfaut"/>
    <w:uiPriority w:val="99"/>
    <w:semiHidden/>
    <w:unhideWhenUsed/>
    <w:qFormat/>
    <w:rsid w:val="00AE3D5F"/>
  </w:style>
  <w:style w:type="character" w:customStyle="1" w:styleId="normalchar1">
    <w:name w:val="normal__char1"/>
    <w:basedOn w:val="Policepardfaut"/>
    <w:qFormat/>
    <w:rsid w:val="00B56DA1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873E84"/>
    <w:rPr>
      <w:rFonts w:ascii="Times New Roman" w:hAnsi="Times New Roman"/>
      <w:sz w:val="18"/>
      <w:szCs w:val="18"/>
      <w:shd w:val="clear" w:color="auto" w:fill="FFFFFF"/>
      <w:lang w:val="en-US"/>
    </w:rPr>
  </w:style>
  <w:style w:type="character" w:customStyle="1" w:styleId="ListLabel2">
    <w:name w:val="ListLabel 2"/>
    <w:qFormat/>
    <w:rsid w:val="00873E84"/>
    <w:rPr>
      <w:rFonts w:ascii="Times New Roman" w:hAnsi="Times New Roman"/>
      <w:sz w:val="18"/>
      <w:szCs w:val="18"/>
    </w:rPr>
  </w:style>
  <w:style w:type="character" w:customStyle="1" w:styleId="ListLabel3">
    <w:name w:val="ListLabel 3"/>
    <w:qFormat/>
    <w:rsid w:val="00873E84"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ListLabel4">
    <w:name w:val="ListLabel 4"/>
    <w:qFormat/>
    <w:rsid w:val="00873E84"/>
    <w:rPr>
      <w:rFonts w:ascii="Times New Roman" w:hAnsi="Times New Roman"/>
      <w:sz w:val="22"/>
      <w:szCs w:val="22"/>
      <w:lang w:val="en-US"/>
    </w:rPr>
  </w:style>
  <w:style w:type="character" w:customStyle="1" w:styleId="LineNumbering">
    <w:name w:val="Line Numbering"/>
    <w:rsid w:val="00873E84"/>
  </w:style>
  <w:style w:type="character" w:customStyle="1" w:styleId="ListLabel5">
    <w:name w:val="ListLabel 5"/>
    <w:qFormat/>
    <w:rsid w:val="00873E84"/>
    <w:rPr>
      <w:rFonts w:ascii="Times New Roman" w:hAnsi="Times New Roman"/>
      <w:sz w:val="22"/>
      <w:szCs w:val="22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873E84"/>
    <w:rPr>
      <w:sz w:val="16"/>
      <w:szCs w:val="16"/>
    </w:rPr>
  </w:style>
  <w:style w:type="character" w:customStyle="1" w:styleId="En-tteCar">
    <w:name w:val="En-tête Car"/>
    <w:basedOn w:val="Policepardfaut"/>
    <w:uiPriority w:val="99"/>
    <w:semiHidden/>
    <w:qFormat/>
    <w:rsid w:val="00DD3B42"/>
    <w:rPr>
      <w:rFonts w:cs="Times New Roman"/>
      <w:sz w:val="22"/>
    </w:rPr>
  </w:style>
  <w:style w:type="character" w:customStyle="1" w:styleId="PieddepageCar1">
    <w:name w:val="Pied de page Car1"/>
    <w:basedOn w:val="Policepardfaut"/>
    <w:link w:val="Footer"/>
    <w:uiPriority w:val="99"/>
    <w:semiHidden/>
    <w:qFormat/>
    <w:rsid w:val="00DD3B42"/>
    <w:rPr>
      <w:rFonts w:cs="Times New Roman"/>
      <w:sz w:val="22"/>
    </w:rPr>
  </w:style>
  <w:style w:type="paragraph" w:customStyle="1" w:styleId="Heading">
    <w:name w:val="Heading"/>
    <w:basedOn w:val="Normal"/>
    <w:next w:val="Corpsdetexte"/>
    <w:qFormat/>
    <w:rsid w:val="00873E8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rsid w:val="00873E84"/>
    <w:pPr>
      <w:spacing w:after="140"/>
    </w:pPr>
  </w:style>
  <w:style w:type="paragraph" w:styleId="Liste">
    <w:name w:val="List"/>
    <w:basedOn w:val="Corpsdetexte"/>
    <w:rsid w:val="00873E84"/>
    <w:rPr>
      <w:rFonts w:cs="Lohit Devanagari"/>
    </w:rPr>
  </w:style>
  <w:style w:type="paragraph" w:customStyle="1" w:styleId="Caption">
    <w:name w:val="Caption"/>
    <w:basedOn w:val="Normal"/>
    <w:qFormat/>
    <w:rsid w:val="00873E8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873E84"/>
    <w:pPr>
      <w:suppressLineNumbers/>
    </w:pPr>
    <w:rPr>
      <w:rFonts w:cs="Lohit Devanagari"/>
    </w:rPr>
  </w:style>
  <w:style w:type="paragraph" w:customStyle="1" w:styleId="Brdtext1">
    <w:name w:val="Brödtext1"/>
    <w:basedOn w:val="Normal"/>
    <w:uiPriority w:val="99"/>
    <w:qFormat/>
    <w:rsid w:val="00AE3D5F"/>
    <w:pPr>
      <w:widowControl w:val="0"/>
      <w:suppressAutoHyphens/>
      <w:spacing w:after="140" w:line="288" w:lineRule="auto"/>
    </w:pPr>
    <w:rPr>
      <w:rFonts w:ascii="Liberation Serif;Times New Roma" w:hAnsi="Liberation Serif;Times New Roma" w:cs="FreeSans"/>
      <w:color w:val="00000A"/>
      <w:sz w:val="24"/>
      <w:szCs w:val="24"/>
      <w:lang w:val="en-GB" w:eastAsia="zh-CN" w:bidi="hi-IN"/>
    </w:rPr>
  </w:style>
  <w:style w:type="paragraph" w:styleId="PrformatHTML">
    <w:name w:val="HTML Preformatted"/>
    <w:basedOn w:val="Normal"/>
    <w:link w:val="PrformatHTMLCar"/>
    <w:uiPriority w:val="99"/>
    <w:qFormat/>
    <w:rsid w:val="00AE3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qFormat/>
    <w:rsid w:val="00AE3D5F"/>
    <w:pPr>
      <w:spacing w:line="240" w:lineRule="auto"/>
    </w:pPr>
    <w:rPr>
      <w:sz w:val="20"/>
      <w:szCs w:val="20"/>
    </w:rPr>
  </w:style>
  <w:style w:type="paragraph" w:customStyle="1" w:styleId="Pieddepage1">
    <w:name w:val="Pied de page1"/>
    <w:basedOn w:val="Normal"/>
    <w:link w:val="PieddepageCar"/>
    <w:uiPriority w:val="99"/>
    <w:qFormat/>
    <w:rsid w:val="00AE3D5F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AE3D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oter">
    <w:name w:val="Footer"/>
    <w:basedOn w:val="Normal"/>
    <w:link w:val="PieddepageCar1"/>
    <w:uiPriority w:val="99"/>
    <w:semiHidden/>
    <w:unhideWhenUsed/>
    <w:rsid w:val="00DD3B42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Header">
    <w:name w:val="Header"/>
    <w:basedOn w:val="Normal"/>
    <w:uiPriority w:val="99"/>
    <w:semiHidden/>
    <w:unhideWhenUsed/>
    <w:rsid w:val="00DD3B42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TableContents">
    <w:name w:val="Table Contents"/>
    <w:basedOn w:val="Normal"/>
    <w:qFormat/>
    <w:rsid w:val="00CE46C7"/>
    <w:pPr>
      <w:suppressLineNumbers/>
    </w:pPr>
  </w:style>
  <w:style w:type="paragraph" w:customStyle="1" w:styleId="TableHeading">
    <w:name w:val="Table Heading"/>
    <w:basedOn w:val="TableContents"/>
    <w:qFormat/>
    <w:rsid w:val="00CE46C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1445</Words>
  <Characters>7949</Characters>
  <Application>Microsoft Office Word</Application>
  <DocSecurity>0</DocSecurity>
  <Lines>66</Lines>
  <Paragraphs>18</Paragraphs>
  <ScaleCrop>false</ScaleCrop>
  <Company>Microsoft</Company>
  <LinksUpToDate>false</LinksUpToDate>
  <CharactersWithSpaces>9376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Besnard-EDB</dc:creator>
  <cp:lastModifiedBy>Besnard-EDB</cp:lastModifiedBy>
  <cp:revision>2</cp:revision>
  <dcterms:created xsi:type="dcterms:W3CDTF">2020-11-12T14:52:00Z</dcterms:created>
  <dcterms:modified xsi:type="dcterms:W3CDTF">2020-11-12T14:52:00Z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