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3D8" w:rsidRDefault="00B27135" w:rsidP="00D463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135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15240</wp:posOffset>
                </wp:positionV>
                <wp:extent cx="27432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135" w:rsidRDefault="00B27135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pt;margin-top:1.2pt;width:21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" stroked="f">
                <v:textbox style="mso-fit-shape-to-text:t">
                  <w:txbxContent>
                    <w:p w:rsidR="00B27135" w:rsidRDefault="00B27135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34550">
        <w:rPr>
          <w:noProof/>
        </w:rPr>
        <w:drawing>
          <wp:inline distT="0" distB="0" distL="0" distR="0" wp14:anchorId="306BB6AC" wp14:editId="2F4BB57C">
            <wp:extent cx="4739640" cy="2918460"/>
            <wp:effectExtent l="0" t="0" r="3810" b="1524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063C769-4505-4731-8A7A-F3FCA1A41B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34550" w:rsidRDefault="00B27135" w:rsidP="00D463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27135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19E63C" wp14:editId="32A24AF6">
                <wp:simplePos x="0" y="0"/>
                <wp:positionH relativeFrom="column">
                  <wp:posOffset>617220</wp:posOffset>
                </wp:positionH>
                <wp:positionV relativeFrom="paragraph">
                  <wp:posOffset>121920</wp:posOffset>
                </wp:positionV>
                <wp:extent cx="27432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135" w:rsidRDefault="00B27135" w:rsidP="00B27135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19E63C" id="_x0000_s1027" type="#_x0000_t202" style="position:absolute;left:0;text-align:left;margin-left:48.6pt;margin-top:9.6pt;width:21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" stroked="f">
                <v:textbox style="mso-fit-shape-to-text:t">
                  <w:txbxContent>
                    <w:p w:rsidR="00B27135" w:rsidRDefault="00B27135" w:rsidP="00B27135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1DE08D7" wp14:editId="2E05F1DB">
            <wp:extent cx="4739640" cy="2811780"/>
            <wp:effectExtent l="0" t="0" r="3810" b="762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3F8B3011-FF71-4FB9-8589-C34F4410A6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34550" w:rsidRPr="004B2694" w:rsidRDefault="00834550" w:rsidP="00D463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3D8" w:rsidRDefault="001117E0" w:rsidP="00D463D8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0200D">
        <w:rPr>
          <w:rFonts w:ascii="Times New Roman" w:hAnsi="Times New Roman" w:cs="Times New Roman"/>
          <w:bCs/>
          <w:sz w:val="24"/>
          <w:szCs w:val="24"/>
        </w:rPr>
        <w:t xml:space="preserve">Additional </w:t>
      </w:r>
      <w:r w:rsidR="00D463D8" w:rsidRPr="0010200D">
        <w:rPr>
          <w:rFonts w:ascii="Times New Roman" w:hAnsi="Times New Roman" w:cs="Times New Roman"/>
          <w:bCs/>
          <w:sz w:val="24"/>
          <w:szCs w:val="24"/>
        </w:rPr>
        <w:t>Fi</w:t>
      </w:r>
      <w:r w:rsidR="00B02B31" w:rsidRPr="0010200D">
        <w:rPr>
          <w:rFonts w:ascii="Times New Roman" w:hAnsi="Times New Roman" w:cs="Times New Roman"/>
          <w:bCs/>
          <w:sz w:val="24"/>
          <w:szCs w:val="24"/>
        </w:rPr>
        <w:t>le</w:t>
      </w:r>
      <w:r w:rsidR="00D463D8" w:rsidRPr="0010200D">
        <w:rPr>
          <w:rFonts w:ascii="Times New Roman" w:hAnsi="Times New Roman" w:cs="Times New Roman"/>
          <w:bCs/>
          <w:sz w:val="24"/>
          <w:szCs w:val="24"/>
        </w:rPr>
        <w:t xml:space="preserve"> 1.</w:t>
      </w:r>
      <w:r w:rsidR="00D463D8" w:rsidRPr="004B26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63D8" w:rsidRPr="004B2694">
        <w:rPr>
          <w:rFonts w:ascii="Times New Roman" w:hAnsi="Times New Roman" w:cs="Times New Roman"/>
          <w:bCs/>
          <w:sz w:val="24"/>
          <w:szCs w:val="24"/>
        </w:rPr>
        <w:t>The accumulation of stationary-phase mutations under conditions of amino acid starvation in YB</w:t>
      </w:r>
      <w:r w:rsidR="00D463D8">
        <w:rPr>
          <w:rFonts w:ascii="Times New Roman" w:hAnsi="Times New Roman" w:cs="Times New Roman"/>
          <w:bCs/>
          <w:sz w:val="24"/>
          <w:szCs w:val="24"/>
        </w:rPr>
        <w:t>955 (parental strain) after addition of a transformation marker p</w:t>
      </w:r>
      <w:r w:rsidR="00CA01B7">
        <w:rPr>
          <w:rFonts w:ascii="Times New Roman" w:hAnsi="Times New Roman" w:cs="Times New Roman"/>
          <w:bCs/>
          <w:sz w:val="24"/>
          <w:szCs w:val="24"/>
        </w:rPr>
        <w:t>DR111</w:t>
      </w:r>
      <w:r w:rsidR="00D463D8">
        <w:rPr>
          <w:rFonts w:ascii="Times New Roman" w:hAnsi="Times New Roman" w:cs="Times New Roman"/>
          <w:bCs/>
          <w:sz w:val="24"/>
          <w:szCs w:val="24"/>
        </w:rPr>
        <w:t>. (A</w:t>
      </w:r>
      <w:r w:rsidR="00D463D8" w:rsidRPr="004B2694">
        <w:rPr>
          <w:rFonts w:ascii="Times New Roman" w:hAnsi="Times New Roman" w:cs="Times New Roman"/>
          <w:bCs/>
          <w:sz w:val="24"/>
          <w:szCs w:val="24"/>
        </w:rPr>
        <w:t>) The trend of the accumulation of revertants is constant w</w:t>
      </w:r>
      <w:r w:rsidR="00D463D8">
        <w:rPr>
          <w:rFonts w:ascii="Times New Roman" w:hAnsi="Times New Roman" w:cs="Times New Roman"/>
          <w:bCs/>
          <w:sz w:val="24"/>
          <w:szCs w:val="24"/>
        </w:rPr>
        <w:t>ith previous SPM experiments. (B</w:t>
      </w:r>
      <w:r w:rsidR="00D463D8" w:rsidRPr="004B2694">
        <w:rPr>
          <w:rFonts w:ascii="Times New Roman" w:hAnsi="Times New Roman" w:cs="Times New Roman"/>
          <w:bCs/>
          <w:sz w:val="24"/>
          <w:szCs w:val="24"/>
        </w:rPr>
        <w:t xml:space="preserve">) The non-revertant background remains constant throughout the 9 days. Data represents the average </w:t>
      </w:r>
      <w:r w:rsidR="001A2C54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D463D8" w:rsidRPr="004B2694">
        <w:rPr>
          <w:rFonts w:ascii="Times New Roman" w:hAnsi="Times New Roman" w:cs="Times New Roman"/>
          <w:bCs/>
          <w:sz w:val="24"/>
          <w:szCs w:val="24"/>
        </w:rPr>
        <w:t xml:space="preserve">three separate tests ± standard error of </w:t>
      </w:r>
      <w:r w:rsidR="00D463D8">
        <w:rPr>
          <w:rFonts w:ascii="Times New Roman" w:hAnsi="Times New Roman" w:cs="Times New Roman"/>
          <w:bCs/>
          <w:sz w:val="24"/>
          <w:szCs w:val="24"/>
        </w:rPr>
        <w:t>the mean (SEM).</w:t>
      </w:r>
    </w:p>
    <w:p w:rsidR="00FA683A" w:rsidRDefault="00FA683A"/>
    <w:sectPr w:rsidR="00FA6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D8"/>
    <w:rsid w:val="0010200D"/>
    <w:rsid w:val="001117E0"/>
    <w:rsid w:val="001221EE"/>
    <w:rsid w:val="001A2C54"/>
    <w:rsid w:val="00834550"/>
    <w:rsid w:val="009A0D23"/>
    <w:rsid w:val="00B02B31"/>
    <w:rsid w:val="00B27135"/>
    <w:rsid w:val="00CA01B7"/>
    <w:rsid w:val="00D463D8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744E2"/>
  <w15:chartTrackingRefBased/>
  <w15:docId w15:val="{D81F60D0-638D-455C-9B6D-386308CD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63D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D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olly\AppData\Roaming\Microsoft\Excel\Competence%20SPM%202.29%20(version%201).xlsb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34492563429573"/>
          <c:y val="3.2407407407407406E-2"/>
          <c:w val="0.85709951881014868"/>
          <c:h val="0.849984689413823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Combined!$E$1</c:f>
              <c:strCache>
                <c:ptCount val="1"/>
                <c:pt idx="0">
                  <c:v>average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bg1">
                  <a:lumMod val="85000"/>
                </a:schemeClr>
              </a:solidFill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Combined!$E$14:$E$22</c:f>
                <c:numCache>
                  <c:formatCode>General</c:formatCode>
                  <c:ptCount val="9"/>
                  <c:pt idx="0">
                    <c:v>1.9136871954652249E-2</c:v>
                  </c:pt>
                  <c:pt idx="1">
                    <c:v>0.1046367181122481</c:v>
                  </c:pt>
                  <c:pt idx="2">
                    <c:v>0.18101596233730158</c:v>
                  </c:pt>
                  <c:pt idx="3">
                    <c:v>0.27033459393088005</c:v>
                  </c:pt>
                  <c:pt idx="4">
                    <c:v>0.38917841538905229</c:v>
                  </c:pt>
                  <c:pt idx="5">
                    <c:v>0.3907911037765352</c:v>
                  </c:pt>
                  <c:pt idx="6">
                    <c:v>0.3987429084621551</c:v>
                  </c:pt>
                  <c:pt idx="7">
                    <c:v>0.39514416553608961</c:v>
                  </c:pt>
                  <c:pt idx="8">
                    <c:v>0.42223037594639268</c:v>
                  </c:pt>
                </c:numCache>
              </c:numRef>
            </c:plus>
            <c:minus>
              <c:numRef>
                <c:f>Combined!$E$14:$E$22</c:f>
                <c:numCache>
                  <c:formatCode>General</c:formatCode>
                  <c:ptCount val="9"/>
                  <c:pt idx="0">
                    <c:v>1.9136871954652249E-2</c:v>
                  </c:pt>
                  <c:pt idx="1">
                    <c:v>0.1046367181122481</c:v>
                  </c:pt>
                  <c:pt idx="2">
                    <c:v>0.18101596233730158</c:v>
                  </c:pt>
                  <c:pt idx="3">
                    <c:v>0.27033459393088005</c:v>
                  </c:pt>
                  <c:pt idx="4">
                    <c:v>0.38917841538905229</c:v>
                  </c:pt>
                  <c:pt idx="5">
                    <c:v>0.3907911037765352</c:v>
                  </c:pt>
                  <c:pt idx="6">
                    <c:v>0.3987429084621551</c:v>
                  </c:pt>
                  <c:pt idx="7">
                    <c:v>0.39514416553608961</c:v>
                  </c:pt>
                  <c:pt idx="8">
                    <c:v>0.42223037594639268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val>
            <c:numRef>
              <c:f>Combined!$E$2:$E$10</c:f>
              <c:numCache>
                <c:formatCode>General</c:formatCode>
                <c:ptCount val="9"/>
                <c:pt idx="0">
                  <c:v>3.807530306143414E-2</c:v>
                </c:pt>
                <c:pt idx="1">
                  <c:v>0.40056361425129561</c:v>
                </c:pt>
                <c:pt idx="2">
                  <c:v>0.83048593409782734</c:v>
                </c:pt>
                <c:pt idx="3">
                  <c:v>1.2041449419238204</c:v>
                </c:pt>
                <c:pt idx="4">
                  <c:v>1.4920379410809375</c:v>
                </c:pt>
                <c:pt idx="5">
                  <c:v>1.6224447786364828</c:v>
                </c:pt>
                <c:pt idx="6">
                  <c:v>1.7234923808283844</c:v>
                </c:pt>
                <c:pt idx="7">
                  <c:v>1.8756334970614379</c:v>
                </c:pt>
                <c:pt idx="8">
                  <c:v>1.9776927450039021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B7-42CD-993E-F68AE01E6A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4470736"/>
        <c:axId val="444476968"/>
      </c:barChart>
      <c:catAx>
        <c:axId val="4444707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after Plating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4476968"/>
        <c:crosses val="autoZero"/>
        <c:auto val="1"/>
        <c:lblAlgn val="ctr"/>
        <c:lblOffset val="100"/>
        <c:noMultiLvlLbl val="0"/>
      </c:catAx>
      <c:valAx>
        <c:axId val="44447696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Met</a:t>
                </a:r>
                <a:r>
                  <a:rPr lang="en-US" baseline="30000"/>
                  <a:t>+ </a:t>
                </a:r>
                <a:r>
                  <a:rPr lang="en-US"/>
                  <a:t>revertants/10</a:t>
                </a:r>
                <a:r>
                  <a:rPr lang="en-US" baseline="30000"/>
                  <a:t>7</a:t>
                </a:r>
                <a:r>
                  <a:rPr lang="en-US"/>
                  <a:t> CFU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4470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88670166229222"/>
          <c:y val="2.7777777777777776E-2"/>
          <c:w val="0.82500218722659679"/>
          <c:h val="0.84072543015456402"/>
        </c:manualLayout>
      </c:layout>
      <c:lineChart>
        <c:grouping val="standard"/>
        <c:varyColors val="0"/>
        <c:ser>
          <c:idx val="1"/>
          <c:order val="0"/>
          <c:spPr>
            <a:ln w="28575" cap="rnd">
              <a:solidFill>
                <a:schemeClr val="bg1">
                  <a:lumMod val="8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Combined!$D$25:$D$29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9</c:v>
                </c:pt>
              </c:numCache>
            </c:numRef>
          </c:cat>
          <c:val>
            <c:numRef>
              <c:f>Combined!$E$25:$E$29</c:f>
              <c:numCache>
                <c:formatCode>General</c:formatCode>
                <c:ptCount val="5"/>
                <c:pt idx="0">
                  <c:v>40077.777777777781</c:v>
                </c:pt>
                <c:pt idx="1">
                  <c:v>42233.333333333336</c:v>
                </c:pt>
                <c:pt idx="2">
                  <c:v>32188.888888888887</c:v>
                </c:pt>
                <c:pt idx="3">
                  <c:v>31288.888888888891</c:v>
                </c:pt>
                <c:pt idx="4">
                  <c:v>34666.666666666672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E32-4B57-9893-F24F067004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82970112"/>
        <c:axId val="482970440"/>
      </c:lineChart>
      <c:catAx>
        <c:axId val="4829701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 after Plating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2970440"/>
        <c:crosses val="autoZero"/>
        <c:auto val="1"/>
        <c:lblAlgn val="ctr"/>
        <c:lblOffset val="100"/>
        <c:noMultiLvlLbl val="0"/>
      </c:catAx>
      <c:valAx>
        <c:axId val="482970440"/>
        <c:scaling>
          <c:logBase val="10"/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CFU/plug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E+00" sourceLinked="0"/>
        <c:majorTickMark val="none"/>
        <c:minorTickMark val="none"/>
        <c:tickLblPos val="nextTo"/>
        <c:spPr>
          <a:noFill/>
          <a:ln>
            <a:solidFill>
              <a:schemeClr val="bg1">
                <a:lumMod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2970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Yu Gothic Light"/>
      <a:font script="Hang" typeface="맑은 고딕"/>
      <a:font script="Hans" typeface="DengXian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DengXian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</dc:creator>
  <cp:keywords/>
  <dc:description/>
  <cp:lastModifiedBy>Holly Martin</cp:lastModifiedBy>
  <cp:revision>8</cp:revision>
  <dcterms:created xsi:type="dcterms:W3CDTF">2019-09-03T18:52:00Z</dcterms:created>
  <dcterms:modified xsi:type="dcterms:W3CDTF">2019-12-31T22:09:00Z</dcterms:modified>
</cp:coreProperties>
</file>