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63990" w14:textId="77777777" w:rsidR="00D75A9F" w:rsidRPr="00C34887" w:rsidRDefault="00D75A9F" w:rsidP="00D75A9F">
      <w:pPr>
        <w:spacing w:line="240" w:lineRule="auto"/>
        <w:ind w:firstLine="0"/>
        <w:rPr>
          <w:rFonts w:ascii="Palatino Linotype" w:hAnsi="Palatino Linotype"/>
          <w:bCs/>
          <w:sz w:val="36"/>
          <w:szCs w:val="28"/>
          <w:lang w:val="en-US" w:bidi="en-US"/>
        </w:rPr>
      </w:pPr>
      <w:r w:rsidRPr="00C34887">
        <w:rPr>
          <w:rFonts w:ascii="Palatino Linotype" w:hAnsi="Palatino Linotype"/>
          <w:bCs/>
          <w:sz w:val="36"/>
          <w:szCs w:val="28"/>
          <w:lang w:val="en-US" w:bidi="en-US"/>
        </w:rPr>
        <w:t>Genotyping by RAD sequencing analysis assessed the genetic distinctiveness of experimental lines and narrowed down the genomic region responsible for leaf shape in endive (</w:t>
      </w:r>
      <w:proofErr w:type="spellStart"/>
      <w:r w:rsidRPr="00C34887">
        <w:rPr>
          <w:rFonts w:ascii="Palatino Linotype" w:hAnsi="Palatino Linotype"/>
          <w:bCs/>
          <w:i/>
          <w:iCs/>
          <w:sz w:val="36"/>
          <w:szCs w:val="28"/>
          <w:lang w:val="en-US" w:bidi="en-US"/>
        </w:rPr>
        <w:t>Cichorium</w:t>
      </w:r>
      <w:proofErr w:type="spellEnd"/>
      <w:r w:rsidRPr="00C34887">
        <w:rPr>
          <w:rFonts w:ascii="Palatino Linotype" w:hAnsi="Palatino Linotype"/>
          <w:bCs/>
          <w:i/>
          <w:iCs/>
          <w:sz w:val="36"/>
          <w:szCs w:val="28"/>
          <w:lang w:val="en-US" w:bidi="en-US"/>
        </w:rPr>
        <w:t xml:space="preserve"> </w:t>
      </w:r>
      <w:proofErr w:type="spellStart"/>
      <w:r w:rsidRPr="00C34887">
        <w:rPr>
          <w:rFonts w:ascii="Palatino Linotype" w:hAnsi="Palatino Linotype"/>
          <w:bCs/>
          <w:i/>
          <w:iCs/>
          <w:sz w:val="36"/>
          <w:szCs w:val="28"/>
          <w:lang w:val="en-US" w:bidi="en-US"/>
        </w:rPr>
        <w:t>endivia</w:t>
      </w:r>
      <w:proofErr w:type="spellEnd"/>
      <w:r w:rsidRPr="00C34887">
        <w:rPr>
          <w:rFonts w:ascii="Palatino Linotype" w:hAnsi="Palatino Linotype"/>
          <w:bCs/>
          <w:sz w:val="36"/>
          <w:szCs w:val="28"/>
          <w:lang w:val="en-US" w:bidi="en-US"/>
        </w:rPr>
        <w:t xml:space="preserve"> L.)</w:t>
      </w:r>
    </w:p>
    <w:p w14:paraId="7C9B1284" w14:textId="77777777" w:rsidR="00D75A9F" w:rsidRPr="00C34887" w:rsidRDefault="00D75A9F" w:rsidP="00D75A9F">
      <w:pPr>
        <w:rPr>
          <w:rFonts w:ascii="Palatino Linotype" w:hAnsi="Palatino Linotype"/>
          <w:bCs/>
          <w:sz w:val="40"/>
          <w:szCs w:val="32"/>
          <w:lang w:val="en-US" w:bidi="en-US"/>
        </w:rPr>
      </w:pPr>
    </w:p>
    <w:p w14:paraId="0D8B6564" w14:textId="77777777" w:rsidR="00D20219" w:rsidRPr="00296617" w:rsidRDefault="00D20219" w:rsidP="00D20219">
      <w:pPr>
        <w:pStyle w:val="MDPI13authornames"/>
        <w:ind w:right="-84"/>
        <w:rPr>
          <w:lang w:val="it-IT"/>
        </w:rPr>
      </w:pPr>
      <w:r w:rsidRPr="00296617">
        <w:rPr>
          <w:lang w:val="it-IT"/>
        </w:rPr>
        <w:t xml:space="preserve">Alice Patella </w:t>
      </w:r>
      <w:r w:rsidRPr="00296617">
        <w:rPr>
          <w:vertAlign w:val="superscript"/>
          <w:lang w:val="it-IT"/>
        </w:rPr>
        <w:t>1</w:t>
      </w:r>
      <w:r w:rsidRPr="00296617">
        <w:rPr>
          <w:b w:val="0"/>
          <w:vertAlign w:val="superscript"/>
          <w:lang w:val="it-IT"/>
        </w:rPr>
        <w:t>§</w:t>
      </w:r>
      <w:r w:rsidRPr="00296617">
        <w:rPr>
          <w:lang w:val="it-IT"/>
        </w:rPr>
        <w:t xml:space="preserve">, Fabio Palumbo </w:t>
      </w:r>
      <w:r w:rsidRPr="00296617">
        <w:rPr>
          <w:vertAlign w:val="superscript"/>
          <w:lang w:val="it-IT"/>
        </w:rPr>
        <w:t>1</w:t>
      </w:r>
      <w:r w:rsidRPr="00296617">
        <w:rPr>
          <w:b w:val="0"/>
          <w:vertAlign w:val="superscript"/>
          <w:lang w:val="it-IT"/>
        </w:rPr>
        <w:t>§</w:t>
      </w:r>
      <w:r w:rsidRPr="00296617">
        <w:rPr>
          <w:lang w:val="it-IT"/>
        </w:rPr>
        <w:t>,</w:t>
      </w:r>
      <w:r w:rsidRPr="00182FFE">
        <w:rPr>
          <w:lang w:val="it-IT"/>
        </w:rPr>
        <w:t xml:space="preserve"> Samathmika Rav</w:t>
      </w:r>
      <w:bookmarkStart w:id="0" w:name="_GoBack"/>
      <w:bookmarkEnd w:id="0"/>
      <w:r w:rsidRPr="00182FFE">
        <w:rPr>
          <w:lang w:val="it-IT"/>
        </w:rPr>
        <w:t>i</w:t>
      </w:r>
      <w:r>
        <w:rPr>
          <w:lang w:val="it-IT"/>
        </w:rPr>
        <w:t xml:space="preserve"> </w:t>
      </w:r>
      <w:r w:rsidRPr="00296617">
        <w:rPr>
          <w:vertAlign w:val="superscript"/>
          <w:lang w:val="it-IT"/>
        </w:rPr>
        <w:t>1</w:t>
      </w:r>
      <w:r w:rsidRPr="00182FFE">
        <w:rPr>
          <w:lang w:val="it-IT"/>
        </w:rPr>
        <w:t>,</w:t>
      </w:r>
      <w:r w:rsidRPr="00296617">
        <w:rPr>
          <w:lang w:val="it-IT"/>
        </w:rPr>
        <w:t xml:space="preserve"> Piergiorgio Stevanato </w:t>
      </w:r>
      <w:r w:rsidRPr="00296617">
        <w:rPr>
          <w:vertAlign w:val="superscript"/>
          <w:lang w:val="it-IT"/>
        </w:rPr>
        <w:t>1</w:t>
      </w:r>
      <w:r w:rsidRPr="00296617">
        <w:rPr>
          <w:lang w:val="it-IT"/>
        </w:rPr>
        <w:t xml:space="preserve"> and Gianni Barcaccia </w:t>
      </w:r>
      <w:r w:rsidRPr="00296617">
        <w:rPr>
          <w:vertAlign w:val="superscript"/>
          <w:lang w:val="it-IT"/>
        </w:rPr>
        <w:t>1*</w:t>
      </w:r>
    </w:p>
    <w:p w14:paraId="37BD6992" w14:textId="77777777" w:rsidR="00D20219" w:rsidRPr="00C34887" w:rsidRDefault="00D20219" w:rsidP="00D20219">
      <w:pPr>
        <w:pStyle w:val="MDPI16affiliation"/>
      </w:pPr>
      <w:r w:rsidRPr="00C34887">
        <w:rPr>
          <w:vertAlign w:val="superscript"/>
        </w:rPr>
        <w:t>1</w:t>
      </w:r>
      <w:r w:rsidRPr="00C34887">
        <w:tab/>
        <w:t xml:space="preserve">Department of Agronomy, Food, Natural resources, Animals and Environment (DAFNAE), University of Padova, 35020 </w:t>
      </w:r>
      <w:proofErr w:type="spellStart"/>
      <w:r w:rsidRPr="00C34887">
        <w:t>Legnaro</w:t>
      </w:r>
      <w:proofErr w:type="spellEnd"/>
      <w:r w:rsidRPr="00C34887">
        <w:t xml:space="preserve"> PD, Italy; alice.patella@phd.unipd.it (</w:t>
      </w:r>
      <w:r w:rsidRPr="00C34887">
        <w:rPr>
          <w:color w:val="auto"/>
        </w:rPr>
        <w:t xml:space="preserve">A.P.); fabio.palumbo@unipd.it (F.P.); </w:t>
      </w:r>
      <w:r w:rsidRPr="00182FFE">
        <w:rPr>
          <w:color w:val="auto"/>
        </w:rPr>
        <w:t>samathmikaravi@gmail.com (S.R.)</w:t>
      </w:r>
      <w:r>
        <w:rPr>
          <w:color w:val="auto"/>
        </w:rPr>
        <w:t xml:space="preserve">, </w:t>
      </w:r>
      <w:r w:rsidRPr="00C34887">
        <w:t>stevanato@unipd.it</w:t>
      </w:r>
      <w:r w:rsidRPr="00C34887">
        <w:rPr>
          <w:color w:val="auto"/>
        </w:rPr>
        <w:t xml:space="preserve"> (P</w:t>
      </w:r>
      <w:r w:rsidRPr="00C34887">
        <w:t>.S.)</w:t>
      </w:r>
      <w:r>
        <w:t xml:space="preserve">; </w:t>
      </w:r>
    </w:p>
    <w:p w14:paraId="7887E160" w14:textId="77777777" w:rsidR="00D20219" w:rsidRPr="00C34887" w:rsidRDefault="00D20219" w:rsidP="00D20219">
      <w:pPr>
        <w:pStyle w:val="MDPI16affiliation"/>
        <w:rPr>
          <w:b/>
        </w:rPr>
      </w:pPr>
      <w:r w:rsidRPr="00C34887">
        <w:rPr>
          <w:b/>
        </w:rPr>
        <w:t>§</w:t>
      </w:r>
      <w:r w:rsidRPr="00C34887">
        <w:rPr>
          <w:b/>
        </w:rPr>
        <w:tab/>
      </w:r>
      <w:r w:rsidRPr="00C34887">
        <w:rPr>
          <w:bCs/>
        </w:rPr>
        <w:t>These authors equally contributed to this work and share the co-first authorship</w:t>
      </w:r>
    </w:p>
    <w:p w14:paraId="0FDE09D4" w14:textId="77777777" w:rsidR="00D20219" w:rsidRPr="00C34887" w:rsidRDefault="00D20219" w:rsidP="00D20219">
      <w:pPr>
        <w:pStyle w:val="MDPI16affiliation"/>
      </w:pPr>
      <w:r w:rsidRPr="00C34887">
        <w:rPr>
          <w:b/>
        </w:rPr>
        <w:t>*</w:t>
      </w:r>
      <w:r w:rsidRPr="00C34887">
        <w:tab/>
        <w:t xml:space="preserve">Correspondence: </w:t>
      </w:r>
      <w:r w:rsidRPr="00392CF2">
        <w:t>gianni.barcaccia@unipd.it</w:t>
      </w:r>
      <w:r>
        <w:t xml:space="preserve"> (G.B.)</w:t>
      </w:r>
    </w:p>
    <w:p w14:paraId="5A6BC5D2" w14:textId="77777777" w:rsidR="00D75A9F" w:rsidRDefault="00D75A9F" w:rsidP="005E3D01">
      <w:pPr>
        <w:spacing w:line="360" w:lineRule="auto"/>
        <w:ind w:firstLine="0"/>
        <w:rPr>
          <w:rFonts w:ascii="Palatino Linotype" w:hAnsi="Palatino Linotype"/>
          <w:b/>
          <w:bCs/>
          <w:sz w:val="24"/>
          <w:szCs w:val="24"/>
          <w:lang w:val="en-US"/>
        </w:rPr>
      </w:pPr>
    </w:p>
    <w:p w14:paraId="12F17095" w14:textId="6C74DDBE" w:rsidR="005E3D01" w:rsidRPr="00C34887" w:rsidRDefault="005E3D01" w:rsidP="005E3D01">
      <w:pPr>
        <w:spacing w:line="360" w:lineRule="auto"/>
        <w:ind w:firstLine="0"/>
        <w:rPr>
          <w:rFonts w:ascii="Palatino Linotype" w:hAnsi="Palatino Linotype"/>
          <w:b/>
          <w:bCs/>
          <w:sz w:val="24"/>
          <w:szCs w:val="24"/>
          <w:lang w:val="en-US"/>
        </w:rPr>
      </w:pPr>
      <w:r w:rsidRPr="00C34887">
        <w:rPr>
          <w:rFonts w:ascii="Palatino Linotype" w:hAnsi="Palatino Linotype"/>
          <w:b/>
          <w:bCs/>
          <w:sz w:val="24"/>
          <w:szCs w:val="24"/>
          <w:lang w:val="en-US"/>
        </w:rPr>
        <w:t>Supplementary Tables</w:t>
      </w:r>
    </w:p>
    <w:p w14:paraId="5378B14F" w14:textId="77777777" w:rsidR="005E3D01" w:rsidRPr="00C34887" w:rsidRDefault="005E3D01" w:rsidP="005E3D01">
      <w:pPr>
        <w:pStyle w:val="MDPI61Supplementary"/>
        <w:spacing w:before="120" w:after="240" w:line="240" w:lineRule="auto"/>
        <w:ind w:firstLine="0"/>
        <w:rPr>
          <w:szCs w:val="18"/>
        </w:rPr>
      </w:pPr>
      <w:r w:rsidRPr="00C34887">
        <w:rPr>
          <w:b/>
          <w:bCs/>
          <w:szCs w:val="18"/>
        </w:rPr>
        <w:t>Table S1.</w:t>
      </w:r>
      <w:r w:rsidRPr="00C34887">
        <w:rPr>
          <w:szCs w:val="18"/>
        </w:rPr>
        <w:t xml:space="preserve"> Microsatellite primer tails and dyes. List of the primer tails used with their sequences and corresponding dyes.</w:t>
      </w: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985"/>
        <w:gridCol w:w="844"/>
      </w:tblGrid>
      <w:tr w:rsidR="005E3D01" w:rsidRPr="00C34887" w14:paraId="73DAE63E" w14:textId="77777777" w:rsidTr="007E6A10">
        <w:trPr>
          <w:trHeight w:val="113"/>
          <w:jc w:val="center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3711D8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Universal primer 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B465C2" w14:textId="77777777" w:rsidR="005E3D01" w:rsidRPr="00C34887" w:rsidRDefault="005E3D01" w:rsidP="007E6A10">
            <w:pPr>
              <w:spacing w:after="60" w:line="240" w:lineRule="auto"/>
              <w:ind w:firstLine="0"/>
              <w:jc w:val="left"/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  <w:t>Sequence 5'-3'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B09898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US" w:eastAsia="en-US"/>
              </w:rPr>
              <w:t>Dye</w:t>
            </w:r>
          </w:p>
        </w:tc>
      </w:tr>
      <w:tr w:rsidR="005E3D01" w:rsidRPr="00C34887" w14:paraId="3FD571D2" w14:textId="77777777" w:rsidTr="007E6A10">
        <w:trPr>
          <w:trHeight w:val="113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FCF5C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M13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2D98E" w14:textId="77777777" w:rsidR="005E3D01" w:rsidRPr="00C34887" w:rsidRDefault="005E3D01" w:rsidP="007E6A10">
            <w:pPr>
              <w:spacing w:after="60" w:line="240" w:lineRule="auto"/>
              <w:ind w:firstLine="0"/>
              <w:jc w:val="left"/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  <w:t>TTGTAAAACGACGGCCAGT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11452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6-FAM</w:t>
            </w:r>
          </w:p>
        </w:tc>
      </w:tr>
      <w:tr w:rsidR="005E3D01" w:rsidRPr="00C34887" w14:paraId="7FA42A43" w14:textId="77777777" w:rsidTr="007E6A10">
        <w:trPr>
          <w:trHeight w:val="113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C4BA5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PAN1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EE84A" w14:textId="77777777" w:rsidR="005E3D01" w:rsidRPr="00C34887" w:rsidRDefault="005E3D01" w:rsidP="007E6A10">
            <w:pPr>
              <w:spacing w:after="60" w:line="240" w:lineRule="auto"/>
              <w:ind w:firstLine="0"/>
              <w:jc w:val="left"/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  <w:t>GAGGTAGTTATTGTGGAGGAC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20F5C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VIC</w:t>
            </w:r>
          </w:p>
        </w:tc>
      </w:tr>
      <w:tr w:rsidR="005E3D01" w:rsidRPr="00C34887" w14:paraId="6ABF1A36" w14:textId="77777777" w:rsidTr="007E6A10">
        <w:trPr>
          <w:trHeight w:val="113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657A1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PAN2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CAF1B" w14:textId="77777777" w:rsidR="005E3D01" w:rsidRPr="00C34887" w:rsidRDefault="005E3D01" w:rsidP="007E6A10">
            <w:pPr>
              <w:spacing w:after="60" w:line="240" w:lineRule="auto"/>
              <w:ind w:firstLine="0"/>
              <w:jc w:val="left"/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  <w:t>GGAATTAACCGCTCACTAAAG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65CB3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NED</w:t>
            </w:r>
          </w:p>
        </w:tc>
      </w:tr>
      <w:tr w:rsidR="005E3D01" w:rsidRPr="00C34887" w14:paraId="7B681294" w14:textId="77777777" w:rsidTr="007E6A10">
        <w:trPr>
          <w:trHeight w:val="155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D8BFE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PAN3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D06B35" w14:textId="77777777" w:rsidR="005E3D01" w:rsidRPr="00C34887" w:rsidRDefault="005E3D01" w:rsidP="007E6A10">
            <w:pPr>
              <w:spacing w:after="60" w:line="240" w:lineRule="auto"/>
              <w:ind w:firstLine="0"/>
              <w:jc w:val="left"/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sz w:val="18"/>
                <w:szCs w:val="18"/>
                <w:lang w:val="en-US" w:eastAsia="en-US"/>
              </w:rPr>
              <w:t>TGTAGAAAGACGAAGGGAAGG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ADCB96" w14:textId="77777777" w:rsidR="005E3D01" w:rsidRPr="00C34887" w:rsidRDefault="005E3D01" w:rsidP="007E6A10">
            <w:pPr>
              <w:spacing w:after="60" w:line="240" w:lineRule="auto"/>
              <w:ind w:firstLine="0"/>
              <w:jc w:val="center"/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</w:pPr>
            <w:r w:rsidRPr="00C34887">
              <w:rPr>
                <w:rFonts w:ascii="Palatino Linotype" w:eastAsia="Calibri" w:hAnsi="Palatino Linotype"/>
                <w:color w:val="000000"/>
                <w:sz w:val="18"/>
                <w:szCs w:val="18"/>
                <w:lang w:val="en-US" w:eastAsia="en-US"/>
              </w:rPr>
              <w:t>PET</w:t>
            </w:r>
          </w:p>
        </w:tc>
      </w:tr>
    </w:tbl>
    <w:p w14:paraId="629DB6D8" w14:textId="77777777" w:rsidR="005E3D01" w:rsidRPr="00C34887" w:rsidRDefault="005E3D01" w:rsidP="005E3D01">
      <w:pPr>
        <w:pStyle w:val="MDPI61Supplementary"/>
        <w:spacing w:after="240" w:line="240" w:lineRule="auto"/>
        <w:ind w:firstLine="0"/>
        <w:rPr>
          <w:szCs w:val="18"/>
        </w:rPr>
      </w:pPr>
      <w:r w:rsidRPr="00C34887">
        <w:rPr>
          <w:b/>
          <w:bCs/>
          <w:szCs w:val="18"/>
        </w:rPr>
        <w:t xml:space="preserve">Table S2. </w:t>
      </w:r>
      <w:r w:rsidRPr="00C34887">
        <w:rPr>
          <w:szCs w:val="18"/>
        </w:rPr>
        <w:t>Validation of SNP primer pairs. List of the primer pairs of 6 SNP markers with their sequences and corresponding sizes.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280"/>
        <w:gridCol w:w="3580"/>
        <w:gridCol w:w="1640"/>
      </w:tblGrid>
      <w:tr w:rsidR="005E3D01" w:rsidRPr="00C34887" w14:paraId="410B7A01" w14:textId="77777777" w:rsidTr="007E6A10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7C58B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b/>
                <w:bCs/>
                <w:color w:val="000000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lang w:val="en-US"/>
              </w:rPr>
              <w:t>Reference reads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63E23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b/>
                <w:bCs/>
                <w:color w:val="000000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EAE06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b/>
                <w:bCs/>
                <w:color w:val="000000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lang w:val="en-US"/>
              </w:rPr>
              <w:t>Primer sequence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AFA9A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b/>
                <w:bCs/>
                <w:color w:val="000000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lang w:val="en-US"/>
              </w:rPr>
              <w:t xml:space="preserve">Sequence </w:t>
            </w:r>
            <w:r w:rsidRPr="00C34887">
              <w:rPr>
                <w:rFonts w:ascii="Palatino Linotype" w:hAnsi="Palatino Linotype"/>
                <w:b/>
                <w:bCs/>
                <w:color w:val="000000"/>
                <w:lang w:val="en-US"/>
              </w:rPr>
              <w:br/>
              <w:t xml:space="preserve">length (bp) </w:t>
            </w:r>
          </w:p>
        </w:tc>
      </w:tr>
      <w:tr w:rsidR="005E3D01" w:rsidRPr="00C34887" w14:paraId="1F5F9B9E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43D3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3614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D8AC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1AA78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CCAGCTAACAAAAGCCATTGCA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57D9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707</w:t>
            </w:r>
          </w:p>
        </w:tc>
      </w:tr>
      <w:tr w:rsidR="005E3D01" w:rsidRPr="00C34887" w14:paraId="3FADE42B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1B1D3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FB2A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6C4E7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TCCATTTGATGTTGAAGTTCCTC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CD03F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  <w:tr w:rsidR="005E3D01" w:rsidRPr="00C34887" w14:paraId="0B51D0EF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7130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3508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990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7B4AB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CGCTAAAATCGCCACTGTTTG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B073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543</w:t>
            </w:r>
          </w:p>
        </w:tc>
      </w:tr>
      <w:tr w:rsidR="005E3D01" w:rsidRPr="00C34887" w14:paraId="5C8F878E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91A98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E14C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01525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ACACGAAAGACTTCCCCTTC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81A23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  <w:tr w:rsidR="005E3D01" w:rsidRPr="00C34887" w14:paraId="62890E35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0406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4087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4A0B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75844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TATGAATAGTCGGCTGGGGA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1E7D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396</w:t>
            </w:r>
          </w:p>
        </w:tc>
      </w:tr>
      <w:tr w:rsidR="005E3D01" w:rsidRPr="00C34887" w14:paraId="3A5200D5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2E9EF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5582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2CFD1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CAATTACTGCAATTGATGGTAC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B58FE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  <w:tr w:rsidR="005E3D01" w:rsidRPr="00C34887" w14:paraId="045874BD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6CF4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857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9F5A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32B31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CTCAGGGTCAAGATTCGGGT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CD0F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316</w:t>
            </w:r>
          </w:p>
        </w:tc>
      </w:tr>
      <w:tr w:rsidR="005E3D01" w:rsidRPr="00C34887" w14:paraId="653FA8E1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31934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AF9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FFE11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ACAGTGTAGCTCTTGATGTTGT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29875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  <w:tr w:rsidR="005E3D01" w:rsidRPr="00C34887" w14:paraId="6BE52C52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E9A8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414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BF2C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CC6A8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TTGTGGTGTGGGCTTAGTGA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DEE2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182</w:t>
            </w:r>
          </w:p>
        </w:tc>
      </w:tr>
      <w:tr w:rsidR="005E3D01" w:rsidRPr="00C34887" w14:paraId="07B6A412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238CE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A09C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61A6C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GGTGATGGGAATCGTGGC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04FE9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  <w:tr w:rsidR="005E3D01" w:rsidRPr="00C34887" w14:paraId="0641B2BF" w14:textId="77777777" w:rsidTr="007E6A10">
        <w:trPr>
          <w:trHeight w:val="20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C0F4E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1310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0C5E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AD73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TCATTGTGGTCGGGAATCTTG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24BEFF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438</w:t>
            </w:r>
          </w:p>
        </w:tc>
      </w:tr>
      <w:tr w:rsidR="005E3D01" w:rsidRPr="00C34887" w14:paraId="2EA93875" w14:textId="77777777" w:rsidTr="007E6A10">
        <w:trPr>
          <w:trHeight w:val="2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72FEF6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ABF85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2D456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CTGAGCAACAAGCATTTGACT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789997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066DE04" w14:textId="77777777" w:rsidR="00D75A9F" w:rsidRDefault="00D75A9F" w:rsidP="005E3D01">
      <w:pPr>
        <w:spacing w:before="240" w:line="360" w:lineRule="auto"/>
        <w:ind w:firstLine="0"/>
        <w:rPr>
          <w:rFonts w:ascii="Palatino Linotype" w:hAnsi="Palatino Linotype"/>
          <w:b/>
          <w:bCs/>
          <w:sz w:val="18"/>
          <w:szCs w:val="18"/>
          <w:lang w:val="en-US"/>
        </w:rPr>
      </w:pPr>
      <w:r>
        <w:rPr>
          <w:rFonts w:ascii="Palatino Linotype" w:hAnsi="Palatino Linotype"/>
          <w:b/>
          <w:bCs/>
          <w:sz w:val="18"/>
          <w:szCs w:val="18"/>
          <w:lang w:val="en-US"/>
        </w:rPr>
        <w:br w:type="page"/>
      </w:r>
    </w:p>
    <w:p w14:paraId="2CE7AB0F" w14:textId="23C7BB3D" w:rsidR="005E3D01" w:rsidRPr="00C34887" w:rsidRDefault="005E3D01" w:rsidP="005E3D01">
      <w:pPr>
        <w:spacing w:before="240" w:line="360" w:lineRule="auto"/>
        <w:ind w:firstLine="0"/>
        <w:rPr>
          <w:rFonts w:ascii="Palatino Linotype" w:hAnsi="Palatino Linotype"/>
          <w:sz w:val="18"/>
          <w:szCs w:val="18"/>
          <w:lang w:val="en-US"/>
        </w:rPr>
      </w:pPr>
      <w:r w:rsidRPr="00C34887">
        <w:rPr>
          <w:rFonts w:ascii="Palatino Linotype" w:hAnsi="Palatino Linotype"/>
          <w:b/>
          <w:bCs/>
          <w:sz w:val="18"/>
          <w:szCs w:val="18"/>
          <w:lang w:val="en-US"/>
        </w:rPr>
        <w:lastRenderedPageBreak/>
        <w:t xml:space="preserve">Table S3. </w:t>
      </w:r>
      <w:r w:rsidRPr="00C34887">
        <w:rPr>
          <w:rFonts w:ascii="Palatino Linotype" w:hAnsi="Palatino Linotype"/>
          <w:sz w:val="18"/>
          <w:szCs w:val="18"/>
          <w:lang w:val="en-US"/>
        </w:rPr>
        <w:t>PIC values for each locus found across 32 elite materials.</w:t>
      </w:r>
    </w:p>
    <w:tbl>
      <w:tblPr>
        <w:tblW w:w="34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3"/>
        <w:gridCol w:w="1745"/>
      </w:tblGrid>
      <w:tr w:rsidR="005E3D01" w:rsidRPr="00C34887" w14:paraId="5600B5F4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9A2E06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US"/>
              </w:rPr>
              <w:t>ID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47247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US"/>
              </w:rPr>
              <w:t>PIC</w:t>
            </w:r>
            <w:r w:rsidRPr="00C34887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5E3D01" w:rsidRPr="00C34887" w14:paraId="310A9B7B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13943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M2.4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EC78F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0.61</w:t>
            </w:r>
          </w:p>
        </w:tc>
      </w:tr>
      <w:tr w:rsidR="005E3D01" w:rsidRPr="00C34887" w14:paraId="6F68AB1B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B9220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M2.5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1CAAA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0.7</w:t>
            </w:r>
          </w:p>
        </w:tc>
      </w:tr>
      <w:tr w:rsidR="005E3D01" w:rsidRPr="00C34887" w14:paraId="5C7D32F1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125D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M3.7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22E76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0.49</w:t>
            </w:r>
          </w:p>
        </w:tc>
      </w:tr>
      <w:tr w:rsidR="005E3D01" w:rsidRPr="00C34887" w14:paraId="22FEAD4E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82BBB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M4.10a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27928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4B505FAC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B3E8A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M4.11a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AE643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0.65</w:t>
            </w:r>
          </w:p>
        </w:tc>
      </w:tr>
      <w:tr w:rsidR="005E3D01" w:rsidRPr="00C34887" w14:paraId="3D3C046A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dashed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32053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M1.3</w:t>
            </w:r>
          </w:p>
        </w:tc>
        <w:tc>
          <w:tcPr>
            <w:tcW w:w="1745" w:type="dxa"/>
            <w:tcBorders>
              <w:top w:val="dashed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BFE00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1C542897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23C1C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M5.13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8E3B4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0.47</w:t>
            </w:r>
          </w:p>
        </w:tc>
      </w:tr>
      <w:tr w:rsidR="005E3D01" w:rsidRPr="00C34887" w14:paraId="67991BB5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5E52C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M6.17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5AB4A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0.44</w:t>
            </w:r>
          </w:p>
        </w:tc>
      </w:tr>
      <w:tr w:rsidR="005E3D01" w:rsidRPr="00C34887" w14:paraId="0FE69CB3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8E942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M5.14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8880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67E6473A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63ECB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M4.11b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BB53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0.58</w:t>
            </w:r>
          </w:p>
        </w:tc>
      </w:tr>
      <w:tr w:rsidR="005E3D01" w:rsidRPr="00C34887" w14:paraId="7C76B8F9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dashed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76174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M3.9</w:t>
            </w:r>
          </w:p>
        </w:tc>
        <w:tc>
          <w:tcPr>
            <w:tcW w:w="1745" w:type="dxa"/>
            <w:tcBorders>
              <w:top w:val="dashed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24967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05659920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3060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M7.20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3BFE6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20D59FC5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00771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M6.18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A30F9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3D01" w:rsidRPr="00C34887" w14:paraId="084B7DE4" w14:textId="77777777" w:rsidTr="007E6A10">
        <w:trPr>
          <w:trHeight w:val="20"/>
          <w:jc w:val="center"/>
        </w:trPr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5EFDD7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M2.6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3D0090" w14:textId="77777777" w:rsidR="005E3D01" w:rsidRPr="00C34887" w:rsidRDefault="005E3D01" w:rsidP="007E6A10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0.42</w:t>
            </w:r>
          </w:p>
        </w:tc>
      </w:tr>
    </w:tbl>
    <w:p w14:paraId="532944AE" w14:textId="77777777" w:rsidR="005E3D01" w:rsidRDefault="005E3D01" w:rsidP="005E3D01">
      <w:pPr>
        <w:pStyle w:val="MDPI61Supplementary"/>
        <w:spacing w:before="0"/>
        <w:ind w:firstLine="0"/>
        <w:rPr>
          <w:rFonts w:cs="Calibri"/>
          <w:szCs w:val="18"/>
        </w:rPr>
      </w:pPr>
      <w:r w:rsidRPr="00C34887">
        <w:rPr>
          <w:rFonts w:cs="Calibri"/>
          <w:b/>
          <w:szCs w:val="18"/>
        </w:rPr>
        <w:t xml:space="preserve">Table S4. </w:t>
      </w:r>
      <w:r w:rsidRPr="00C34887">
        <w:rPr>
          <w:rFonts w:cs="Calibri"/>
          <w:szCs w:val="18"/>
        </w:rPr>
        <w:t xml:space="preserve">List of 555 </w:t>
      </w:r>
      <w:r>
        <w:rPr>
          <w:rFonts w:cs="Calibri"/>
          <w:szCs w:val="18"/>
        </w:rPr>
        <w:t xml:space="preserve">RAD-seq </w:t>
      </w:r>
      <w:r w:rsidRPr="00C34887">
        <w:rPr>
          <w:rFonts w:cs="Calibri"/>
          <w:szCs w:val="18"/>
        </w:rPr>
        <w:t xml:space="preserve">reads mapped over the codifying loci of the 9 linkage groups (LGs) of </w:t>
      </w:r>
      <w:proofErr w:type="spellStart"/>
      <w:r w:rsidRPr="00C34887">
        <w:rPr>
          <w:rFonts w:cs="Calibri"/>
          <w:i/>
          <w:iCs/>
          <w:szCs w:val="18"/>
        </w:rPr>
        <w:t>Lactuca</w:t>
      </w:r>
      <w:proofErr w:type="spellEnd"/>
      <w:r w:rsidRPr="00C34887">
        <w:rPr>
          <w:rFonts w:cs="Calibri"/>
          <w:i/>
          <w:iCs/>
          <w:szCs w:val="18"/>
        </w:rPr>
        <w:t xml:space="preserve"> sativa</w:t>
      </w:r>
      <w:r w:rsidRPr="00C34887">
        <w:rPr>
          <w:rFonts w:cs="Calibri"/>
          <w:szCs w:val="18"/>
        </w:rPr>
        <w:t xml:space="preserve"> and </w:t>
      </w:r>
      <w:r>
        <w:rPr>
          <w:rFonts w:cs="Calibri"/>
          <w:szCs w:val="18"/>
        </w:rPr>
        <w:t xml:space="preserve">their </w:t>
      </w:r>
      <w:r w:rsidRPr="00C34887">
        <w:rPr>
          <w:rFonts w:cs="Calibri"/>
          <w:szCs w:val="18"/>
        </w:rPr>
        <w:t>hypothetical function</w:t>
      </w:r>
      <w:r>
        <w:rPr>
          <w:rFonts w:cs="Calibri"/>
          <w:szCs w:val="18"/>
        </w:rPr>
        <w:t>s</w:t>
      </w:r>
      <w:r w:rsidRPr="00C34887">
        <w:rPr>
          <w:rFonts w:cs="Calibri"/>
          <w:szCs w:val="18"/>
        </w:rPr>
        <w:t xml:space="preserve"> based on matches with the Arabidopsis protein database (TAIR database).</w:t>
      </w:r>
      <w:r>
        <w:rPr>
          <w:rFonts w:cs="Calibri"/>
          <w:szCs w:val="18"/>
        </w:rPr>
        <w:t xml:space="preserve"> </w:t>
      </w:r>
    </w:p>
    <w:p w14:paraId="713CB188" w14:textId="77777777" w:rsidR="005E3D01" w:rsidRPr="005E3D01" w:rsidRDefault="005E3D01" w:rsidP="005E3D01">
      <w:pPr>
        <w:pStyle w:val="MDPI61Supplementary"/>
        <w:spacing w:before="0"/>
        <w:ind w:firstLine="0"/>
        <w:rPr>
          <w:rFonts w:cs="Calibri"/>
          <w:b/>
          <w:bCs/>
          <w:szCs w:val="18"/>
          <w:u w:val="single"/>
        </w:rPr>
      </w:pPr>
      <w:r w:rsidRPr="005E3D01">
        <w:rPr>
          <w:rFonts w:cs="Calibri"/>
          <w:b/>
          <w:bCs/>
          <w:szCs w:val="18"/>
          <w:u w:val="single"/>
        </w:rPr>
        <w:t xml:space="preserve">(See Excel File) </w:t>
      </w:r>
    </w:p>
    <w:p w14:paraId="4073A4F1" w14:textId="77777777" w:rsidR="005E3D01" w:rsidRPr="00C34887" w:rsidRDefault="005E3D01" w:rsidP="005E3D01">
      <w:pPr>
        <w:spacing w:line="240" w:lineRule="auto"/>
        <w:ind w:firstLine="0"/>
        <w:jc w:val="left"/>
        <w:rPr>
          <w:rFonts w:cs="Calibri"/>
          <w:szCs w:val="18"/>
          <w:lang w:val="en-US"/>
        </w:rPr>
        <w:sectPr w:rsidR="005E3D01" w:rsidRPr="00C34887" w:rsidSect="00804CC8">
          <w:pgSz w:w="11910" w:h="16840"/>
          <w:pgMar w:top="1300" w:right="1380" w:bottom="1298" w:left="1400" w:header="1106" w:footer="1106" w:gutter="0"/>
          <w:lnNumType w:countBy="1" w:restart="continuous"/>
          <w:cols w:space="708"/>
          <w:docGrid w:linePitch="272"/>
        </w:sectPr>
      </w:pPr>
      <w:r w:rsidRPr="00C34887">
        <w:rPr>
          <w:rFonts w:cs="Calibri"/>
          <w:szCs w:val="18"/>
          <w:lang w:val="en-US"/>
        </w:rPr>
        <w:br w:type="page"/>
      </w:r>
    </w:p>
    <w:p w14:paraId="2F8B992E" w14:textId="77777777" w:rsidR="005E3D01" w:rsidRPr="00C34887" w:rsidRDefault="005E3D01" w:rsidP="005E3D01">
      <w:pPr>
        <w:pStyle w:val="MDPI61Supplementary"/>
        <w:spacing w:after="240"/>
        <w:ind w:firstLine="0"/>
        <w:rPr>
          <w:rFonts w:cs="Calibri"/>
          <w:szCs w:val="18"/>
        </w:rPr>
      </w:pPr>
      <w:r w:rsidRPr="00C34887">
        <w:rPr>
          <w:rFonts w:cs="Calibri"/>
          <w:b/>
          <w:szCs w:val="18"/>
        </w:rPr>
        <w:lastRenderedPageBreak/>
        <w:t xml:space="preserve">Table S5. </w:t>
      </w:r>
      <w:r w:rsidRPr="00C34887">
        <w:rPr>
          <w:rFonts w:cs="Calibri"/>
          <w:szCs w:val="18"/>
        </w:rPr>
        <w:t xml:space="preserve">SNPs detected by an additional Sanger-based validation step performed on the six reads carrying nonsynonymous mutations and discriminating </w:t>
      </w:r>
      <w:r w:rsidRPr="00C34887">
        <w:t>the two main cultivar types</w:t>
      </w:r>
      <w:r w:rsidRPr="00C34887">
        <w:rPr>
          <w:rFonts w:cs="Calibri"/>
          <w:szCs w:val="18"/>
        </w:rPr>
        <w:t xml:space="preserve">. For each original </w:t>
      </w:r>
      <w:r>
        <w:rPr>
          <w:rFonts w:cs="Calibri"/>
          <w:szCs w:val="18"/>
        </w:rPr>
        <w:t>RAD-seq</w:t>
      </w:r>
      <w:r w:rsidRPr="00C34887">
        <w:rPr>
          <w:rFonts w:cs="Calibri"/>
          <w:szCs w:val="18"/>
        </w:rPr>
        <w:t xml:space="preserve"> read, the putative genes to which it belongs,</w:t>
      </w:r>
      <w:r>
        <w:rPr>
          <w:rFonts w:cs="Calibri"/>
          <w:szCs w:val="18"/>
        </w:rPr>
        <w:t xml:space="preserve"> the</w:t>
      </w:r>
      <w:r w:rsidRPr="00C34887">
        <w:rPr>
          <w:rFonts w:cs="Calibri"/>
          <w:szCs w:val="18"/>
        </w:rPr>
        <w:t xml:space="preserve"> position and type of nucleotide variants identified through Sanger sequencing (escarole/curly endive) and</w:t>
      </w:r>
      <w:r>
        <w:rPr>
          <w:rFonts w:cs="Calibri"/>
          <w:szCs w:val="18"/>
        </w:rPr>
        <w:t xml:space="preserve"> the</w:t>
      </w:r>
      <w:r w:rsidRPr="00C34887">
        <w:rPr>
          <w:rFonts w:cs="Calibri"/>
          <w:szCs w:val="18"/>
        </w:rPr>
        <w:t xml:space="preserve"> amplicon length (bp) are reported. Nonsynonymous SNPs are reported in red; nucleotide variants found in exon regions are shown in bold, and stars indicate SNPs already </w:t>
      </w:r>
      <w:r>
        <w:rPr>
          <w:rFonts w:cs="Calibri"/>
          <w:szCs w:val="18"/>
        </w:rPr>
        <w:t>identified through</w:t>
      </w:r>
      <w:r w:rsidRPr="00C34887">
        <w:rPr>
          <w:rFonts w:cs="Calibri"/>
          <w:szCs w:val="18"/>
        </w:rPr>
        <w:t xml:space="preserve"> RAD sequencing.</w:t>
      </w:r>
    </w:p>
    <w:tbl>
      <w:tblPr>
        <w:tblW w:w="1450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61"/>
        <w:gridCol w:w="585"/>
        <w:gridCol w:w="567"/>
        <w:gridCol w:w="567"/>
        <w:gridCol w:w="709"/>
        <w:gridCol w:w="708"/>
        <w:gridCol w:w="567"/>
        <w:gridCol w:w="833"/>
        <w:gridCol w:w="567"/>
        <w:gridCol w:w="839"/>
        <w:gridCol w:w="567"/>
        <w:gridCol w:w="709"/>
        <w:gridCol w:w="1221"/>
        <w:gridCol w:w="567"/>
        <w:gridCol w:w="567"/>
        <w:gridCol w:w="544"/>
        <w:gridCol w:w="164"/>
        <w:gridCol w:w="1140"/>
        <w:gridCol w:w="226"/>
      </w:tblGrid>
      <w:tr w:rsidR="005E3D01" w:rsidRPr="00C34887" w14:paraId="4393016E" w14:textId="77777777" w:rsidTr="005E3D01">
        <w:trPr>
          <w:trHeight w:val="20"/>
        </w:trPr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80353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Reference </w:t>
            </w: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br/>
              <w:t>reads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5EE4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t>Putative gene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2B9D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3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233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t>Nucleotide variants identified through Sanger sequencing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61875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t>Amplicon</w:t>
            </w: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8"/>
                <w:szCs w:val="18"/>
                <w:lang w:val="en-US"/>
              </w:rPr>
              <w:br/>
              <w:t>length (bp)</w:t>
            </w:r>
          </w:p>
        </w:tc>
      </w:tr>
      <w:tr w:rsidR="005E3D01" w:rsidRPr="00C34887" w14:paraId="7D5A0FEA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AAC27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3614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F2F91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CASP Like 5A2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24BBC0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E7A3BD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257011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ED0F87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1D7C5E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D08B0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367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4738B4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FB20E0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D2404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8F97E5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70F4E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66FE9D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E6B494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4E7170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06AAF5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654*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D5BA5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707</w:t>
            </w:r>
          </w:p>
        </w:tc>
      </w:tr>
      <w:tr w:rsidR="005E3D01" w:rsidRPr="00C34887" w14:paraId="29E78D7F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2182D4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A4AFCB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3F8E21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E06EAB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 &gt;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A68590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 &gt; 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02D6CB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 &gt; 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9B0814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 &gt;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35C174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C &gt; T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EF5AD2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TA &gt; AG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2015B8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G &gt;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92155A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 &gt;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EDF10E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 &gt; 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E983AB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-- &gt; TT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11185A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 &gt; ATTGATG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841253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G &gt;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63DAF1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 &gt; C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739B6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  <w:t>T &gt; A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1C9E0A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E3D01" w:rsidRPr="00C34887" w14:paraId="5A70CB09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2C0CE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3508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F752C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elongator complex 1 </w:t>
            </w: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br/>
              <w:t>(ELP1,)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3089B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3202C5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452C16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5D3640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252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9B1AD9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05E8C6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361*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63BE9A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368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37FC75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8104C3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448EFD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25C95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DAB192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7F1C11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08A79B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B6BFE7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0E737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543</w:t>
            </w:r>
          </w:p>
        </w:tc>
      </w:tr>
      <w:tr w:rsidR="005E3D01" w:rsidRPr="00C34887" w14:paraId="2D6F3A47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2A0F8E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A39B05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B7EDFE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D5FF5D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A &gt; 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566DB9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  <w:t>A &gt;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6025F2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A &gt;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40969A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T &gt;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828247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  <w:t>A &gt; G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70C6E9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  <w:t>A &gt;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2FB132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T &gt; C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51BCFB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CT &gt; TC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6FD3B1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A &gt; 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BD0820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919018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F5BD68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142E8D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EEC59F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4490A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E3D01" w:rsidRPr="00C34887" w14:paraId="633B1B7D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1B922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4087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C3C71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Phosphatidylglycerol phosphate synthase 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4BAFD5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9640B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33E3A5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84*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55232B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6F849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A3EA25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FE5FB3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353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4E3DF4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FA50C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1F9F15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AC1A3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760BF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8B4E83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F3DE47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471A82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4BD51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396</w:t>
            </w:r>
          </w:p>
        </w:tc>
      </w:tr>
      <w:tr w:rsidR="005E3D01" w:rsidRPr="00C34887" w14:paraId="5CE84400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9A6A77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35230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CA4D82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B04118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FF0000"/>
                <w:sz w:val="16"/>
                <w:szCs w:val="16"/>
                <w:lang w:val="en-US"/>
              </w:rPr>
              <w:t>G &gt; 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622247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 &gt;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6DDC5B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 &gt; 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4F5F6D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 &gt;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B0B39E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 &gt; T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8B9E5D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C &gt;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EB2E0C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F66791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93FC9F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F349A9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1B8F1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C4D1EF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5AA2A7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C2B382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15D06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E3D01" w:rsidRPr="00C34887" w14:paraId="3CDDF735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858C4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857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62E57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26S proteasome regulatory subunit N10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00AF5F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F8B648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19CF17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CE8AC0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51BCF1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194*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6E3D98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E1CF0C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74DC8E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E20174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0292FA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716942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83E7EA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08C8D8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B1E3FD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28520F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4E3F4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316</w:t>
            </w:r>
          </w:p>
        </w:tc>
      </w:tr>
      <w:tr w:rsidR="005E3D01" w:rsidRPr="00C34887" w14:paraId="38B09044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618E7D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A409E7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F1CE17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202B0D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T &gt; 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C47897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T &gt; 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F7268A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 &gt;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325022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b/>
                <w:bCs/>
                <w:color w:val="000000"/>
                <w:sz w:val="16"/>
                <w:szCs w:val="16"/>
                <w:lang w:val="en-US"/>
              </w:rPr>
              <w:t>T &gt; 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D0F40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42D8FA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2ED940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F5387A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288391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F01C60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2178CC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C80A70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939CB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FF0F4A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E7478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E3D01" w:rsidRPr="00C34887" w14:paraId="1BC94168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9B426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4FC1D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Aquaporin PIP1-1-Related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9CB123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E86B70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128425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086B3D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AD1E1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E67FE91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69DF2F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47DE18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C424AD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3D0C0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F03CCD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FD68C4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4D06BC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AC30E3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805A09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EF5CD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182</w:t>
            </w:r>
          </w:p>
        </w:tc>
      </w:tr>
      <w:tr w:rsidR="005E3D01" w:rsidRPr="00C34887" w14:paraId="729695C6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DEE716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53E23B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91A9D7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D18BD1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91C19A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610781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0DB666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BF3DCF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57123B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073BC2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305350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9D0FF4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1DD17B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9E281D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19B28A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874A1C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6F583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96FDE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E3D01" w:rsidRPr="00C34887" w14:paraId="701B9D69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FCC27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1310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BE357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cysteine protease ATG4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815D9F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957BA5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954F4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C0E902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5BC5D8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65D544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576AC7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4C2289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79B216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55C9D3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D084767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1A84782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FCC2143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24FBC8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6DBE59E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04E6E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438</w:t>
            </w:r>
          </w:p>
        </w:tc>
      </w:tr>
      <w:tr w:rsidR="005E3D01" w:rsidRPr="00C34887" w14:paraId="723BB41E" w14:textId="77777777" w:rsidTr="007E6A10">
        <w:trPr>
          <w:gridAfter w:val="1"/>
          <w:wAfter w:w="226" w:type="dxa"/>
          <w:trHeight w:val="20"/>
        </w:trPr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72AF77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C25ED8" w14:textId="77777777" w:rsidR="005E3D01" w:rsidRPr="00C34887" w:rsidRDefault="005E3D01" w:rsidP="007E6A10">
            <w:pPr>
              <w:spacing w:line="240" w:lineRule="auto"/>
              <w:ind w:firstLine="0"/>
              <w:jc w:val="left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D4C9F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Var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16CE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C34887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B4DDC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69B09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65EE4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33AA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CF84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C66ED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5440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E8CCA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C049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8DB3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E95F6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BD510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9805B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7E1015" w14:textId="77777777" w:rsidR="005E3D01" w:rsidRPr="00C34887" w:rsidRDefault="005E3D01" w:rsidP="007E6A10">
            <w:pPr>
              <w:spacing w:line="240" w:lineRule="auto"/>
              <w:ind w:firstLine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7779CF77" w14:textId="77777777" w:rsidR="00BA0347" w:rsidRDefault="005E3D01">
      <w:r w:rsidRPr="00C34887">
        <w:rPr>
          <w:rFonts w:cs="Calibri"/>
          <w:szCs w:val="18"/>
          <w:lang w:val="en-US"/>
        </w:rPr>
        <w:br w:type="page"/>
      </w:r>
    </w:p>
    <w:sectPr w:rsidR="00BA0347" w:rsidSect="005E3D0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01"/>
    <w:rsid w:val="002738BA"/>
    <w:rsid w:val="005E3D01"/>
    <w:rsid w:val="00D20219"/>
    <w:rsid w:val="00D75A9F"/>
    <w:rsid w:val="00EB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A8EE1"/>
  <w15:chartTrackingRefBased/>
  <w15:docId w15:val="{8554105F-A441-43BD-8C43-BEB39474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E3D01"/>
    <w:pPr>
      <w:spacing w:after="0" w:line="240" w:lineRule="atLeast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5E3D01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color w:val="000000"/>
      <w:sz w:val="18"/>
      <w:lang w:val="en-US" w:eastAsia="en-US" w:bidi="en-US"/>
    </w:rPr>
  </w:style>
  <w:style w:type="character" w:styleId="LineNumber">
    <w:name w:val="line number"/>
    <w:basedOn w:val="DefaultParagraphFont"/>
    <w:uiPriority w:val="99"/>
    <w:semiHidden/>
    <w:unhideWhenUsed/>
    <w:rsid w:val="005E3D01"/>
  </w:style>
  <w:style w:type="paragraph" w:customStyle="1" w:styleId="MDPI13authornames">
    <w:name w:val="MDPI_1.3_authornames"/>
    <w:next w:val="Normal"/>
    <w:qFormat/>
    <w:rsid w:val="00D75A9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qFormat/>
    <w:rsid w:val="00D75A9F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4943B-2CF1-42AC-A3B5-1081D9D8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Palumbo, Fabio (A&amp;F, Waite Campus)</dc:creator>
  <cp:keywords/>
  <dc:description/>
  <cp:lastModifiedBy>Palumbo, Fabio (A&amp;F, Waite Campus)</cp:lastModifiedBy>
  <cp:revision>3</cp:revision>
  <dcterms:created xsi:type="dcterms:W3CDTF">2020-03-24T01:55:00Z</dcterms:created>
  <dcterms:modified xsi:type="dcterms:W3CDTF">2020-04-21T06:23:00Z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Cite Them Right 10th edition - Harvard</vt:lpwstr>
  </property>
  <property fmtid="{D5CDD505-2E9C-101B-9397-08002B2CF9AE}" pid="8" name="Mendeley Recent Style Id 3_1">
    <vt:lpwstr>http://www.zotero.org/styles/food-chemistry</vt:lpwstr>
  </property>
  <property fmtid="{D5CDD505-2E9C-101B-9397-08002B2CF9AE}" pid="9" name="Mendeley Recent Style Name 3_1">
    <vt:lpwstr>Food Chemistry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http://www.zotero.org/styles/molecular-ecology</vt:lpwstr>
  </property>
  <property fmtid="{D5CDD505-2E9C-101B-9397-08002B2CF9AE}" pid="15" name="Mendeley Recent Style Name 6_1">
    <vt:lpwstr>Molecular Ecology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http://csl.mendeley.com/styles/569587711/scientificreport-2</vt:lpwstr>
  </property>
  <property fmtid="{D5CDD505-2E9C-101B-9397-08002B2CF9AE}" pid="19" name="Mendeley Recent Style Name 8_1">
    <vt:lpwstr>Nature - fabio palumbo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</Properties>
</file>