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85654DD" w14:textId="77777777" w:rsidR="00933CAF" w:rsidRPr="00C34887" w:rsidRDefault="00933CAF" w:rsidP="00933CAF">
      <w:pPr>
        <w:spacing w:line="240" w:lineRule="auto"/>
        <w:ind w:firstLine="0"/>
        <w:rPr>
          <w:rFonts w:ascii="Palatino Linotype" w:hAnsi="Palatino Linotype"/>
          <w:bCs/>
          <w:sz w:val="36"/>
          <w:szCs w:val="28"/>
          <w:lang w:val="en-US" w:bidi="en-US"/>
        </w:rPr>
      </w:pPr>
      <w:r w:rsidRPr="00C34887">
        <w:rPr>
          <w:rFonts w:ascii="Palatino Linotype" w:hAnsi="Palatino Linotype"/>
          <w:bCs/>
          <w:sz w:val="36"/>
          <w:szCs w:val="28"/>
          <w:lang w:val="en-US" w:bidi="en-US"/>
        </w:rPr>
        <w:t>Genotyping by RAD sequencing analysis assessed the genetic distinctiveness of experimental lines and narrowed down the genomic region responsible for leaf shape in endive (</w:t>
      </w:r>
      <w:proofErr w:type="spellStart"/>
      <w:r w:rsidRPr="00C34887">
        <w:rPr>
          <w:rFonts w:ascii="Palatino Linotype" w:hAnsi="Palatino Linotype"/>
          <w:bCs/>
          <w:i/>
          <w:iCs/>
          <w:sz w:val="36"/>
          <w:szCs w:val="28"/>
          <w:lang w:val="en-US" w:bidi="en-US"/>
        </w:rPr>
        <w:t>Cichorium</w:t>
      </w:r>
      <w:proofErr w:type="spellEnd"/>
      <w:r w:rsidRPr="00C34887">
        <w:rPr>
          <w:rFonts w:ascii="Palatino Linotype" w:hAnsi="Palatino Linotype"/>
          <w:bCs/>
          <w:i/>
          <w:iCs/>
          <w:sz w:val="36"/>
          <w:szCs w:val="28"/>
          <w:lang w:val="en-US" w:bidi="en-US"/>
        </w:rPr>
        <w:t xml:space="preserve"> </w:t>
      </w:r>
      <w:proofErr w:type="spellStart"/>
      <w:r w:rsidRPr="00C34887">
        <w:rPr>
          <w:rFonts w:ascii="Palatino Linotype" w:hAnsi="Palatino Linotype"/>
          <w:bCs/>
          <w:i/>
          <w:iCs/>
          <w:sz w:val="36"/>
          <w:szCs w:val="28"/>
          <w:lang w:val="en-US" w:bidi="en-US"/>
        </w:rPr>
        <w:t>endivia</w:t>
      </w:r>
      <w:proofErr w:type="spellEnd"/>
      <w:r w:rsidRPr="00C34887">
        <w:rPr>
          <w:rFonts w:ascii="Palatino Linotype" w:hAnsi="Palatino Linotype"/>
          <w:bCs/>
          <w:sz w:val="36"/>
          <w:szCs w:val="28"/>
          <w:lang w:val="en-US" w:bidi="en-US"/>
        </w:rPr>
        <w:t xml:space="preserve"> L.)</w:t>
      </w:r>
    </w:p>
    <w:p w14:paraId="030284E5" w14:textId="77777777" w:rsidR="00933CAF" w:rsidRPr="00C34887" w:rsidRDefault="00933CAF" w:rsidP="00933CAF">
      <w:pPr>
        <w:rPr>
          <w:rFonts w:ascii="Palatino Linotype" w:hAnsi="Palatino Linotype"/>
          <w:bCs/>
          <w:sz w:val="40"/>
          <w:szCs w:val="32"/>
          <w:lang w:val="en-US" w:bidi="en-US"/>
        </w:rPr>
      </w:pPr>
    </w:p>
    <w:p w14:paraId="32003882" w14:textId="77777777" w:rsidR="00F53E8A" w:rsidRPr="00296617" w:rsidRDefault="00F53E8A" w:rsidP="00F53E8A">
      <w:pPr>
        <w:pStyle w:val="MDPI13authornames"/>
        <w:rPr>
          <w:lang w:val="it-IT"/>
        </w:rPr>
      </w:pPr>
      <w:r w:rsidRPr="00296617">
        <w:rPr>
          <w:lang w:val="it-IT"/>
        </w:rPr>
        <w:t xml:space="preserve">Alice Patella </w:t>
      </w:r>
      <w:r w:rsidRPr="00296617">
        <w:rPr>
          <w:vertAlign w:val="superscript"/>
          <w:lang w:val="it-IT"/>
        </w:rPr>
        <w:t>1</w:t>
      </w:r>
      <w:r w:rsidRPr="00296617">
        <w:rPr>
          <w:b w:val="0"/>
          <w:vertAlign w:val="superscript"/>
          <w:lang w:val="it-IT"/>
        </w:rPr>
        <w:t>§</w:t>
      </w:r>
      <w:r w:rsidRPr="00296617">
        <w:rPr>
          <w:lang w:val="it-IT"/>
        </w:rPr>
        <w:t xml:space="preserve">, Fabio Palumbo </w:t>
      </w:r>
      <w:r w:rsidRPr="00296617">
        <w:rPr>
          <w:vertAlign w:val="superscript"/>
          <w:lang w:val="it-IT"/>
        </w:rPr>
        <w:t>1</w:t>
      </w:r>
      <w:r w:rsidRPr="00296617">
        <w:rPr>
          <w:b w:val="0"/>
          <w:vertAlign w:val="superscript"/>
          <w:lang w:val="it-IT"/>
        </w:rPr>
        <w:t>§</w:t>
      </w:r>
      <w:r w:rsidRPr="00296617">
        <w:rPr>
          <w:lang w:val="it-IT"/>
        </w:rPr>
        <w:t>,</w:t>
      </w:r>
      <w:r w:rsidRPr="00182FFE">
        <w:rPr>
          <w:lang w:val="it-IT"/>
        </w:rPr>
        <w:t xml:space="preserve"> Samathmika Ravi</w:t>
      </w:r>
      <w:r>
        <w:rPr>
          <w:lang w:val="it-IT"/>
        </w:rPr>
        <w:t xml:space="preserve"> </w:t>
      </w:r>
      <w:r w:rsidRPr="00296617">
        <w:rPr>
          <w:vertAlign w:val="superscript"/>
          <w:lang w:val="it-IT"/>
        </w:rPr>
        <w:t>1</w:t>
      </w:r>
      <w:r w:rsidRPr="00182FFE">
        <w:rPr>
          <w:lang w:val="it-IT"/>
        </w:rPr>
        <w:t>,</w:t>
      </w:r>
      <w:r w:rsidRPr="00296617">
        <w:rPr>
          <w:lang w:val="it-IT"/>
        </w:rPr>
        <w:t xml:space="preserve"> Piergiorgio Stevanato </w:t>
      </w:r>
      <w:r w:rsidRPr="00296617">
        <w:rPr>
          <w:vertAlign w:val="superscript"/>
          <w:lang w:val="it-IT"/>
        </w:rPr>
        <w:t>1</w:t>
      </w:r>
      <w:r w:rsidRPr="00296617">
        <w:rPr>
          <w:lang w:val="it-IT"/>
        </w:rPr>
        <w:t xml:space="preserve"> and Gianni Barcaccia </w:t>
      </w:r>
      <w:r w:rsidRPr="00296617">
        <w:rPr>
          <w:vertAlign w:val="superscript"/>
          <w:lang w:val="it-IT"/>
        </w:rPr>
        <w:t>1*</w:t>
      </w:r>
    </w:p>
    <w:p w14:paraId="4D8496F6" w14:textId="77777777" w:rsidR="00F53E8A" w:rsidRPr="00C34887" w:rsidRDefault="00F53E8A" w:rsidP="00F53E8A">
      <w:pPr>
        <w:pStyle w:val="MDPI16affiliation"/>
      </w:pPr>
      <w:r w:rsidRPr="00C34887">
        <w:rPr>
          <w:vertAlign w:val="superscript"/>
        </w:rPr>
        <w:t>1</w:t>
      </w:r>
      <w:r w:rsidRPr="00C34887">
        <w:tab/>
        <w:t xml:space="preserve">Department of Agronomy, Food, Natural resources, Animals and Environment (DAFNAE), University of Padova, 35020 </w:t>
      </w:r>
      <w:proofErr w:type="spellStart"/>
      <w:r w:rsidRPr="00C34887">
        <w:t>Legnaro</w:t>
      </w:r>
      <w:proofErr w:type="spellEnd"/>
      <w:r w:rsidRPr="00C34887">
        <w:t xml:space="preserve"> PD, Italy; alice.patella@phd.unipd.it (</w:t>
      </w:r>
      <w:r w:rsidRPr="00C34887">
        <w:rPr>
          <w:color w:val="auto"/>
        </w:rPr>
        <w:t xml:space="preserve">A.P.); fabio.palumbo@unipd.it (F.P.); </w:t>
      </w:r>
      <w:r w:rsidRPr="00182FFE">
        <w:rPr>
          <w:color w:val="auto"/>
        </w:rPr>
        <w:t>samathmikaravi@gmail.com (S.R.)</w:t>
      </w:r>
      <w:r>
        <w:rPr>
          <w:color w:val="auto"/>
        </w:rPr>
        <w:t xml:space="preserve">, </w:t>
      </w:r>
      <w:r w:rsidRPr="00C34887">
        <w:t>stevanato@unipd.it</w:t>
      </w:r>
      <w:r w:rsidRPr="00C34887">
        <w:rPr>
          <w:color w:val="auto"/>
        </w:rPr>
        <w:t xml:space="preserve"> (P</w:t>
      </w:r>
      <w:r w:rsidRPr="00C34887">
        <w:t>.S.)</w:t>
      </w:r>
      <w:r>
        <w:t xml:space="preserve">; </w:t>
      </w:r>
    </w:p>
    <w:p w14:paraId="72A03CFF" w14:textId="77777777" w:rsidR="00F53E8A" w:rsidRPr="00C34887" w:rsidRDefault="00F53E8A" w:rsidP="00F53E8A">
      <w:pPr>
        <w:pStyle w:val="MDPI16affiliation"/>
        <w:rPr>
          <w:b/>
        </w:rPr>
      </w:pPr>
      <w:r w:rsidRPr="00C34887">
        <w:rPr>
          <w:b/>
        </w:rPr>
        <w:t>§</w:t>
      </w:r>
      <w:r w:rsidRPr="00C34887">
        <w:rPr>
          <w:b/>
        </w:rPr>
        <w:tab/>
      </w:r>
      <w:r w:rsidRPr="00C34887">
        <w:rPr>
          <w:bCs/>
        </w:rPr>
        <w:t>These authors equally contributed to this work and share the co-first authorship</w:t>
      </w:r>
    </w:p>
    <w:p w14:paraId="0850F67B" w14:textId="77777777" w:rsidR="00F53E8A" w:rsidRPr="00C34887" w:rsidRDefault="00F53E8A" w:rsidP="00F53E8A">
      <w:pPr>
        <w:pStyle w:val="MDPI16affiliation"/>
      </w:pPr>
      <w:r w:rsidRPr="00C34887">
        <w:rPr>
          <w:b/>
        </w:rPr>
        <w:t>*</w:t>
      </w:r>
      <w:r w:rsidRPr="00C34887">
        <w:tab/>
        <w:t xml:space="preserve">Correspondence: </w:t>
      </w:r>
      <w:r w:rsidRPr="00392CF2">
        <w:t>gianni.barcaccia@unipd.it</w:t>
      </w:r>
      <w:r>
        <w:t xml:space="preserve"> (G.B.)</w:t>
      </w:r>
    </w:p>
    <w:p w14:paraId="62AF9C4B" w14:textId="77777777" w:rsidR="00933CAF" w:rsidRDefault="00933CAF" w:rsidP="00A748CA">
      <w:pPr>
        <w:spacing w:line="360" w:lineRule="auto"/>
        <w:ind w:firstLine="0"/>
        <w:rPr>
          <w:rFonts w:ascii="Palatino Linotype" w:hAnsi="Palatino Linotype"/>
          <w:b/>
          <w:bCs/>
          <w:sz w:val="24"/>
          <w:szCs w:val="24"/>
          <w:lang w:val="en-US"/>
        </w:rPr>
      </w:pPr>
      <w:bookmarkStart w:id="0" w:name="_GoBack"/>
      <w:bookmarkEnd w:id="0"/>
    </w:p>
    <w:p w14:paraId="604CACEA" w14:textId="740AF03F" w:rsidR="00A748CA" w:rsidRPr="00C34887" w:rsidRDefault="00A748CA" w:rsidP="00A748CA">
      <w:pPr>
        <w:spacing w:line="360" w:lineRule="auto"/>
        <w:ind w:firstLine="0"/>
        <w:rPr>
          <w:rFonts w:ascii="Palatino Linotype" w:hAnsi="Palatino Linotype"/>
          <w:b/>
          <w:bCs/>
          <w:sz w:val="24"/>
          <w:szCs w:val="24"/>
          <w:lang w:val="en-US"/>
        </w:rPr>
      </w:pPr>
      <w:r w:rsidRPr="00C34887">
        <w:rPr>
          <w:rFonts w:ascii="Palatino Linotype" w:hAnsi="Palatino Linotype"/>
          <w:b/>
          <w:bCs/>
          <w:sz w:val="24"/>
          <w:szCs w:val="24"/>
          <w:lang w:val="en-US"/>
        </w:rPr>
        <w:t>Supplementary Figures</w:t>
      </w:r>
    </w:p>
    <w:p w14:paraId="789266B2" w14:textId="77777777" w:rsidR="00A748CA" w:rsidRPr="00C34887" w:rsidRDefault="00A748CA" w:rsidP="00A748CA">
      <w:pPr>
        <w:pStyle w:val="MDPI61Supplementary"/>
        <w:ind w:firstLine="0"/>
        <w:jc w:val="center"/>
      </w:pPr>
      <w:r w:rsidRPr="00C34887">
        <w:rPr>
          <w:noProof/>
          <w:snapToGrid/>
          <w:lang w:bidi="ar-SA"/>
        </w:rPr>
        <w:drawing>
          <wp:inline distT="0" distB="0" distL="0" distR="0" wp14:anchorId="18A7A334" wp14:editId="722CC579">
            <wp:extent cx="5520000" cy="4140000"/>
            <wp:effectExtent l="0" t="0" r="5080" b="0"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324112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0000" cy="41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7AA4C4" w14:textId="77777777" w:rsidR="00A748CA" w:rsidRPr="00C34887" w:rsidRDefault="00A748CA" w:rsidP="00A748CA">
      <w:pPr>
        <w:pStyle w:val="MDPI61Supplementary"/>
        <w:spacing w:line="240" w:lineRule="auto"/>
        <w:ind w:firstLine="0"/>
      </w:pPr>
      <w:r w:rsidRPr="00C34887">
        <w:rPr>
          <w:b/>
          <w:bCs/>
        </w:rPr>
        <w:t>Figure S1.</w:t>
      </w:r>
      <w:r w:rsidRPr="00C34887">
        <w:rPr>
          <w:iCs/>
          <w:szCs w:val="18"/>
        </w:rPr>
        <w:t xml:space="preserve"> Definition of the number of ancestral parental lines based on the SSR marker dataset. The mean ∆K is calculated as |L” (K)|/(SD(L(K)), following </w:t>
      </w:r>
      <w:proofErr w:type="spellStart"/>
      <w:r w:rsidRPr="00C34887">
        <w:rPr>
          <w:iCs/>
          <w:szCs w:val="18"/>
        </w:rPr>
        <w:t>Evanno</w:t>
      </w:r>
      <w:proofErr w:type="spellEnd"/>
      <w:r w:rsidRPr="00C34887">
        <w:rPr>
          <w:iCs/>
          <w:szCs w:val="18"/>
        </w:rPr>
        <w:t xml:space="preserve"> </w:t>
      </w:r>
      <w:r w:rsidRPr="008F5C8A">
        <w:rPr>
          <w:i/>
          <w:iCs/>
          <w:szCs w:val="18"/>
        </w:rPr>
        <w:t>et al</w:t>
      </w:r>
      <w:r w:rsidRPr="00C34887">
        <w:rPr>
          <w:i/>
          <w:iCs/>
          <w:szCs w:val="18"/>
        </w:rPr>
        <w:t>.</w:t>
      </w:r>
      <w:r w:rsidRPr="00C34887">
        <w:rPr>
          <w:szCs w:val="18"/>
        </w:rPr>
        <w:t xml:space="preserve"> </w:t>
      </w:r>
      <w:r w:rsidRPr="00C34887">
        <w:rPr>
          <w:szCs w:val="18"/>
        </w:rPr>
        <w:fldChar w:fldCharType="begin"/>
      </w:r>
      <w:r w:rsidRPr="00C34887">
        <w:rPr>
          <w:szCs w:val="18"/>
        </w:rPr>
        <w:instrText xml:space="preserve"> ADDIN EN.CITE &lt;EndNote&gt;&lt;Cite ExcludeYear="1"&gt;&lt;Author&gt;Evanno&lt;/Author&gt;&lt;Year&gt;2005&lt;/Year&gt;&lt;RecNum&gt;19&lt;/RecNum&gt;&lt;DisplayText&gt;&lt;style size="10"&gt;[22]&lt;/style&gt;&lt;/DisplayText&gt;&lt;record&gt;&lt;rec-number&gt;19&lt;/rec-number&gt;&lt;foreign-keys&gt;&lt;key app="EN" db-id="p9d5srzt2fppwze552ivx2ezsa2vwwwata02" timestamp="1562750716"&gt;19&lt;/key&gt;&lt;/foreign-keys&gt;&lt;ref-type name="Journal Article"&gt;17&lt;/ref-type&gt;&lt;contributors&gt;&lt;authors&gt;&lt;author&gt;Evanno, G.&lt;/author&gt;&lt;author&gt;Regnaut, S.&lt;/author&gt;&lt;author&gt;Goudet, J.&lt;/author&gt;&lt;/authors&gt;&lt;/contributors&gt;&lt;auth-address&gt;Department of Ecology and Evolution, Biology building, University of Lausanne, CH 1015 Lausanne, Switzerland.&lt;/auth-address&gt;&lt;titles&gt;&lt;title&gt;Detecting the number of clusters of individuals using the software STRUCTURE: a simulation study&lt;/title&gt;&lt;secondary-title&gt;Mol Ecol&lt;/secondary-title&gt;&lt;/titles&gt;&lt;periodical&gt;&lt;full-title&gt;Mol Ecol&lt;/full-title&gt;&lt;/periodical&gt;&lt;pages&gt;2611-20&lt;/pages&gt;&lt;volume&gt;14&lt;/volume&gt;&lt;number&gt;8&lt;/number&gt;&lt;edition&gt;2005/06/23&lt;/edition&gt;&lt;keywords&gt;&lt;keyword&gt;Bayes Theorem&lt;/keyword&gt;&lt;keyword&gt;Computer Simulation&lt;/keyword&gt;&lt;keyword&gt;Gene Frequency&lt;/keyword&gt;&lt;keyword&gt;*Genetics, Population&lt;/keyword&gt;&lt;keyword&gt;Microsatellite Repeats/genetics&lt;/keyword&gt;&lt;keyword&gt;*Models, Genetic&lt;/keyword&gt;&lt;keyword&gt;Polymorphism, Restriction Fragment Length&lt;/keyword&gt;&lt;keyword&gt;Population Dynamics&lt;/keyword&gt;&lt;keyword&gt;Sample Size&lt;/keyword&gt;&lt;keyword&gt;*Software&lt;/keyword&gt;&lt;/keywords&gt;&lt;dates&gt;&lt;year&gt;2005&lt;/year&gt;&lt;pub-dates&gt;&lt;date&gt;Jul&lt;/date&gt;&lt;/pub-dates&gt;&lt;/dates&gt;&lt;isbn&gt;0962-1083 (Print)&amp;#xD;0962-1083 (Linking)&lt;/isbn&gt;&lt;accession-num&gt;15969739&lt;/accession-num&gt;&lt;urls&gt;&lt;related-urls&gt;&lt;url&gt;https://www.ncbi.nlm.nih.gov/pubmed/15969739&lt;/url&gt;&lt;/related-urls&gt;&lt;/urls&gt;&lt;electronic-resource-num&gt;10.1111/j.1365-294X.2005.02553.x&lt;/electronic-resource-num&gt;&lt;/record&gt;&lt;/Cite&gt;&lt;/EndNote&gt;</w:instrText>
      </w:r>
      <w:r w:rsidRPr="00C34887">
        <w:rPr>
          <w:szCs w:val="18"/>
        </w:rPr>
        <w:fldChar w:fldCharType="separate"/>
      </w:r>
      <w:r w:rsidRPr="00C34887">
        <w:rPr>
          <w:sz w:val="20"/>
          <w:szCs w:val="18"/>
        </w:rPr>
        <w:t>[22]</w:t>
      </w:r>
      <w:r w:rsidRPr="00C34887">
        <w:rPr>
          <w:szCs w:val="18"/>
        </w:rPr>
        <w:fldChar w:fldCharType="end"/>
      </w:r>
      <w:r w:rsidRPr="00C34887">
        <w:t>. The blue line represents the ∆K values.</w:t>
      </w:r>
    </w:p>
    <w:p w14:paraId="330FAE79" w14:textId="77777777" w:rsidR="00A748CA" w:rsidRPr="00C34887" w:rsidRDefault="00A748CA" w:rsidP="00A748CA">
      <w:pPr>
        <w:pStyle w:val="MDPI61Supplementary"/>
        <w:spacing w:after="240"/>
        <w:ind w:firstLine="0"/>
        <w:jc w:val="left"/>
        <w:rPr>
          <w:szCs w:val="18"/>
        </w:rPr>
        <w:sectPr w:rsidR="00A748CA" w:rsidRPr="00C34887" w:rsidSect="00011EEC">
          <w:pgSz w:w="11910" w:h="16840"/>
          <w:pgMar w:top="1134" w:right="1134" w:bottom="1134" w:left="1134" w:header="1134" w:footer="1134" w:gutter="284"/>
          <w:lnNumType w:countBy="1" w:restart="continuous"/>
          <w:cols w:space="720"/>
          <w:docGrid w:linePitch="272"/>
        </w:sectPr>
      </w:pPr>
    </w:p>
    <w:p w14:paraId="7BA5256E" w14:textId="77777777" w:rsidR="00A748CA" w:rsidRPr="00C34887" w:rsidRDefault="00A748CA" w:rsidP="00A748CA">
      <w:pPr>
        <w:pStyle w:val="MDPI61Supplementary"/>
        <w:spacing w:after="240"/>
        <w:ind w:firstLine="0"/>
        <w:rPr>
          <w:b/>
          <w:bCs/>
          <w:szCs w:val="18"/>
        </w:rPr>
      </w:pPr>
      <w:r>
        <w:rPr>
          <w:b/>
          <w:bCs/>
          <w:noProof/>
          <w:snapToGrid/>
          <w:szCs w:val="18"/>
        </w:rPr>
        <w:lastRenderedPageBreak/>
        <w:drawing>
          <wp:inline distT="0" distB="0" distL="0" distR="0" wp14:anchorId="3AA0AD04" wp14:editId="411A483F">
            <wp:extent cx="9649373" cy="3744000"/>
            <wp:effectExtent l="0" t="0" r="9525" b="8890"/>
            <wp:docPr id="7" name="Picture 7" descr="A picture containing foo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igure S2.pn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649373" cy="37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99E620" w14:textId="77777777" w:rsidR="00A748CA" w:rsidRPr="00C34887" w:rsidRDefault="00A748CA" w:rsidP="00A748CA">
      <w:pPr>
        <w:pStyle w:val="MDPI61Supplementary"/>
        <w:spacing w:after="240" w:line="240" w:lineRule="auto"/>
        <w:ind w:firstLine="0"/>
        <w:rPr>
          <w:szCs w:val="18"/>
        </w:rPr>
      </w:pPr>
      <w:r w:rsidRPr="00C34887">
        <w:rPr>
          <w:b/>
          <w:bCs/>
          <w:szCs w:val="18"/>
        </w:rPr>
        <w:t>Figure S2.</w:t>
      </w:r>
      <w:r w:rsidRPr="00C34887">
        <w:rPr>
          <w:szCs w:val="18"/>
        </w:rPr>
        <w:t xml:space="preserve"> Pairwise genetic similarity matrix of 32 endive lines (reported as percentages) based on Jaccard’s coefficient. The high genetic similarity values are </w:t>
      </w:r>
      <w:r>
        <w:rPr>
          <w:szCs w:val="18"/>
        </w:rPr>
        <w:t>label</w:t>
      </w:r>
      <w:r w:rsidRPr="00C34887">
        <w:rPr>
          <w:szCs w:val="18"/>
        </w:rPr>
        <w:t xml:space="preserve">ed in red, the low values in green, and intermediate values are </w:t>
      </w:r>
      <w:r>
        <w:rPr>
          <w:szCs w:val="18"/>
        </w:rPr>
        <w:t>color</w:t>
      </w:r>
      <w:r w:rsidRPr="00C34887">
        <w:rPr>
          <w:szCs w:val="18"/>
        </w:rPr>
        <w:t>ed on a scale from red to green. Moreover, the percentage of observed homozygosity (Ho) of the 32 plant accessions is reported.</w:t>
      </w:r>
    </w:p>
    <w:p w14:paraId="701E0229" w14:textId="77777777" w:rsidR="00A748CA" w:rsidRPr="00C34887" w:rsidRDefault="00A748CA" w:rsidP="00A748CA">
      <w:pPr>
        <w:pStyle w:val="MDPI61Supplementary"/>
        <w:spacing w:after="240" w:line="240" w:lineRule="auto"/>
        <w:ind w:firstLine="0"/>
        <w:rPr>
          <w:szCs w:val="18"/>
        </w:rPr>
      </w:pPr>
    </w:p>
    <w:p w14:paraId="4A45C300" w14:textId="77777777" w:rsidR="00A748CA" w:rsidRPr="00C34887" w:rsidRDefault="00A748CA" w:rsidP="00A748CA">
      <w:pPr>
        <w:pStyle w:val="MDPI61Supplementary"/>
        <w:spacing w:after="240" w:line="240" w:lineRule="auto"/>
        <w:ind w:firstLine="0"/>
        <w:rPr>
          <w:szCs w:val="18"/>
        </w:rPr>
        <w:sectPr w:rsidR="00A748CA" w:rsidRPr="00C34887" w:rsidSect="00D42CFE">
          <w:pgSz w:w="16840" w:h="11910" w:orient="landscape"/>
          <w:pgMar w:top="1134" w:right="1134" w:bottom="1134" w:left="1134" w:header="1134" w:footer="1134" w:gutter="284"/>
          <w:lnNumType w:countBy="1" w:restart="continuous"/>
          <w:cols w:space="720"/>
          <w:docGrid w:linePitch="272"/>
        </w:sectPr>
      </w:pPr>
    </w:p>
    <w:p w14:paraId="7156A440" w14:textId="77777777" w:rsidR="00A748CA" w:rsidRPr="00C34887" w:rsidRDefault="00A748CA" w:rsidP="00A748CA">
      <w:pPr>
        <w:pStyle w:val="MDPI61Supplementary"/>
        <w:spacing w:after="240" w:line="240" w:lineRule="auto"/>
        <w:ind w:firstLine="0"/>
      </w:pPr>
      <w:r w:rsidRPr="00C34887">
        <w:rPr>
          <w:noProof/>
          <w:szCs w:val="18"/>
        </w:rPr>
        <w:lastRenderedPageBreak/>
        <w:drawing>
          <wp:anchor distT="0" distB="0" distL="114300" distR="114300" simplePos="0" relativeHeight="251659264" behindDoc="0" locked="0" layoutInCell="1" allowOverlap="1" wp14:anchorId="285271E7" wp14:editId="7DE87CA9">
            <wp:simplePos x="0" y="0"/>
            <wp:positionH relativeFrom="column">
              <wp:posOffset>-3810</wp:posOffset>
            </wp:positionH>
            <wp:positionV relativeFrom="paragraph">
              <wp:posOffset>100468</wp:posOffset>
            </wp:positionV>
            <wp:extent cx="5270400" cy="2822402"/>
            <wp:effectExtent l="0" t="0" r="6985" b="0"/>
            <wp:wrapTopAndBottom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3610556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984" t="7232" r="25208" b="686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400" cy="2822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C34887">
        <w:rPr>
          <w:b/>
          <w:bCs/>
          <w:szCs w:val="18"/>
        </w:rPr>
        <w:t>Figure S3.</w:t>
      </w:r>
      <w:r w:rsidRPr="00C34887">
        <w:rPr>
          <w:szCs w:val="18"/>
        </w:rPr>
        <w:t xml:space="preserve"> </w:t>
      </w:r>
      <w:r w:rsidRPr="00C34887">
        <w:rPr>
          <w:iCs/>
          <w:szCs w:val="18"/>
        </w:rPr>
        <w:t xml:space="preserve">Definition of the number of ancestral parental lines based on the SNP markers. The mean ∆K is calculated as |L” (K)|/(SD(L(K)), following </w:t>
      </w:r>
      <w:proofErr w:type="spellStart"/>
      <w:r w:rsidRPr="00C34887">
        <w:rPr>
          <w:iCs/>
          <w:szCs w:val="18"/>
        </w:rPr>
        <w:t>Evanno</w:t>
      </w:r>
      <w:proofErr w:type="spellEnd"/>
      <w:r w:rsidRPr="00C34887">
        <w:rPr>
          <w:iCs/>
          <w:szCs w:val="18"/>
        </w:rPr>
        <w:t xml:space="preserve"> </w:t>
      </w:r>
      <w:r w:rsidRPr="008F5C8A">
        <w:rPr>
          <w:i/>
          <w:iCs/>
          <w:szCs w:val="18"/>
        </w:rPr>
        <w:t>et al</w:t>
      </w:r>
      <w:r w:rsidRPr="00C34887">
        <w:rPr>
          <w:i/>
          <w:iCs/>
          <w:szCs w:val="18"/>
        </w:rPr>
        <w:t>.</w:t>
      </w:r>
      <w:r w:rsidRPr="00C34887">
        <w:rPr>
          <w:szCs w:val="18"/>
        </w:rPr>
        <w:t xml:space="preserve"> </w:t>
      </w:r>
      <w:r w:rsidRPr="00C34887">
        <w:rPr>
          <w:szCs w:val="18"/>
        </w:rPr>
        <w:fldChar w:fldCharType="begin"/>
      </w:r>
      <w:r w:rsidRPr="00C34887">
        <w:rPr>
          <w:szCs w:val="18"/>
        </w:rPr>
        <w:instrText xml:space="preserve"> ADDIN EN.CITE &lt;EndNote&gt;&lt;Cite ExcludeYear="1"&gt;&lt;Author&gt;Evanno&lt;/Author&gt;&lt;Year&gt;2005&lt;/Year&gt;&lt;RecNum&gt;19&lt;/RecNum&gt;&lt;DisplayText&gt;&lt;style size="10"&gt;[22]&lt;/style&gt;&lt;/DisplayText&gt;&lt;record&gt;&lt;rec-number&gt;19&lt;/rec-number&gt;&lt;foreign-keys&gt;&lt;key app="EN" db-id="p9d5srzt2fppwze552ivx2ezsa2vwwwata02" timestamp="1562750716"&gt;19&lt;/key&gt;&lt;/foreign-keys&gt;&lt;ref-type name="Journal Article"&gt;17&lt;/ref-type&gt;&lt;contributors&gt;&lt;authors&gt;&lt;author&gt;Evanno, G.&lt;/author&gt;&lt;author&gt;Regnaut, S.&lt;/author&gt;&lt;author&gt;Goudet, J.&lt;/author&gt;&lt;/authors&gt;&lt;/contributors&gt;&lt;auth-address&gt;Department of Ecology and Evolution, Biology building, University of Lausanne, CH 1015 Lausanne, Switzerland.&lt;/auth-address&gt;&lt;titles&gt;&lt;title&gt;Detecting the number of clusters of individuals using the software STRUCTURE: a simulation study&lt;/title&gt;&lt;secondary-title&gt;Mol Ecol&lt;/secondary-title&gt;&lt;/titles&gt;&lt;periodical&gt;&lt;full-title&gt;Mol Ecol&lt;/full-title&gt;&lt;/periodical&gt;&lt;pages&gt;2611-20&lt;/pages&gt;&lt;volume&gt;14&lt;/volume&gt;&lt;number&gt;8&lt;/number&gt;&lt;edition&gt;2005/06/23&lt;/edition&gt;&lt;keywords&gt;&lt;keyword&gt;Bayes Theorem&lt;/keyword&gt;&lt;keyword&gt;Computer Simulation&lt;/keyword&gt;&lt;keyword&gt;Gene Frequency&lt;/keyword&gt;&lt;keyword&gt;*Genetics, Population&lt;/keyword&gt;&lt;keyword&gt;Microsatellite Repeats/genetics&lt;/keyword&gt;&lt;keyword&gt;*Models, Genetic&lt;/keyword&gt;&lt;keyword&gt;Polymorphism, Restriction Fragment Length&lt;/keyword&gt;&lt;keyword&gt;Population Dynamics&lt;/keyword&gt;&lt;keyword&gt;Sample Size&lt;/keyword&gt;&lt;keyword&gt;*Software&lt;/keyword&gt;&lt;/keywords&gt;&lt;dates&gt;&lt;year&gt;2005&lt;/year&gt;&lt;pub-dates&gt;&lt;date&gt;Jul&lt;/date&gt;&lt;/pub-dates&gt;&lt;/dates&gt;&lt;isbn&gt;0962-1083 (Print)&amp;#xD;0962-1083 (Linking)&lt;/isbn&gt;&lt;accession-num&gt;15969739&lt;/accession-num&gt;&lt;urls&gt;&lt;related-urls&gt;&lt;url&gt;https://www.ncbi.nlm.nih.gov/pubmed/15969739&lt;/url&gt;&lt;/related-urls&gt;&lt;/urls&gt;&lt;electronic-resource-num&gt;10.1111/j.1365-294X.2005.02553.x&lt;/electronic-resource-num&gt;&lt;/record&gt;&lt;/Cite&gt;&lt;/EndNote&gt;</w:instrText>
      </w:r>
      <w:r w:rsidRPr="00C34887">
        <w:rPr>
          <w:szCs w:val="18"/>
        </w:rPr>
        <w:fldChar w:fldCharType="separate"/>
      </w:r>
      <w:r w:rsidRPr="00C34887">
        <w:rPr>
          <w:sz w:val="20"/>
          <w:szCs w:val="18"/>
        </w:rPr>
        <w:t>[22]</w:t>
      </w:r>
      <w:r w:rsidRPr="00C34887">
        <w:rPr>
          <w:szCs w:val="18"/>
        </w:rPr>
        <w:fldChar w:fldCharType="end"/>
      </w:r>
      <w:r w:rsidRPr="00C34887">
        <w:t>. The blue line represents the ∆K values.</w:t>
      </w:r>
    </w:p>
    <w:p w14:paraId="23E80F82" w14:textId="77777777" w:rsidR="00BA0347" w:rsidRDefault="00F53E8A"/>
    <w:sectPr w:rsidR="00BA034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48CA"/>
    <w:rsid w:val="002738BA"/>
    <w:rsid w:val="00933CAF"/>
    <w:rsid w:val="00A748CA"/>
    <w:rsid w:val="00EB1FDD"/>
    <w:rsid w:val="00F53E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C715727"/>
  <w15:chartTrackingRefBased/>
  <w15:docId w15:val="{D94B178E-8269-4929-B7B6-9CA66A6D45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A748CA"/>
    <w:pPr>
      <w:spacing w:after="0" w:line="240" w:lineRule="atLeast"/>
      <w:ind w:firstLine="709"/>
      <w:jc w:val="both"/>
    </w:pPr>
    <w:rPr>
      <w:rFonts w:ascii="Times New Roman" w:eastAsia="Times New Roman" w:hAnsi="Times New Roman" w:cs="Times New Roman"/>
      <w:sz w:val="20"/>
      <w:szCs w:val="20"/>
      <w:lang w:val="it-IT" w:eastAsia="it-IT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61Supplementary">
    <w:name w:val="MDPI_6.1_Supplementary"/>
    <w:basedOn w:val="Normal"/>
    <w:qFormat/>
    <w:rsid w:val="00A748CA"/>
    <w:pPr>
      <w:adjustRightInd w:val="0"/>
      <w:snapToGrid w:val="0"/>
      <w:spacing w:before="240" w:line="200" w:lineRule="atLeast"/>
    </w:pPr>
    <w:rPr>
      <w:rFonts w:ascii="Palatino Linotype" w:hAnsi="Palatino Linotype"/>
      <w:snapToGrid w:val="0"/>
      <w:color w:val="000000"/>
      <w:sz w:val="18"/>
      <w:lang w:val="en-US" w:eastAsia="en-US" w:bidi="en-US"/>
    </w:rPr>
  </w:style>
  <w:style w:type="character" w:styleId="LineNumber">
    <w:name w:val="line number"/>
    <w:basedOn w:val="DefaultParagraphFont"/>
    <w:uiPriority w:val="99"/>
    <w:semiHidden/>
    <w:unhideWhenUsed/>
    <w:rsid w:val="00A748CA"/>
  </w:style>
  <w:style w:type="paragraph" w:customStyle="1" w:styleId="MDPI13authornames">
    <w:name w:val="MDPI_1.3_authornames"/>
    <w:next w:val="Normal"/>
    <w:qFormat/>
    <w:rsid w:val="00933CAF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customStyle="1" w:styleId="MDPI16affiliation">
    <w:name w:val="MDPI_1.6_affiliation"/>
    <w:qFormat/>
    <w:rsid w:val="00933CAF"/>
    <w:pPr>
      <w:adjustRightInd w:val="0"/>
      <w:snapToGrid w:val="0"/>
      <w:spacing w:after="0" w:line="260" w:lineRule="atLeast"/>
      <w:ind w:left="311" w:hanging="198"/>
    </w:pPr>
    <w:rPr>
      <w:rFonts w:ascii="Palatino Linotype" w:eastAsia="Times New Roman" w:hAnsi="Palatino Linotype" w:cs="Times New Roman"/>
      <w:color w:val="000000"/>
      <w:sz w:val="18"/>
      <w:szCs w:val="18"/>
      <w:lang w:val="en-US" w:eastAsia="de-DE" w:bidi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53E8A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53E8A"/>
    <w:rPr>
      <w:rFonts w:ascii="Segoe UI" w:eastAsia="Times New Roman" w:hAnsi="Segoe UI" w:cs="Segoe UI"/>
      <w:sz w:val="18"/>
      <w:szCs w:val="18"/>
      <w:lang w:val="it-IT"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740</Words>
  <Characters>4220</Characters>
  <Application>Microsoft Office Word</Application>
  <DocSecurity>0</DocSecurity>
  <Lines>35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CSIRO</Company>
  <LinksUpToDate>false</LinksUpToDate>
  <CharactersWithSpaces>4951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Palumbo, Fabio (A&amp;F, Waite Campus)</dc:creator>
  <cp:keywords/>
  <dc:description/>
  <cp:lastModifiedBy>Palumbo, Fabio (A&amp;F, Waite Campus)</cp:lastModifiedBy>
  <cp:revision>3</cp:revision>
  <dcterms:created xsi:type="dcterms:W3CDTF">2020-03-24T01:54:00Z</dcterms:created>
  <dcterms:modified xsi:type="dcterms:W3CDTF">2020-04-21T06:22:00Z</dcterms:modified>
</cp:coreProperties>
</file>