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6FF08" w14:textId="0CE94253" w:rsidR="00C222C9" w:rsidRPr="007730E7" w:rsidRDefault="00C222C9" w:rsidP="00C222C9">
      <w:pPr>
        <w:keepNext/>
        <w:snapToGrid w:val="0"/>
        <w:spacing w:before="0" w:after="0"/>
        <w:jc w:val="both"/>
        <w:rPr>
          <w:b/>
        </w:rPr>
      </w:pPr>
      <w:bookmarkStart w:id="0" w:name="_Hlk9341608"/>
      <w:r w:rsidRPr="007730E7">
        <w:rPr>
          <w:b/>
        </w:rPr>
        <w:t>Data S</w:t>
      </w:r>
      <w:r w:rsidR="00CE3BBF">
        <w:rPr>
          <w:b/>
        </w:rPr>
        <w:t>3</w:t>
      </w:r>
      <w:r w:rsidRPr="007730E7">
        <w:rPr>
          <w:b/>
        </w:rPr>
        <w:t xml:space="preserve">. </w:t>
      </w:r>
      <w:bookmarkStart w:id="1" w:name="_Hlk9341584"/>
    </w:p>
    <w:p w14:paraId="05B2CB66" w14:textId="09004DA2" w:rsidR="00C222C9" w:rsidRPr="00A56965" w:rsidRDefault="00BF1894" w:rsidP="00C222C9">
      <w:pPr>
        <w:keepNext/>
        <w:snapToGrid w:val="0"/>
        <w:spacing w:before="0" w:after="0"/>
        <w:jc w:val="both"/>
        <w:rPr>
          <w:rFonts w:eastAsia="+mn-ea"/>
          <w:bCs/>
          <w:kern w:val="24"/>
        </w:rPr>
      </w:pPr>
      <w:bookmarkStart w:id="2" w:name="_Hlk33028637"/>
      <w:r>
        <w:rPr>
          <w:rFonts w:eastAsia="+mn-ea"/>
          <w:bCs/>
          <w:kern w:val="24"/>
        </w:rPr>
        <w:t xml:space="preserve">Predictions of </w:t>
      </w:r>
      <w:r w:rsidRPr="00D0416A">
        <w:rPr>
          <w:rFonts w:eastAsia="+mn-ea"/>
          <w:bCs/>
          <w:kern w:val="24"/>
        </w:rPr>
        <w:t>nuclear localization signal</w:t>
      </w:r>
      <w:r>
        <w:rPr>
          <w:rFonts w:eastAsia="+mn-ea"/>
          <w:bCs/>
          <w:kern w:val="24"/>
        </w:rPr>
        <w:t>s</w:t>
      </w:r>
      <w:r w:rsidRPr="00D0416A">
        <w:rPr>
          <w:rFonts w:eastAsia="+mn-ea"/>
          <w:bCs/>
          <w:kern w:val="24"/>
        </w:rPr>
        <w:t xml:space="preserve"> (NLS</w:t>
      </w:r>
      <w:r>
        <w:rPr>
          <w:rFonts w:eastAsia="+mn-ea"/>
          <w:bCs/>
          <w:kern w:val="24"/>
        </w:rPr>
        <w:t>s</w:t>
      </w:r>
      <w:r w:rsidRPr="00D0416A">
        <w:rPr>
          <w:rFonts w:eastAsia="+mn-ea"/>
          <w:bCs/>
          <w:kern w:val="24"/>
        </w:rPr>
        <w:t xml:space="preserve">) </w:t>
      </w:r>
      <w:r>
        <w:rPr>
          <w:rFonts w:eastAsia="+mn-ea"/>
          <w:bCs/>
          <w:kern w:val="24"/>
        </w:rPr>
        <w:t xml:space="preserve">among </w:t>
      </w:r>
      <w:proofErr w:type="spellStart"/>
      <w:r>
        <w:rPr>
          <w:rFonts w:eastAsia="+mn-ea"/>
          <w:bCs/>
          <w:kern w:val="24"/>
        </w:rPr>
        <w:t>rhizobial</w:t>
      </w:r>
      <w:proofErr w:type="spellEnd"/>
      <w:r>
        <w:rPr>
          <w:rFonts w:eastAsia="+mn-ea"/>
          <w:bCs/>
          <w:kern w:val="24"/>
        </w:rPr>
        <w:t xml:space="preserve"> </w:t>
      </w:r>
      <w:proofErr w:type="spellStart"/>
      <w:r>
        <w:rPr>
          <w:rFonts w:eastAsia="+mn-ea"/>
          <w:bCs/>
          <w:kern w:val="24"/>
        </w:rPr>
        <w:t>NopLs</w:t>
      </w:r>
      <w:bookmarkEnd w:id="2"/>
      <w:proofErr w:type="spellEnd"/>
      <w:r>
        <w:rPr>
          <w:rFonts w:eastAsia="+mn-ea"/>
          <w:bCs/>
          <w:kern w:val="24"/>
        </w:rPr>
        <w:t xml:space="preserve">. </w:t>
      </w:r>
      <w:r w:rsidR="00C222C9">
        <w:rPr>
          <w:rFonts w:eastAsia="+mn-ea"/>
          <w:bCs/>
          <w:kern w:val="24"/>
        </w:rPr>
        <w:t>(</w:t>
      </w:r>
      <w:r w:rsidR="00C222C9" w:rsidRPr="002F7DA5">
        <w:rPr>
          <w:rFonts w:eastAsia="+mn-ea"/>
          <w:b/>
          <w:kern w:val="24"/>
        </w:rPr>
        <w:t>A</w:t>
      </w:r>
      <w:r w:rsidR="00C222C9">
        <w:rPr>
          <w:rFonts w:eastAsia="+mn-ea"/>
          <w:bCs/>
          <w:kern w:val="24"/>
        </w:rPr>
        <w:t xml:space="preserve">) </w:t>
      </w:r>
      <w:r w:rsidR="00C222C9" w:rsidRPr="00D0416A">
        <w:rPr>
          <w:rFonts w:eastAsia="+mn-ea"/>
          <w:bCs/>
          <w:kern w:val="24"/>
        </w:rPr>
        <w:t>Bipartite motifs sequences of NLS</w:t>
      </w:r>
      <w:r w:rsidR="002F7DA5">
        <w:rPr>
          <w:rFonts w:eastAsia="+mn-ea"/>
          <w:bCs/>
          <w:kern w:val="24"/>
        </w:rPr>
        <w:t>s</w:t>
      </w:r>
      <w:r w:rsidR="00C222C9" w:rsidRPr="00D0416A">
        <w:rPr>
          <w:rFonts w:eastAsia="+mn-ea"/>
          <w:bCs/>
          <w:kern w:val="24"/>
        </w:rPr>
        <w:t xml:space="preserve"> </w:t>
      </w:r>
      <w:r w:rsidR="00C222C9">
        <w:rPr>
          <w:rFonts w:eastAsia="+mn-ea"/>
          <w:bCs/>
          <w:kern w:val="24"/>
        </w:rPr>
        <w:t>found</w:t>
      </w:r>
      <w:r w:rsidR="00C222C9" w:rsidRPr="00D0416A">
        <w:rPr>
          <w:rFonts w:eastAsia="+mn-ea"/>
          <w:bCs/>
          <w:kern w:val="24"/>
        </w:rPr>
        <w:t xml:space="preserve"> </w:t>
      </w:r>
      <w:r w:rsidR="00C222C9">
        <w:rPr>
          <w:rFonts w:eastAsia="+mn-ea"/>
          <w:bCs/>
          <w:kern w:val="24"/>
        </w:rPr>
        <w:t xml:space="preserve">in </w:t>
      </w:r>
      <w:proofErr w:type="spellStart"/>
      <w:r w:rsidR="00C222C9" w:rsidRPr="00526495">
        <w:rPr>
          <w:rFonts w:eastAsia="+mn-ea"/>
          <w:bCs/>
          <w:kern w:val="24"/>
        </w:rPr>
        <w:t>NopL</w:t>
      </w:r>
      <w:proofErr w:type="spellEnd"/>
      <w:r w:rsidR="00C222C9" w:rsidRPr="00526495">
        <w:rPr>
          <w:rFonts w:eastAsia="+mn-ea"/>
          <w:bCs/>
          <w:kern w:val="24"/>
        </w:rPr>
        <w:t xml:space="preserve"> of </w:t>
      </w:r>
      <w:r w:rsidR="00C222C9" w:rsidRPr="00526495">
        <w:rPr>
          <w:i/>
          <w:szCs w:val="24"/>
        </w:rPr>
        <w:t>B</w:t>
      </w:r>
      <w:r w:rsidR="0008049E">
        <w:rPr>
          <w:i/>
          <w:szCs w:val="24"/>
        </w:rPr>
        <w:t xml:space="preserve">. </w:t>
      </w:r>
      <w:r w:rsidR="00C222C9" w:rsidRPr="00526495">
        <w:rPr>
          <w:i/>
          <w:noProof/>
          <w:szCs w:val="24"/>
        </w:rPr>
        <w:t xml:space="preserve">elkanii </w:t>
      </w:r>
      <w:r w:rsidR="00C222C9" w:rsidRPr="00526495">
        <w:rPr>
          <w:rFonts w:eastAsia="+mn-ea"/>
          <w:bCs/>
          <w:kern w:val="24"/>
        </w:rPr>
        <w:t xml:space="preserve">USDA61, </w:t>
      </w:r>
      <w:r w:rsidR="00C222C9" w:rsidRPr="00526495">
        <w:rPr>
          <w:i/>
          <w:iCs/>
          <w:kern w:val="24"/>
          <w:szCs w:val="24"/>
        </w:rPr>
        <w:t xml:space="preserve">B. </w:t>
      </w:r>
      <w:r w:rsidR="00C222C9" w:rsidRPr="00526495">
        <w:rPr>
          <w:i/>
          <w:iCs/>
          <w:noProof/>
          <w:kern w:val="24"/>
          <w:szCs w:val="24"/>
        </w:rPr>
        <w:t>diazoefficiens</w:t>
      </w:r>
      <w:r w:rsidR="00C222C9" w:rsidRPr="00526495">
        <w:rPr>
          <w:szCs w:val="24"/>
        </w:rPr>
        <w:t xml:space="preserve"> </w:t>
      </w:r>
      <w:r w:rsidR="00C222C9" w:rsidRPr="00526495">
        <w:rPr>
          <w:rFonts w:eastAsia="+mn-ea"/>
          <w:bCs/>
          <w:kern w:val="24"/>
        </w:rPr>
        <w:t>USDA110</w:t>
      </w:r>
      <w:r w:rsidR="00C222C9">
        <w:rPr>
          <w:rFonts w:eastAsia="+mn-ea"/>
          <w:bCs/>
          <w:kern w:val="24"/>
        </w:rPr>
        <w:t xml:space="preserve"> </w:t>
      </w:r>
      <w:r w:rsidR="00C222C9" w:rsidRPr="00526495">
        <w:rPr>
          <w:rFonts w:eastAsia="+mn-ea"/>
          <w:bCs/>
          <w:kern w:val="24"/>
        </w:rPr>
        <w:t>(</w:t>
      </w:r>
      <w:r w:rsidR="00C222C9">
        <w:rPr>
          <w:rFonts w:eastAsia="+mn-ea"/>
          <w:bCs/>
          <w:kern w:val="24"/>
        </w:rPr>
        <w:t xml:space="preserve">accession number </w:t>
      </w:r>
      <w:r w:rsidR="002F7DA5" w:rsidRPr="00526495">
        <w:rPr>
          <w:rFonts w:eastAsia="+mn-ea"/>
          <w:bCs/>
          <w:kern w:val="24"/>
        </w:rPr>
        <w:t>BAC47075</w:t>
      </w:r>
      <w:r w:rsidR="00C222C9" w:rsidRPr="00526495">
        <w:rPr>
          <w:rFonts w:eastAsia="+mn-ea"/>
          <w:bCs/>
          <w:kern w:val="24"/>
        </w:rPr>
        <w:t xml:space="preserve">), </w:t>
      </w:r>
      <w:proofErr w:type="spellStart"/>
      <w:r w:rsidR="00C222C9" w:rsidRPr="00526495">
        <w:rPr>
          <w:i/>
        </w:rPr>
        <w:t>Sinorhizobium</w:t>
      </w:r>
      <w:proofErr w:type="spellEnd"/>
      <w:r w:rsidR="00C222C9" w:rsidRPr="00526495">
        <w:rPr>
          <w:i/>
        </w:rPr>
        <w:t xml:space="preserve"> </w:t>
      </w:r>
      <w:r w:rsidR="00C222C9" w:rsidRPr="00526495">
        <w:rPr>
          <w:i/>
          <w:noProof/>
        </w:rPr>
        <w:t>fredii</w:t>
      </w:r>
      <w:r w:rsidR="00C222C9" w:rsidRPr="00526495">
        <w:t xml:space="preserve"> </w:t>
      </w:r>
      <w:r w:rsidR="00C222C9" w:rsidRPr="00526495">
        <w:rPr>
          <w:rFonts w:eastAsia="+mn-ea"/>
          <w:bCs/>
          <w:kern w:val="24"/>
        </w:rPr>
        <w:t>NGR234 (</w:t>
      </w:r>
      <w:r w:rsidR="00C222C9">
        <w:rPr>
          <w:rFonts w:eastAsia="+mn-ea"/>
          <w:bCs/>
          <w:kern w:val="24"/>
        </w:rPr>
        <w:t xml:space="preserve">accession number </w:t>
      </w:r>
      <w:r w:rsidR="002F7DA5" w:rsidRPr="002F7DA5">
        <w:rPr>
          <w:rFonts w:eastAsia="+mn-ea"/>
          <w:bCs/>
          <w:kern w:val="24"/>
        </w:rPr>
        <w:t>AAB91935</w:t>
      </w:r>
      <w:r w:rsidR="00C222C9" w:rsidRPr="00526495">
        <w:rPr>
          <w:rFonts w:eastAsia="+mn-ea"/>
          <w:bCs/>
          <w:kern w:val="24"/>
        </w:rPr>
        <w:t>)</w:t>
      </w:r>
      <w:r w:rsidR="002F7DA5">
        <w:rPr>
          <w:rFonts w:eastAsia="+mn-ea"/>
          <w:bCs/>
          <w:kern w:val="24"/>
        </w:rPr>
        <w:t xml:space="preserve">, and </w:t>
      </w:r>
      <w:r w:rsidR="002F7DA5" w:rsidRPr="00526495">
        <w:rPr>
          <w:rFonts w:eastAsia="+mn-ea"/>
          <w:bCs/>
          <w:kern w:val="24"/>
        </w:rPr>
        <w:t>USDA257 (</w:t>
      </w:r>
      <w:r w:rsidR="002F7DA5">
        <w:rPr>
          <w:rFonts w:eastAsia="+mn-ea"/>
          <w:bCs/>
          <w:kern w:val="24"/>
        </w:rPr>
        <w:t xml:space="preserve">accession number </w:t>
      </w:r>
      <w:r w:rsidR="002F7DA5" w:rsidRPr="00526495">
        <w:rPr>
          <w:rFonts w:eastAsia="+mn-ea"/>
          <w:bCs/>
          <w:kern w:val="24"/>
        </w:rPr>
        <w:t>AAL98685)</w:t>
      </w:r>
      <w:r w:rsidR="00C222C9">
        <w:rPr>
          <w:rFonts w:eastAsia="+mn-ea"/>
          <w:bCs/>
          <w:kern w:val="24"/>
        </w:rPr>
        <w:t xml:space="preserve">. </w:t>
      </w:r>
      <w:r w:rsidR="002F7DA5">
        <w:rPr>
          <w:rFonts w:eastAsia="+mn-ea"/>
          <w:bCs/>
          <w:kern w:val="24"/>
        </w:rPr>
        <w:t xml:space="preserve">NLSs were predicted using the </w:t>
      </w:r>
      <w:proofErr w:type="spellStart"/>
      <w:r w:rsidR="002F7DA5" w:rsidRPr="002F7DA5">
        <w:rPr>
          <w:rFonts w:eastAsia="+mn-ea"/>
          <w:bCs/>
          <w:kern w:val="24"/>
        </w:rPr>
        <w:t>cNLS</w:t>
      </w:r>
      <w:proofErr w:type="spellEnd"/>
      <w:r w:rsidR="002F7DA5" w:rsidRPr="002F7DA5">
        <w:rPr>
          <w:rFonts w:eastAsia="+mn-ea"/>
          <w:bCs/>
          <w:kern w:val="24"/>
        </w:rPr>
        <w:t xml:space="preserve"> Mapper</w:t>
      </w:r>
      <w:r w:rsidR="002F7DA5">
        <w:rPr>
          <w:rFonts w:eastAsia="+mn-ea"/>
          <w:bCs/>
          <w:kern w:val="24"/>
        </w:rPr>
        <w:t xml:space="preserve"> software</w:t>
      </w:r>
      <w:r w:rsidR="004433A9">
        <w:rPr>
          <w:rFonts w:eastAsia="+mn-ea"/>
          <w:bCs/>
          <w:kern w:val="24"/>
        </w:rPr>
        <w:t xml:space="preserve"> </w:t>
      </w:r>
      <w:r w:rsidR="004433A9">
        <w:rPr>
          <w:rFonts w:eastAsia="+mn-ea"/>
          <w:bCs/>
          <w:kern w:val="24"/>
        </w:rPr>
        <w:fldChar w:fldCharType="begin" w:fldLock="1"/>
      </w:r>
      <w:r w:rsidR="004433A9">
        <w:rPr>
          <w:rFonts w:eastAsia="+mn-ea"/>
          <w:bCs/>
          <w:kern w:val="24"/>
        </w:rPr>
        <w:instrText>ADDIN CSL_CITATION {"citationItems":[{"id":"ITEM-1","itemData":{"DOI":"10.1073/pnas.0900604106","ISSN":"1091-6490","PMID":"19520826","abstract":"The cell cycle-dependent nucleocytoplasmic transport of proteins is predominantly regulated by CDK kinase activities; however, it is currently difficult to predict the proteins thus regulated, largely because of the low prediction efficiency of the motifs involved. Here, we report the successful prediction of CDK1-regulated nucleocytoplasmic shuttling proteins using a prediction system for nuclear localization signals (NLSs). By systematic amino acid replacement analyses in budding yeast, we created activity-based profiles for different classes of importin-alpha-dependent NLSs that represent the functional contributions of different amino acids at each position within an NLS class. We then developed a computer program for prediction of the classical importin-alpha/beta pathway-specific NLSs (cNLS Mapper, available at http//nls-mapper.iab.keio.ac.jp/) that calculates NLS activities by using these profiles and an additivity-based motif scoring algorithm. This calculation method achieved significantly higher prediction accuracy in terms of both sensitivity and specificity than did current methods. The search for NLSs that overlap the consensus CDK1 phosphorylation site by using cNLS Mapper identified all previously reported and 5 previously uncharacterized yeast proteins (Yen1, Psy4, Pds1, Msa1, and Dna2) displaying CDK1- and cell cycle-regulated nuclear transport. CDK1 activated or repressed their nuclear import activity, depending on the position of CDK1-phosphorylation sites within NLSs. The application of this strategy to other functional linear motifs should be useful in systematic studies of protein-protein networks.","author":[{"dropping-particle":"","family":"Kosugi","given":"Shunichi","non-dropping-particle":"","parse-names":false,"suffix":""},{"dropping-particle":"","family":"Hasebe","given":"Masako","non-dropping-particle":"","parse-names":false,"suffix":""},{"dropping-particle":"","family":"Tomita","given":"Masaru","non-dropping-particle":"","parse-names":false,"suffix":""},{"dropping-particle":"","family":"Yanagawa","given":"Hiroshi","non-dropping-particle":"","parse-names":false,"suffix":""}],"container-title":"Proceedings of the National Academy of Sciences of the United States of America","id":"ITEM-1","issue":"25","issued":{"date-parts":[["2009","6","23"]]},"page":"10171-10176","publisher":"National Academy of Sciences","title":"Systematic identification of cell cycle-dependent yeast nucleocytoplasmic shuttling proteins by prediction of composite motifs.","type":"article-journal","volume":"106"},"uris":["http://www.mendeley.com/documents/?uuid=489c2cdf-e10c-3678-8428-851ce21c0588"]}],"mendeley":{"formattedCitation":"[1]","plainTextFormattedCitation":"[1]"},"properties":{"noteIndex":0},"schema":"https://github.com/citation-style-language/schema/raw/master/csl-citation.json"}</w:instrText>
      </w:r>
      <w:r w:rsidR="004433A9">
        <w:rPr>
          <w:rFonts w:eastAsia="+mn-ea"/>
          <w:bCs/>
          <w:kern w:val="24"/>
        </w:rPr>
        <w:fldChar w:fldCharType="separate"/>
      </w:r>
      <w:r w:rsidR="004433A9" w:rsidRPr="004433A9">
        <w:rPr>
          <w:rFonts w:eastAsia="+mn-ea"/>
          <w:bCs/>
          <w:noProof/>
          <w:kern w:val="24"/>
        </w:rPr>
        <w:t>[1]</w:t>
      </w:r>
      <w:r w:rsidR="004433A9">
        <w:rPr>
          <w:rFonts w:eastAsia="+mn-ea"/>
          <w:bCs/>
          <w:kern w:val="24"/>
        </w:rPr>
        <w:fldChar w:fldCharType="end"/>
      </w:r>
      <w:r w:rsidR="002F7DA5">
        <w:rPr>
          <w:rFonts w:eastAsia="+mn-ea"/>
          <w:bCs/>
          <w:kern w:val="24"/>
        </w:rPr>
        <w:t xml:space="preserve">. </w:t>
      </w:r>
      <w:r w:rsidR="00C222C9" w:rsidRPr="00D0416A">
        <w:rPr>
          <w:rFonts w:cs="+mn-cs"/>
          <w:iCs/>
          <w:noProof/>
        </w:rPr>
        <w:t xml:space="preserve">No NLS was found in </w:t>
      </w:r>
      <w:proofErr w:type="spellStart"/>
      <w:r w:rsidR="00C222C9" w:rsidRPr="00526495">
        <w:rPr>
          <w:rFonts w:eastAsia="+mn-ea"/>
          <w:bCs/>
          <w:kern w:val="24"/>
        </w:rPr>
        <w:t>NopL</w:t>
      </w:r>
      <w:r w:rsidR="002F7DA5">
        <w:rPr>
          <w:rFonts w:eastAsia="+mn-ea"/>
          <w:bCs/>
          <w:kern w:val="24"/>
        </w:rPr>
        <w:t>s</w:t>
      </w:r>
      <w:proofErr w:type="spellEnd"/>
      <w:r w:rsidR="00C222C9" w:rsidRPr="00526495">
        <w:rPr>
          <w:rFonts w:eastAsia="+mn-ea"/>
          <w:bCs/>
          <w:kern w:val="24"/>
        </w:rPr>
        <w:t xml:space="preserve"> of</w:t>
      </w:r>
      <w:r w:rsidR="00826768">
        <w:rPr>
          <w:rFonts w:eastAsia="+mn-ea"/>
          <w:bCs/>
          <w:kern w:val="24"/>
        </w:rPr>
        <w:t xml:space="preserve"> </w:t>
      </w:r>
      <w:r w:rsidR="00C222C9" w:rsidRPr="00526495">
        <w:rPr>
          <w:rFonts w:eastAsia="+mn-ea"/>
          <w:bCs/>
          <w:kern w:val="24"/>
        </w:rPr>
        <w:t>USDA110</w:t>
      </w:r>
      <w:r w:rsidR="00C222C9">
        <w:rPr>
          <w:rFonts w:cs="+mn-cs"/>
          <w:iCs/>
          <w:noProof/>
        </w:rPr>
        <w:t xml:space="preserve"> and </w:t>
      </w:r>
      <w:r w:rsidR="002F7DA5" w:rsidRPr="00526495">
        <w:rPr>
          <w:rFonts w:eastAsia="+mn-ea"/>
          <w:bCs/>
          <w:kern w:val="24"/>
        </w:rPr>
        <w:t>USDA257</w:t>
      </w:r>
      <w:r w:rsidR="00C222C9" w:rsidRPr="00D0416A">
        <w:rPr>
          <w:rFonts w:cs="+mn-cs"/>
          <w:iCs/>
          <w:noProof/>
        </w:rPr>
        <w:t xml:space="preserve">. </w:t>
      </w:r>
      <w:r w:rsidR="00C222C9" w:rsidRPr="00026E7B">
        <w:rPr>
          <w:rFonts w:cs="Times New Roman"/>
        </w:rPr>
        <w:t>(</w:t>
      </w:r>
      <w:r w:rsidR="00C222C9" w:rsidRPr="002F7DA5">
        <w:rPr>
          <w:rFonts w:cs="Times New Roman"/>
          <w:b/>
          <w:bCs/>
        </w:rPr>
        <w:t>B</w:t>
      </w:r>
      <w:r w:rsidR="00C222C9" w:rsidRPr="00026E7B">
        <w:rPr>
          <w:rFonts w:cs="Times New Roman"/>
        </w:rPr>
        <w:t>–</w:t>
      </w:r>
      <w:r w:rsidR="002F7DA5" w:rsidRPr="002F7DA5">
        <w:rPr>
          <w:rFonts w:cs="Times New Roman"/>
          <w:b/>
          <w:bCs/>
        </w:rPr>
        <w:t>E</w:t>
      </w:r>
      <w:r w:rsidR="00C222C9">
        <w:t xml:space="preserve">) </w:t>
      </w:r>
      <w:r w:rsidR="00C222C9" w:rsidRPr="00D0416A">
        <w:rPr>
          <w:rFonts w:eastAsia="+mn-ea"/>
          <w:bCs/>
          <w:kern w:val="24"/>
        </w:rPr>
        <w:t xml:space="preserve">Locations of </w:t>
      </w:r>
      <w:r w:rsidR="0008049E">
        <w:rPr>
          <w:rFonts w:eastAsia="+mn-ea"/>
          <w:bCs/>
          <w:kern w:val="24"/>
        </w:rPr>
        <w:t xml:space="preserve">the </w:t>
      </w:r>
      <w:r w:rsidR="00C222C9" w:rsidRPr="00D0416A">
        <w:rPr>
          <w:rFonts w:eastAsia="+mn-ea"/>
          <w:bCs/>
          <w:kern w:val="24"/>
        </w:rPr>
        <w:t>NLS</w:t>
      </w:r>
      <w:r w:rsidR="00C222C9">
        <w:rPr>
          <w:rFonts w:eastAsia="+mn-ea"/>
          <w:bCs/>
          <w:kern w:val="24"/>
        </w:rPr>
        <w:t>s</w:t>
      </w:r>
      <w:r w:rsidR="00C222C9" w:rsidRPr="00D0416A">
        <w:rPr>
          <w:rFonts w:eastAsia="+mn-ea"/>
          <w:bCs/>
          <w:kern w:val="24"/>
        </w:rPr>
        <w:t xml:space="preserve"> and Serine-Proline (SP) motifs in </w:t>
      </w:r>
      <w:r w:rsidR="00C222C9">
        <w:rPr>
          <w:rFonts w:eastAsia="+mn-ea"/>
          <w:bCs/>
          <w:kern w:val="24"/>
        </w:rPr>
        <w:t xml:space="preserve">the </w:t>
      </w:r>
      <w:r w:rsidR="00C222C9" w:rsidRPr="00D0416A">
        <w:rPr>
          <w:rFonts w:eastAsia="+mn-ea"/>
          <w:bCs/>
          <w:kern w:val="24"/>
        </w:rPr>
        <w:t xml:space="preserve">amino acid sequences. </w:t>
      </w:r>
      <w:r w:rsidR="00C222C9" w:rsidRPr="00D0416A">
        <w:rPr>
          <w:rFonts w:cs="+mn-cs"/>
          <w:iCs/>
          <w:noProof/>
        </w:rPr>
        <w:t>The</w:t>
      </w:r>
      <w:r w:rsidR="00C222C9">
        <w:rPr>
          <w:rFonts w:cs="+mn-cs"/>
          <w:iCs/>
          <w:noProof/>
        </w:rPr>
        <w:t xml:space="preserve"> </w:t>
      </w:r>
      <w:r w:rsidR="00C222C9">
        <w:rPr>
          <w:rFonts w:eastAsia="+mn-ea"/>
          <w:bCs/>
          <w:kern w:val="24"/>
        </w:rPr>
        <w:t>b</w:t>
      </w:r>
      <w:r w:rsidR="00C222C9" w:rsidRPr="00D0416A">
        <w:rPr>
          <w:rFonts w:eastAsia="+mn-ea"/>
          <w:bCs/>
          <w:kern w:val="24"/>
        </w:rPr>
        <w:t>ipartite motifs</w:t>
      </w:r>
      <w:r w:rsidR="00C222C9" w:rsidRPr="00D0416A">
        <w:rPr>
          <w:rFonts w:cs="+mn-cs"/>
          <w:iCs/>
          <w:noProof/>
        </w:rPr>
        <w:t xml:space="preserve"> </w:t>
      </w:r>
      <w:r w:rsidR="00C222C9">
        <w:rPr>
          <w:rFonts w:cs="+mn-cs"/>
          <w:iCs/>
          <w:noProof/>
        </w:rPr>
        <w:t xml:space="preserve">of NLSs </w:t>
      </w:r>
      <w:r w:rsidR="00A558BE">
        <w:rPr>
          <w:rFonts w:cs="+mn-cs"/>
          <w:iCs/>
          <w:noProof/>
        </w:rPr>
        <w:t>(</w:t>
      </w:r>
      <w:r w:rsidR="00C222C9">
        <w:rPr>
          <w:rFonts w:cs="+mn-cs"/>
          <w:iCs/>
          <w:noProof/>
        </w:rPr>
        <w:t>yellow</w:t>
      </w:r>
      <w:r w:rsidR="00A558BE">
        <w:rPr>
          <w:rFonts w:cs="+mn-cs"/>
          <w:iCs/>
          <w:noProof/>
        </w:rPr>
        <w:t>) and SP motifs (blue)</w:t>
      </w:r>
      <w:r w:rsidR="002F7DA5">
        <w:rPr>
          <w:rFonts w:cs="+mn-cs"/>
          <w:iCs/>
          <w:noProof/>
        </w:rPr>
        <w:t xml:space="preserve"> highlighted</w:t>
      </w:r>
      <w:r w:rsidR="00C222C9" w:rsidRPr="0014658C">
        <w:rPr>
          <w:rFonts w:cs="+mn-cs"/>
          <w:iCs/>
          <w:noProof/>
        </w:rPr>
        <w:t>.</w:t>
      </w:r>
      <w:r w:rsidR="0008049E" w:rsidRPr="0014658C">
        <w:rPr>
          <w:rFonts w:cs="+mn-cs"/>
          <w:iCs/>
          <w:noProof/>
        </w:rPr>
        <w:t xml:space="preserve"> </w:t>
      </w:r>
      <w:bookmarkEnd w:id="1"/>
    </w:p>
    <w:p w14:paraId="082A62ED" w14:textId="77777777" w:rsidR="00C222C9" w:rsidRDefault="00C222C9" w:rsidP="00DA6FA3">
      <w:pPr>
        <w:snapToGrid w:val="0"/>
        <w:spacing w:before="0" w:after="0"/>
        <w:rPr>
          <w:rFonts w:cs="Times New Roman"/>
        </w:rPr>
      </w:pPr>
      <w:bookmarkStart w:id="3" w:name="_GoBack"/>
      <w:bookmarkEnd w:id="3"/>
    </w:p>
    <w:p w14:paraId="6A7B475A" w14:textId="5D21C31C" w:rsidR="002A4A7E" w:rsidRPr="00C222C9" w:rsidRDefault="002A4A7E" w:rsidP="00DA6FA3">
      <w:pPr>
        <w:snapToGrid w:val="0"/>
        <w:spacing w:before="0" w:after="0"/>
        <w:rPr>
          <w:rFonts w:cs="Times New Roman"/>
          <w:b/>
          <w:bCs/>
        </w:rPr>
      </w:pPr>
      <w:r w:rsidRPr="00C222C9">
        <w:rPr>
          <w:rFonts w:cs="Times New Roman"/>
          <w:b/>
          <w:bCs/>
        </w:rPr>
        <w:t>(</w:t>
      </w:r>
      <w:r w:rsidR="00E43828" w:rsidRPr="00C222C9">
        <w:rPr>
          <w:rFonts w:cs="Times New Roman"/>
          <w:b/>
          <w:bCs/>
        </w:rPr>
        <w:t>A</w:t>
      </w:r>
      <w:r w:rsidRPr="00C222C9">
        <w:rPr>
          <w:rFonts w:cs="Times New Roman"/>
          <w:b/>
          <w:bCs/>
        </w:rPr>
        <w:t>)</w:t>
      </w:r>
    </w:p>
    <w:p w14:paraId="6D5B4FFB" w14:textId="77777777" w:rsidR="0030093B" w:rsidRPr="00D0416A" w:rsidRDefault="0030093B" w:rsidP="00DA6FA3">
      <w:pPr>
        <w:snapToGrid w:val="0"/>
        <w:spacing w:before="0" w:after="0"/>
        <w:rPr>
          <w:rFonts w:cs="Times New Roman"/>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438"/>
        <w:gridCol w:w="672"/>
      </w:tblGrid>
      <w:tr w:rsidR="002F7DA5" w:rsidRPr="002F7DA5" w14:paraId="4F0D4A80" w14:textId="77777777" w:rsidTr="00D0416A">
        <w:trPr>
          <w:cantSplit/>
        </w:trPr>
        <w:tc>
          <w:tcPr>
            <w:tcW w:w="0" w:type="auto"/>
            <w:tcBorders>
              <w:top w:val="single" w:sz="4" w:space="0" w:color="auto"/>
              <w:bottom w:val="single" w:sz="4" w:space="0" w:color="auto"/>
            </w:tcBorders>
            <w:noWrap/>
          </w:tcPr>
          <w:p w14:paraId="01B3FABE" w14:textId="133CEFF7" w:rsidR="002F7DA5" w:rsidRPr="002F7DA5" w:rsidRDefault="002F7DA5" w:rsidP="00CD2C2D">
            <w:pPr>
              <w:snapToGrid w:val="0"/>
              <w:spacing w:before="0" w:after="0"/>
              <w:rPr>
                <w:rFonts w:cs="Times New Roman"/>
                <w:sz w:val="20"/>
                <w:szCs w:val="20"/>
              </w:rPr>
            </w:pPr>
            <w:r w:rsidRPr="002F7DA5">
              <w:rPr>
                <w:rFonts w:cs="Times New Roman"/>
                <w:sz w:val="20"/>
                <w:szCs w:val="20"/>
              </w:rPr>
              <w:t>Strains</w:t>
            </w:r>
            <w:r>
              <w:rPr>
                <w:rFonts w:cs="Times New Roman"/>
                <w:sz w:val="20"/>
                <w:szCs w:val="20"/>
              </w:rPr>
              <w:t>/</w:t>
            </w:r>
            <w:proofErr w:type="spellStart"/>
            <w:r>
              <w:rPr>
                <w:rFonts w:cs="Times New Roman"/>
                <w:sz w:val="20"/>
                <w:szCs w:val="20"/>
              </w:rPr>
              <w:t>NopLs</w:t>
            </w:r>
            <w:proofErr w:type="spellEnd"/>
          </w:p>
        </w:tc>
        <w:tc>
          <w:tcPr>
            <w:tcW w:w="0" w:type="auto"/>
            <w:tcBorders>
              <w:top w:val="single" w:sz="4" w:space="0" w:color="auto"/>
              <w:bottom w:val="single" w:sz="4" w:space="0" w:color="auto"/>
            </w:tcBorders>
            <w:noWrap/>
          </w:tcPr>
          <w:p w14:paraId="70A6EF83" w14:textId="1A04DC1B" w:rsidR="002F7DA5" w:rsidRPr="002F7DA5" w:rsidRDefault="002F7DA5" w:rsidP="00CD2C2D">
            <w:pPr>
              <w:snapToGrid w:val="0"/>
              <w:spacing w:before="0" w:after="0"/>
              <w:rPr>
                <w:rFonts w:cs="Times New Roman"/>
                <w:sz w:val="20"/>
                <w:szCs w:val="20"/>
              </w:rPr>
            </w:pPr>
            <w:r w:rsidRPr="002F7DA5">
              <w:rPr>
                <w:rFonts w:cs="Times New Roman"/>
                <w:sz w:val="20"/>
                <w:szCs w:val="20"/>
              </w:rPr>
              <w:t>Sequences</w:t>
            </w:r>
          </w:p>
        </w:tc>
        <w:tc>
          <w:tcPr>
            <w:tcW w:w="0" w:type="auto"/>
            <w:tcBorders>
              <w:top w:val="single" w:sz="4" w:space="0" w:color="auto"/>
              <w:bottom w:val="single" w:sz="4" w:space="0" w:color="auto"/>
            </w:tcBorders>
            <w:noWrap/>
          </w:tcPr>
          <w:p w14:paraId="4F3F6B89" w14:textId="24EA2590" w:rsidR="002F7DA5" w:rsidRPr="002F7DA5" w:rsidRDefault="002F7DA5" w:rsidP="00CD2C2D">
            <w:pPr>
              <w:snapToGrid w:val="0"/>
              <w:spacing w:before="0" w:after="0"/>
              <w:rPr>
                <w:rFonts w:cs="Times New Roman"/>
                <w:sz w:val="20"/>
                <w:szCs w:val="20"/>
              </w:rPr>
            </w:pPr>
            <w:r w:rsidRPr="002F7DA5">
              <w:rPr>
                <w:rFonts w:cs="Times New Roman"/>
                <w:sz w:val="20"/>
                <w:szCs w:val="20"/>
              </w:rPr>
              <w:t>Score</w:t>
            </w:r>
          </w:p>
        </w:tc>
      </w:tr>
      <w:tr w:rsidR="002F7DA5" w:rsidRPr="00CD2C2D" w14:paraId="160F9579" w14:textId="77777777" w:rsidTr="00D0416A">
        <w:trPr>
          <w:cantSplit/>
        </w:trPr>
        <w:tc>
          <w:tcPr>
            <w:tcW w:w="0" w:type="auto"/>
            <w:noWrap/>
          </w:tcPr>
          <w:p w14:paraId="0E7BCF41" w14:textId="3D8B2E46" w:rsidR="002F7DA5" w:rsidRPr="00CD2C2D" w:rsidRDefault="002F7DA5" w:rsidP="00CD2C2D">
            <w:pPr>
              <w:snapToGrid w:val="0"/>
              <w:spacing w:before="0" w:after="0"/>
              <w:rPr>
                <w:rFonts w:cs="Times New Roman"/>
                <w:sz w:val="20"/>
                <w:szCs w:val="20"/>
              </w:rPr>
            </w:pPr>
            <w:r w:rsidRPr="00CD2C2D">
              <w:rPr>
                <w:rFonts w:cs="Times New Roman"/>
                <w:sz w:val="20"/>
                <w:szCs w:val="20"/>
              </w:rPr>
              <w:t>USDA61</w:t>
            </w:r>
            <w:r>
              <w:rPr>
                <w:rFonts w:cs="Times New Roman"/>
                <w:sz w:val="20"/>
                <w:szCs w:val="20"/>
              </w:rPr>
              <w:t>/</w:t>
            </w:r>
            <w:proofErr w:type="spellStart"/>
            <w:r w:rsidRPr="00CD2C2D">
              <w:rPr>
                <w:rFonts w:cs="Times New Roman"/>
                <w:sz w:val="20"/>
                <w:szCs w:val="20"/>
              </w:rPr>
              <w:t>NopL</w:t>
            </w:r>
            <w:proofErr w:type="spellEnd"/>
          </w:p>
        </w:tc>
        <w:tc>
          <w:tcPr>
            <w:tcW w:w="0" w:type="auto"/>
            <w:noWrap/>
          </w:tcPr>
          <w:p w14:paraId="0189BB10" w14:textId="2CF1700F" w:rsidR="002F7DA5" w:rsidRPr="00CD2C2D" w:rsidRDefault="002F7DA5" w:rsidP="00CD2C2D">
            <w:pPr>
              <w:snapToGrid w:val="0"/>
              <w:spacing w:before="0" w:after="0"/>
              <w:rPr>
                <w:rFonts w:cs="Times New Roman"/>
                <w:sz w:val="20"/>
                <w:szCs w:val="20"/>
              </w:rPr>
            </w:pPr>
            <w:r w:rsidRPr="00CD2C2D">
              <w:rPr>
                <w:rFonts w:cs="Times New Roman"/>
                <w:sz w:val="20"/>
                <w:szCs w:val="20"/>
              </w:rPr>
              <w:t>EPNFQRRSRMDFNSI</w:t>
            </w:r>
            <w:r w:rsidRPr="00A558BE">
              <w:rPr>
                <w:rFonts w:cs="Times New Roman"/>
                <w:b/>
                <w:bCs/>
                <w:color w:val="0000FF"/>
                <w:sz w:val="20"/>
                <w:szCs w:val="20"/>
              </w:rPr>
              <w:t>SP</w:t>
            </w:r>
            <w:r w:rsidRPr="00CD2C2D">
              <w:rPr>
                <w:rFonts w:cs="Times New Roman"/>
                <w:sz w:val="20"/>
                <w:szCs w:val="20"/>
              </w:rPr>
              <w:t>TNT</w:t>
            </w:r>
            <w:r w:rsidRPr="00A558BE">
              <w:rPr>
                <w:rFonts w:cs="Times New Roman"/>
                <w:b/>
                <w:bCs/>
                <w:color w:val="0000FF"/>
                <w:sz w:val="20"/>
                <w:szCs w:val="20"/>
              </w:rPr>
              <w:t>SP</w:t>
            </w:r>
            <w:r w:rsidRPr="00CD2C2D">
              <w:rPr>
                <w:rFonts w:cs="Times New Roman"/>
                <w:sz w:val="20"/>
                <w:szCs w:val="20"/>
              </w:rPr>
              <w:t>QPD</w:t>
            </w:r>
            <w:r w:rsidRPr="00A558BE">
              <w:rPr>
                <w:rFonts w:cs="Times New Roman"/>
                <w:b/>
                <w:bCs/>
                <w:color w:val="0000FF"/>
                <w:sz w:val="20"/>
                <w:szCs w:val="20"/>
              </w:rPr>
              <w:t>SP</w:t>
            </w:r>
            <w:r w:rsidRPr="00CD2C2D">
              <w:rPr>
                <w:rFonts w:cs="Times New Roman"/>
                <w:sz w:val="20"/>
                <w:szCs w:val="20"/>
              </w:rPr>
              <w:t>SAPAGP</w:t>
            </w:r>
          </w:p>
        </w:tc>
        <w:tc>
          <w:tcPr>
            <w:tcW w:w="0" w:type="auto"/>
            <w:noWrap/>
          </w:tcPr>
          <w:p w14:paraId="1BDA0572" w14:textId="3B2AB248" w:rsidR="002F7DA5" w:rsidRPr="00CD2C2D" w:rsidRDefault="002F7DA5" w:rsidP="00CD2C2D">
            <w:pPr>
              <w:snapToGrid w:val="0"/>
              <w:spacing w:before="0" w:after="0"/>
              <w:rPr>
                <w:rFonts w:cs="Times New Roman"/>
                <w:sz w:val="20"/>
                <w:szCs w:val="20"/>
              </w:rPr>
            </w:pPr>
            <w:r w:rsidRPr="00CD2C2D">
              <w:rPr>
                <w:rFonts w:cs="Times New Roman"/>
                <w:sz w:val="20"/>
                <w:szCs w:val="20"/>
              </w:rPr>
              <w:t>2.6</w:t>
            </w:r>
          </w:p>
        </w:tc>
      </w:tr>
      <w:tr w:rsidR="002F7DA5" w:rsidRPr="00CD2C2D" w14:paraId="0B6A4B5D" w14:textId="77777777" w:rsidTr="00D0416A">
        <w:trPr>
          <w:cantSplit/>
        </w:trPr>
        <w:tc>
          <w:tcPr>
            <w:tcW w:w="0" w:type="auto"/>
            <w:noWrap/>
          </w:tcPr>
          <w:p w14:paraId="6DBF71E4" w14:textId="77777777" w:rsidR="002F7DA5" w:rsidRPr="00CD2C2D" w:rsidRDefault="002F7DA5" w:rsidP="00CD2C2D">
            <w:pPr>
              <w:snapToGrid w:val="0"/>
              <w:spacing w:before="0" w:after="0"/>
              <w:rPr>
                <w:rFonts w:cs="Times New Roman"/>
                <w:sz w:val="20"/>
                <w:szCs w:val="20"/>
              </w:rPr>
            </w:pPr>
          </w:p>
        </w:tc>
        <w:tc>
          <w:tcPr>
            <w:tcW w:w="0" w:type="auto"/>
            <w:noWrap/>
          </w:tcPr>
          <w:p w14:paraId="49867CBA" w14:textId="77777777" w:rsidR="002F7DA5" w:rsidRPr="00CD2C2D" w:rsidRDefault="002F7DA5" w:rsidP="00CD2C2D">
            <w:pPr>
              <w:snapToGrid w:val="0"/>
              <w:spacing w:before="0" w:after="0"/>
              <w:rPr>
                <w:rFonts w:cs="Times New Roman"/>
                <w:sz w:val="20"/>
                <w:szCs w:val="20"/>
              </w:rPr>
            </w:pPr>
          </w:p>
        </w:tc>
        <w:tc>
          <w:tcPr>
            <w:tcW w:w="0" w:type="auto"/>
            <w:noWrap/>
          </w:tcPr>
          <w:p w14:paraId="476BBE24" w14:textId="77777777" w:rsidR="002F7DA5" w:rsidRPr="00CD2C2D" w:rsidRDefault="002F7DA5" w:rsidP="00CD2C2D">
            <w:pPr>
              <w:snapToGrid w:val="0"/>
              <w:spacing w:before="0" w:after="0"/>
              <w:rPr>
                <w:rFonts w:cs="Times New Roman"/>
                <w:sz w:val="20"/>
                <w:szCs w:val="20"/>
              </w:rPr>
            </w:pPr>
          </w:p>
        </w:tc>
      </w:tr>
      <w:tr w:rsidR="002F7DA5" w:rsidRPr="00CD2C2D" w14:paraId="62109617" w14:textId="77777777" w:rsidTr="00D0416A">
        <w:trPr>
          <w:cantSplit/>
        </w:trPr>
        <w:tc>
          <w:tcPr>
            <w:tcW w:w="0" w:type="auto"/>
            <w:noWrap/>
          </w:tcPr>
          <w:p w14:paraId="2B8CE805" w14:textId="1DFE6A25" w:rsidR="002F7DA5" w:rsidRPr="00CD2C2D" w:rsidRDefault="002F7DA5" w:rsidP="00CD2C2D">
            <w:pPr>
              <w:snapToGrid w:val="0"/>
              <w:spacing w:before="0" w:after="0"/>
              <w:rPr>
                <w:rFonts w:cs="Times New Roman"/>
                <w:sz w:val="20"/>
                <w:szCs w:val="20"/>
              </w:rPr>
            </w:pPr>
            <w:r w:rsidRPr="00CD2C2D">
              <w:rPr>
                <w:rFonts w:cs="Times New Roman"/>
                <w:sz w:val="20"/>
                <w:szCs w:val="20"/>
              </w:rPr>
              <w:t>NGR234</w:t>
            </w:r>
            <w:r>
              <w:rPr>
                <w:rFonts w:cs="Times New Roman"/>
                <w:sz w:val="20"/>
                <w:szCs w:val="20"/>
              </w:rPr>
              <w:t>/</w:t>
            </w:r>
            <w:proofErr w:type="spellStart"/>
            <w:r w:rsidRPr="00CD2C2D">
              <w:rPr>
                <w:rFonts w:cs="Times New Roman"/>
                <w:sz w:val="20"/>
                <w:szCs w:val="20"/>
              </w:rPr>
              <w:t>NopL</w:t>
            </w:r>
            <w:proofErr w:type="spellEnd"/>
          </w:p>
        </w:tc>
        <w:tc>
          <w:tcPr>
            <w:tcW w:w="0" w:type="auto"/>
            <w:noWrap/>
          </w:tcPr>
          <w:p w14:paraId="43F3447F" w14:textId="558FC48F" w:rsidR="002F7DA5" w:rsidRPr="00CD2C2D" w:rsidRDefault="002F7DA5" w:rsidP="00CD2C2D">
            <w:pPr>
              <w:snapToGrid w:val="0"/>
              <w:spacing w:before="0" w:after="0"/>
              <w:rPr>
                <w:rFonts w:cs="Times New Roman"/>
                <w:sz w:val="20"/>
                <w:szCs w:val="20"/>
              </w:rPr>
            </w:pPr>
            <w:r w:rsidRPr="00CD2C2D">
              <w:rPr>
                <w:rFonts w:cs="Times New Roman"/>
                <w:sz w:val="20"/>
                <w:szCs w:val="20"/>
              </w:rPr>
              <w:t>DLETKHPYSQYLDWANPSLLDWQQDLHTRAT</w:t>
            </w:r>
          </w:p>
        </w:tc>
        <w:tc>
          <w:tcPr>
            <w:tcW w:w="0" w:type="auto"/>
            <w:noWrap/>
          </w:tcPr>
          <w:p w14:paraId="6697A137" w14:textId="5528B54B" w:rsidR="002F7DA5" w:rsidRPr="00CD2C2D" w:rsidRDefault="002F7DA5" w:rsidP="00CD2C2D">
            <w:pPr>
              <w:snapToGrid w:val="0"/>
              <w:spacing w:before="0" w:after="0"/>
              <w:rPr>
                <w:rFonts w:cs="Times New Roman"/>
                <w:sz w:val="20"/>
                <w:szCs w:val="20"/>
              </w:rPr>
            </w:pPr>
            <w:r w:rsidRPr="00CD2C2D">
              <w:rPr>
                <w:rFonts w:cs="Times New Roman"/>
                <w:sz w:val="20"/>
                <w:szCs w:val="20"/>
              </w:rPr>
              <w:t>3.8</w:t>
            </w:r>
          </w:p>
        </w:tc>
      </w:tr>
      <w:tr w:rsidR="002F7DA5" w:rsidRPr="00CD2C2D" w14:paraId="59DD70D2" w14:textId="77777777" w:rsidTr="00D0416A">
        <w:trPr>
          <w:cantSplit/>
        </w:trPr>
        <w:tc>
          <w:tcPr>
            <w:tcW w:w="0" w:type="auto"/>
            <w:noWrap/>
          </w:tcPr>
          <w:p w14:paraId="4E6ED085" w14:textId="77777777" w:rsidR="002F7DA5" w:rsidRPr="00CD2C2D" w:rsidRDefault="002F7DA5" w:rsidP="00CD2C2D">
            <w:pPr>
              <w:snapToGrid w:val="0"/>
              <w:spacing w:before="0" w:after="0"/>
              <w:rPr>
                <w:rFonts w:cs="Times New Roman"/>
                <w:sz w:val="20"/>
                <w:szCs w:val="20"/>
              </w:rPr>
            </w:pPr>
          </w:p>
        </w:tc>
        <w:tc>
          <w:tcPr>
            <w:tcW w:w="0" w:type="auto"/>
            <w:noWrap/>
          </w:tcPr>
          <w:p w14:paraId="68228D5A" w14:textId="77777777" w:rsidR="002F7DA5" w:rsidRPr="00CD2C2D" w:rsidRDefault="002F7DA5" w:rsidP="00CD2C2D">
            <w:pPr>
              <w:snapToGrid w:val="0"/>
              <w:spacing w:before="0" w:after="0"/>
              <w:rPr>
                <w:rFonts w:cs="Times New Roman"/>
                <w:sz w:val="20"/>
                <w:szCs w:val="20"/>
              </w:rPr>
            </w:pPr>
          </w:p>
        </w:tc>
        <w:tc>
          <w:tcPr>
            <w:tcW w:w="0" w:type="auto"/>
            <w:noWrap/>
          </w:tcPr>
          <w:p w14:paraId="1095B214" w14:textId="77777777" w:rsidR="002F7DA5" w:rsidRPr="00CD2C2D" w:rsidRDefault="002F7DA5" w:rsidP="00CD2C2D">
            <w:pPr>
              <w:snapToGrid w:val="0"/>
              <w:spacing w:before="0" w:after="0"/>
              <w:rPr>
                <w:rFonts w:cs="Times New Roman"/>
                <w:sz w:val="20"/>
                <w:szCs w:val="20"/>
              </w:rPr>
            </w:pPr>
          </w:p>
        </w:tc>
      </w:tr>
      <w:tr w:rsidR="002F7DA5" w:rsidRPr="00CD2C2D" w14:paraId="3B47E8C1" w14:textId="77777777" w:rsidTr="00D0416A">
        <w:trPr>
          <w:cantSplit/>
        </w:trPr>
        <w:tc>
          <w:tcPr>
            <w:tcW w:w="0" w:type="auto"/>
            <w:noWrap/>
          </w:tcPr>
          <w:p w14:paraId="6E34CCC4" w14:textId="1660881A" w:rsidR="002F7DA5" w:rsidRPr="00CD2C2D" w:rsidRDefault="002F7DA5" w:rsidP="00CD2C2D">
            <w:pPr>
              <w:snapToGrid w:val="0"/>
              <w:spacing w:before="0" w:after="0"/>
              <w:rPr>
                <w:rFonts w:cs="Times New Roman"/>
                <w:sz w:val="20"/>
                <w:szCs w:val="20"/>
              </w:rPr>
            </w:pPr>
            <w:r w:rsidRPr="00CD2C2D">
              <w:rPr>
                <w:rFonts w:cs="Times New Roman"/>
                <w:sz w:val="20"/>
                <w:szCs w:val="20"/>
              </w:rPr>
              <w:t>USDA257</w:t>
            </w:r>
            <w:r>
              <w:rPr>
                <w:rFonts w:cs="Times New Roman"/>
                <w:sz w:val="20"/>
                <w:szCs w:val="20"/>
              </w:rPr>
              <w:t>/</w:t>
            </w:r>
            <w:proofErr w:type="spellStart"/>
            <w:r w:rsidRPr="00CD2C2D">
              <w:rPr>
                <w:rFonts w:cs="Times New Roman"/>
                <w:sz w:val="20"/>
                <w:szCs w:val="20"/>
              </w:rPr>
              <w:t>NopL</w:t>
            </w:r>
            <w:proofErr w:type="spellEnd"/>
          </w:p>
        </w:tc>
        <w:tc>
          <w:tcPr>
            <w:tcW w:w="0" w:type="auto"/>
            <w:noWrap/>
          </w:tcPr>
          <w:p w14:paraId="77946E94" w14:textId="1A6F10F5" w:rsidR="002F7DA5" w:rsidRPr="00CD2C2D" w:rsidRDefault="002F7DA5" w:rsidP="00CD2C2D">
            <w:pPr>
              <w:snapToGrid w:val="0"/>
              <w:spacing w:before="0" w:after="0"/>
              <w:rPr>
                <w:rFonts w:cs="Times New Roman"/>
                <w:sz w:val="20"/>
                <w:szCs w:val="20"/>
              </w:rPr>
            </w:pPr>
            <w:r w:rsidRPr="00CD2C2D">
              <w:rPr>
                <w:rFonts w:cs="Times New Roman"/>
                <w:sz w:val="20"/>
                <w:szCs w:val="20"/>
              </w:rPr>
              <w:t>Not found</w:t>
            </w:r>
          </w:p>
        </w:tc>
        <w:tc>
          <w:tcPr>
            <w:tcW w:w="0" w:type="auto"/>
            <w:noWrap/>
          </w:tcPr>
          <w:p w14:paraId="146329D1" w14:textId="77777777" w:rsidR="002F7DA5" w:rsidRPr="00CD2C2D" w:rsidRDefault="002F7DA5" w:rsidP="00CD2C2D">
            <w:pPr>
              <w:snapToGrid w:val="0"/>
              <w:spacing w:before="0" w:after="0"/>
              <w:rPr>
                <w:rFonts w:cs="Times New Roman"/>
                <w:sz w:val="20"/>
                <w:szCs w:val="20"/>
              </w:rPr>
            </w:pPr>
          </w:p>
        </w:tc>
      </w:tr>
      <w:tr w:rsidR="002F7DA5" w:rsidRPr="00CD2C2D" w14:paraId="1F1435CC" w14:textId="77777777" w:rsidTr="00D0416A">
        <w:trPr>
          <w:cantSplit/>
        </w:trPr>
        <w:tc>
          <w:tcPr>
            <w:tcW w:w="0" w:type="auto"/>
            <w:noWrap/>
          </w:tcPr>
          <w:p w14:paraId="0F5BD7EA" w14:textId="77777777" w:rsidR="002F7DA5" w:rsidRPr="00CD2C2D" w:rsidRDefault="002F7DA5" w:rsidP="00CD2C2D">
            <w:pPr>
              <w:snapToGrid w:val="0"/>
              <w:spacing w:before="0" w:after="0"/>
              <w:rPr>
                <w:rFonts w:cs="Times New Roman"/>
                <w:sz w:val="20"/>
                <w:szCs w:val="20"/>
              </w:rPr>
            </w:pPr>
          </w:p>
        </w:tc>
        <w:tc>
          <w:tcPr>
            <w:tcW w:w="0" w:type="auto"/>
            <w:noWrap/>
          </w:tcPr>
          <w:p w14:paraId="591D8192" w14:textId="77777777" w:rsidR="002F7DA5" w:rsidRPr="00CD2C2D" w:rsidRDefault="002F7DA5" w:rsidP="00CD2C2D">
            <w:pPr>
              <w:snapToGrid w:val="0"/>
              <w:spacing w:before="0" w:after="0"/>
              <w:rPr>
                <w:rStyle w:val="HTMLCode"/>
                <w:rFonts w:ascii="Times New Roman" w:eastAsiaTheme="minorEastAsia" w:hAnsi="Times New Roman" w:cs="Times New Roman"/>
                <w:bCs/>
                <w:shd w:val="clear" w:color="auto" w:fill="FFFFFF"/>
              </w:rPr>
            </w:pPr>
          </w:p>
        </w:tc>
        <w:tc>
          <w:tcPr>
            <w:tcW w:w="0" w:type="auto"/>
            <w:noWrap/>
          </w:tcPr>
          <w:p w14:paraId="5C00A058" w14:textId="77777777" w:rsidR="002F7DA5" w:rsidRPr="00CD2C2D" w:rsidRDefault="002F7DA5" w:rsidP="00CD2C2D">
            <w:pPr>
              <w:snapToGrid w:val="0"/>
              <w:spacing w:before="0" w:after="0"/>
              <w:rPr>
                <w:rFonts w:cs="Times New Roman"/>
                <w:sz w:val="20"/>
                <w:szCs w:val="20"/>
              </w:rPr>
            </w:pPr>
          </w:p>
        </w:tc>
      </w:tr>
      <w:tr w:rsidR="002F7DA5" w:rsidRPr="00CD2C2D" w14:paraId="5AC76DA9" w14:textId="77777777" w:rsidTr="00D0416A">
        <w:trPr>
          <w:cantSplit/>
        </w:trPr>
        <w:tc>
          <w:tcPr>
            <w:tcW w:w="0" w:type="auto"/>
            <w:tcBorders>
              <w:bottom w:val="single" w:sz="4" w:space="0" w:color="auto"/>
            </w:tcBorders>
            <w:noWrap/>
          </w:tcPr>
          <w:p w14:paraId="2D7101D3" w14:textId="0D0AEEC6" w:rsidR="002F7DA5" w:rsidRPr="00CD2C2D" w:rsidRDefault="002F7DA5" w:rsidP="002F7DA5">
            <w:pPr>
              <w:snapToGrid w:val="0"/>
              <w:spacing w:before="0" w:after="0"/>
              <w:rPr>
                <w:rFonts w:cs="Times New Roman"/>
                <w:sz w:val="20"/>
                <w:szCs w:val="20"/>
              </w:rPr>
            </w:pPr>
            <w:r w:rsidRPr="00CD2C2D">
              <w:rPr>
                <w:rFonts w:cs="Times New Roman"/>
                <w:sz w:val="20"/>
                <w:szCs w:val="20"/>
              </w:rPr>
              <w:t>USDA110</w:t>
            </w:r>
            <w:r>
              <w:rPr>
                <w:rFonts w:cs="Times New Roman"/>
                <w:sz w:val="20"/>
                <w:szCs w:val="20"/>
              </w:rPr>
              <w:t>/</w:t>
            </w:r>
            <w:proofErr w:type="spellStart"/>
            <w:r w:rsidRPr="00CD2C2D">
              <w:rPr>
                <w:rFonts w:cs="Times New Roman"/>
                <w:sz w:val="20"/>
                <w:szCs w:val="20"/>
              </w:rPr>
              <w:t>NopL</w:t>
            </w:r>
            <w:proofErr w:type="spellEnd"/>
          </w:p>
        </w:tc>
        <w:tc>
          <w:tcPr>
            <w:tcW w:w="0" w:type="auto"/>
            <w:tcBorders>
              <w:bottom w:val="single" w:sz="4" w:space="0" w:color="auto"/>
            </w:tcBorders>
            <w:noWrap/>
          </w:tcPr>
          <w:p w14:paraId="6A7D8342" w14:textId="3E06CACE" w:rsidR="002F7DA5" w:rsidRPr="00CD2C2D" w:rsidRDefault="002F7DA5" w:rsidP="002F7DA5">
            <w:pPr>
              <w:snapToGrid w:val="0"/>
              <w:spacing w:before="0" w:after="0"/>
              <w:rPr>
                <w:rFonts w:cs="Times New Roman"/>
                <w:sz w:val="20"/>
                <w:szCs w:val="20"/>
              </w:rPr>
            </w:pPr>
            <w:r w:rsidRPr="00CD2C2D">
              <w:rPr>
                <w:rFonts w:cs="Times New Roman"/>
                <w:sz w:val="20"/>
                <w:szCs w:val="20"/>
              </w:rPr>
              <w:t>Not found</w:t>
            </w:r>
          </w:p>
        </w:tc>
        <w:tc>
          <w:tcPr>
            <w:tcW w:w="0" w:type="auto"/>
            <w:tcBorders>
              <w:bottom w:val="single" w:sz="4" w:space="0" w:color="auto"/>
            </w:tcBorders>
            <w:noWrap/>
          </w:tcPr>
          <w:p w14:paraId="6C217662" w14:textId="259F20F9" w:rsidR="002F7DA5" w:rsidRPr="00CD2C2D" w:rsidRDefault="002F7DA5" w:rsidP="002F7DA5">
            <w:pPr>
              <w:snapToGrid w:val="0"/>
              <w:spacing w:before="0" w:after="0"/>
              <w:rPr>
                <w:rFonts w:cs="Times New Roman"/>
                <w:sz w:val="20"/>
                <w:szCs w:val="20"/>
              </w:rPr>
            </w:pPr>
          </w:p>
        </w:tc>
      </w:tr>
      <w:bookmarkEnd w:id="0"/>
    </w:tbl>
    <w:p w14:paraId="756422A7" w14:textId="1A19C116" w:rsidR="002A4A7E" w:rsidRDefault="002A4A7E" w:rsidP="00DA6FA3">
      <w:pPr>
        <w:snapToGrid w:val="0"/>
        <w:spacing w:before="0" w:after="0"/>
        <w:rPr>
          <w:rFonts w:ascii="Courier New" w:hAnsi="Courier New" w:cs="Courier New"/>
        </w:rPr>
      </w:pPr>
    </w:p>
    <w:p w14:paraId="669356C8" w14:textId="09C11434" w:rsidR="00E43828" w:rsidRPr="00D0416A" w:rsidRDefault="00E43828" w:rsidP="00DA6FA3">
      <w:pPr>
        <w:snapToGrid w:val="0"/>
        <w:spacing w:before="0" w:after="0"/>
        <w:rPr>
          <w:rFonts w:cs="Times New Roman"/>
        </w:rPr>
      </w:pPr>
      <w:bookmarkStart w:id="4" w:name="_Hlk9341635"/>
      <w:r w:rsidRPr="00C222C9">
        <w:rPr>
          <w:rFonts w:cs="Times New Roman"/>
          <w:b/>
          <w:bCs/>
        </w:rPr>
        <w:t>(</w:t>
      </w:r>
      <w:r w:rsidR="002F7DA5">
        <w:rPr>
          <w:rFonts w:cs="Times New Roman"/>
          <w:b/>
          <w:bCs/>
        </w:rPr>
        <w:t>B</w:t>
      </w:r>
      <w:r w:rsidRPr="00C222C9">
        <w:rPr>
          <w:rFonts w:cs="Times New Roman"/>
          <w:b/>
          <w:bCs/>
        </w:rPr>
        <w:t>)</w:t>
      </w:r>
      <w:r w:rsidRPr="00D0416A">
        <w:rPr>
          <w:rFonts w:cs="Times New Roman"/>
        </w:rPr>
        <w:t xml:space="preserve"> </w:t>
      </w:r>
      <w:r w:rsidR="002F7DA5" w:rsidRPr="00D0416A">
        <w:rPr>
          <w:rFonts w:cs="Times New Roman"/>
        </w:rPr>
        <w:t>USDA61</w:t>
      </w:r>
      <w:r w:rsidR="002F7DA5">
        <w:rPr>
          <w:rFonts w:cs="Times New Roman"/>
        </w:rPr>
        <w:t xml:space="preserve"> </w:t>
      </w:r>
      <w:proofErr w:type="spellStart"/>
      <w:r w:rsidRPr="00D0416A">
        <w:rPr>
          <w:rFonts w:cs="Times New Roman"/>
        </w:rPr>
        <w:t>NopL</w:t>
      </w:r>
      <w:proofErr w:type="spellEnd"/>
      <w:r w:rsidR="002F7DA5">
        <w:rPr>
          <w:rFonts w:cs="Times New Roman"/>
        </w:rPr>
        <w:t xml:space="preserve"> (249 residues)</w:t>
      </w:r>
    </w:p>
    <w:p w14:paraId="3D75300A" w14:textId="77777777" w:rsidR="00E43828" w:rsidRPr="00A558BE" w:rsidRDefault="00E43828" w:rsidP="00DA6FA3">
      <w:pPr>
        <w:snapToGrid w:val="0"/>
        <w:spacing w:before="0" w:after="0"/>
        <w:rPr>
          <w:rFonts w:ascii="Courier New" w:hAnsi="Courier New" w:cs="Courier New"/>
          <w:sz w:val="20"/>
          <w:szCs w:val="20"/>
        </w:rPr>
      </w:pPr>
      <w:r w:rsidRPr="00A558BE">
        <w:rPr>
          <w:rFonts w:ascii="Courier New" w:hAnsi="Courier New" w:cs="Courier New"/>
          <w:sz w:val="20"/>
          <w:szCs w:val="20"/>
        </w:rPr>
        <w:t>MAFVELWL</w:t>
      </w:r>
      <w:r w:rsidRPr="00A558BE">
        <w:rPr>
          <w:rFonts w:ascii="Courier New" w:hAnsi="Courier New" w:cs="Courier New"/>
          <w:sz w:val="20"/>
          <w:szCs w:val="20"/>
          <w:highlight w:val="yellow"/>
        </w:rPr>
        <w:t>EPNFQRRSRMDFNSI</w:t>
      </w:r>
      <w:r w:rsidRPr="00A558BE">
        <w:rPr>
          <w:rFonts w:ascii="Courier New" w:hAnsi="Courier New" w:cs="Courier New"/>
          <w:b/>
          <w:bCs/>
          <w:color w:val="0000FF"/>
          <w:sz w:val="20"/>
          <w:szCs w:val="20"/>
          <w:highlight w:val="yellow"/>
        </w:rPr>
        <w:t>SP</w:t>
      </w:r>
      <w:r w:rsidRPr="00A558BE">
        <w:rPr>
          <w:rFonts w:ascii="Courier New" w:hAnsi="Courier New" w:cs="Courier New"/>
          <w:sz w:val="20"/>
          <w:szCs w:val="20"/>
          <w:highlight w:val="yellow"/>
        </w:rPr>
        <w:t>TNT</w:t>
      </w:r>
      <w:r w:rsidRPr="00A558BE">
        <w:rPr>
          <w:rFonts w:ascii="Courier New" w:hAnsi="Courier New" w:cs="Courier New"/>
          <w:b/>
          <w:bCs/>
          <w:color w:val="0000FF"/>
          <w:sz w:val="20"/>
          <w:szCs w:val="20"/>
          <w:highlight w:val="yellow"/>
        </w:rPr>
        <w:t>SP</w:t>
      </w:r>
      <w:r w:rsidRPr="00A558BE">
        <w:rPr>
          <w:rFonts w:ascii="Courier New" w:hAnsi="Courier New" w:cs="Courier New"/>
          <w:sz w:val="20"/>
          <w:szCs w:val="20"/>
          <w:highlight w:val="yellow"/>
        </w:rPr>
        <w:t>QPD</w:t>
      </w:r>
      <w:r w:rsidRPr="00A558BE">
        <w:rPr>
          <w:rFonts w:ascii="Courier New" w:hAnsi="Courier New" w:cs="Courier New"/>
          <w:b/>
          <w:bCs/>
          <w:color w:val="0000FF"/>
          <w:sz w:val="20"/>
          <w:szCs w:val="20"/>
          <w:highlight w:val="yellow"/>
        </w:rPr>
        <w:t>SP</w:t>
      </w:r>
      <w:r w:rsidRPr="00A558BE">
        <w:rPr>
          <w:rFonts w:ascii="Courier New" w:hAnsi="Courier New" w:cs="Courier New"/>
          <w:sz w:val="20"/>
          <w:szCs w:val="20"/>
          <w:highlight w:val="yellow"/>
        </w:rPr>
        <w:t>SAPAGP</w:t>
      </w:r>
      <w:r w:rsidRPr="00A558BE">
        <w:rPr>
          <w:rFonts w:ascii="Courier New" w:hAnsi="Courier New" w:cs="Courier New"/>
          <w:sz w:val="20"/>
          <w:szCs w:val="20"/>
        </w:rPr>
        <w:t>AGFEHQLREVEDSALPPAAG</w:t>
      </w:r>
      <w:r w:rsidRPr="00A558BE">
        <w:rPr>
          <w:rFonts w:ascii="Courier New" w:hAnsi="Courier New" w:cs="Courier New"/>
          <w:b/>
          <w:bCs/>
          <w:color w:val="0000FF"/>
          <w:sz w:val="20"/>
          <w:szCs w:val="20"/>
        </w:rPr>
        <w:t>SP</w:t>
      </w:r>
      <w:r w:rsidRPr="00A558BE">
        <w:rPr>
          <w:rFonts w:ascii="Courier New" w:hAnsi="Courier New" w:cs="Courier New"/>
          <w:sz w:val="20"/>
          <w:szCs w:val="20"/>
        </w:rPr>
        <w:t>VQQGKAY</w:t>
      </w:r>
      <w:r w:rsidRPr="00A558BE">
        <w:rPr>
          <w:rFonts w:ascii="Courier New" w:hAnsi="Courier New" w:cs="Courier New"/>
          <w:b/>
          <w:bCs/>
          <w:color w:val="0000FF"/>
          <w:sz w:val="20"/>
          <w:szCs w:val="20"/>
        </w:rPr>
        <w:t>SP</w:t>
      </w:r>
      <w:r w:rsidRPr="00A558BE">
        <w:rPr>
          <w:rFonts w:ascii="Courier New" w:hAnsi="Courier New" w:cs="Courier New"/>
          <w:sz w:val="20"/>
          <w:szCs w:val="20"/>
        </w:rPr>
        <w:t>YLDARHPYSQYLESGHPYSSLLDREDDLYAPAAP</w:t>
      </w:r>
      <w:r w:rsidRPr="00A558BE">
        <w:rPr>
          <w:rFonts w:ascii="Courier New" w:hAnsi="Courier New" w:cs="Courier New"/>
          <w:b/>
          <w:bCs/>
          <w:color w:val="0000FF"/>
          <w:sz w:val="20"/>
          <w:szCs w:val="20"/>
        </w:rPr>
        <w:t>SP</w:t>
      </w:r>
      <w:r w:rsidRPr="00A558BE">
        <w:rPr>
          <w:rFonts w:ascii="Courier New" w:hAnsi="Courier New" w:cs="Courier New"/>
          <w:sz w:val="20"/>
          <w:szCs w:val="20"/>
        </w:rPr>
        <w:t>GPLVAARES</w:t>
      </w:r>
      <w:r w:rsidRPr="00A558BE">
        <w:rPr>
          <w:rFonts w:ascii="Courier New" w:hAnsi="Courier New" w:cs="Courier New"/>
          <w:b/>
          <w:bCs/>
          <w:color w:val="0000FF"/>
          <w:sz w:val="20"/>
          <w:szCs w:val="20"/>
        </w:rPr>
        <w:t>SP</w:t>
      </w:r>
      <w:r w:rsidRPr="00A558BE">
        <w:rPr>
          <w:rFonts w:ascii="Courier New" w:hAnsi="Courier New" w:cs="Courier New"/>
          <w:sz w:val="20"/>
          <w:szCs w:val="20"/>
        </w:rPr>
        <w:t>QPGSQQPIAQAIAELPEFDPDLIWQNVEAGSSQAGPSQAGPSQAGPSSSAGAALSELTNFIPEDERFIADHWVFCPHTASDAQINILRRAGLLPSNNSRTTSFTMLGMPHTAEFRQEGFVRIKPSMDAGL</w:t>
      </w:r>
    </w:p>
    <w:p w14:paraId="53C0D35D" w14:textId="77777777" w:rsidR="00E43828" w:rsidRPr="00D0416A" w:rsidRDefault="00E43828" w:rsidP="00DA6FA3">
      <w:pPr>
        <w:snapToGrid w:val="0"/>
        <w:spacing w:before="0" w:after="0"/>
        <w:rPr>
          <w:rFonts w:cs="Times New Roman"/>
        </w:rPr>
      </w:pPr>
    </w:p>
    <w:p w14:paraId="2779678F" w14:textId="23A91A54" w:rsidR="00E43828" w:rsidRPr="00D0416A" w:rsidRDefault="00E43828" w:rsidP="00DA6FA3">
      <w:pPr>
        <w:snapToGrid w:val="0"/>
        <w:spacing w:before="0" w:after="0"/>
        <w:rPr>
          <w:rFonts w:cs="Times New Roman"/>
        </w:rPr>
      </w:pPr>
      <w:r w:rsidRPr="00C222C9">
        <w:rPr>
          <w:rFonts w:cs="Times New Roman"/>
          <w:b/>
          <w:bCs/>
        </w:rPr>
        <w:t>(</w:t>
      </w:r>
      <w:r w:rsidR="002F7DA5">
        <w:rPr>
          <w:rFonts w:cs="Times New Roman"/>
          <w:b/>
          <w:bCs/>
        </w:rPr>
        <w:t>C</w:t>
      </w:r>
      <w:r w:rsidRPr="00C222C9">
        <w:rPr>
          <w:rFonts w:cs="Times New Roman"/>
          <w:b/>
          <w:bCs/>
        </w:rPr>
        <w:t>)</w:t>
      </w:r>
      <w:r w:rsidRPr="00D0416A">
        <w:rPr>
          <w:rFonts w:cs="Times New Roman"/>
        </w:rPr>
        <w:t xml:space="preserve"> </w:t>
      </w:r>
      <w:r w:rsidR="002F7DA5" w:rsidRPr="00D0416A">
        <w:rPr>
          <w:rFonts w:cs="Times New Roman"/>
        </w:rPr>
        <w:t>NGR234</w:t>
      </w:r>
      <w:r w:rsidR="002F7DA5">
        <w:rPr>
          <w:rFonts w:cs="Times New Roman"/>
        </w:rPr>
        <w:t xml:space="preserve"> </w:t>
      </w:r>
      <w:proofErr w:type="spellStart"/>
      <w:r w:rsidRPr="00D0416A">
        <w:rPr>
          <w:rFonts w:cs="Times New Roman"/>
        </w:rPr>
        <w:t>NopL</w:t>
      </w:r>
      <w:proofErr w:type="spellEnd"/>
      <w:r w:rsidR="002F7DA5">
        <w:rPr>
          <w:rFonts w:cs="Times New Roman"/>
        </w:rPr>
        <w:t xml:space="preserve"> (338 residues)</w:t>
      </w:r>
    </w:p>
    <w:p w14:paraId="7786AB71" w14:textId="77777777" w:rsidR="00E43828" w:rsidRPr="00A558BE" w:rsidRDefault="00E43828" w:rsidP="00DA6FA3">
      <w:pPr>
        <w:snapToGrid w:val="0"/>
        <w:spacing w:before="0" w:after="0"/>
        <w:rPr>
          <w:rFonts w:ascii="Courier New" w:hAnsi="Courier New" w:cs="Courier New"/>
          <w:sz w:val="20"/>
          <w:szCs w:val="20"/>
        </w:rPr>
      </w:pPr>
      <w:r w:rsidRPr="00A558BE">
        <w:rPr>
          <w:rFonts w:ascii="Courier New" w:hAnsi="Courier New" w:cs="Courier New"/>
          <w:sz w:val="20"/>
          <w:szCs w:val="20"/>
        </w:rPr>
        <w:t>MDINST</w:t>
      </w:r>
      <w:r w:rsidRPr="00A558BE">
        <w:rPr>
          <w:rFonts w:ascii="Courier New" w:hAnsi="Courier New" w:cs="Courier New"/>
          <w:b/>
          <w:bCs/>
          <w:color w:val="0000FF"/>
          <w:sz w:val="20"/>
          <w:szCs w:val="20"/>
        </w:rPr>
        <w:t>SP</w:t>
      </w:r>
      <w:r w:rsidRPr="00A558BE">
        <w:rPr>
          <w:rFonts w:ascii="Courier New" w:hAnsi="Courier New" w:cs="Courier New"/>
          <w:sz w:val="20"/>
          <w:szCs w:val="20"/>
        </w:rPr>
        <w:t>LNA</w:t>
      </w:r>
      <w:r w:rsidRPr="00A558BE">
        <w:rPr>
          <w:rFonts w:ascii="Courier New" w:hAnsi="Courier New" w:cs="Courier New"/>
          <w:b/>
          <w:bCs/>
          <w:color w:val="0000FF"/>
          <w:sz w:val="20"/>
          <w:szCs w:val="20"/>
        </w:rPr>
        <w:t>SP</w:t>
      </w:r>
      <w:r w:rsidRPr="00A558BE">
        <w:rPr>
          <w:rFonts w:ascii="Courier New" w:hAnsi="Courier New" w:cs="Courier New"/>
          <w:sz w:val="20"/>
          <w:szCs w:val="20"/>
        </w:rPr>
        <w:t>QPD</w:t>
      </w:r>
      <w:r w:rsidRPr="00A558BE">
        <w:rPr>
          <w:rFonts w:ascii="Courier New" w:hAnsi="Courier New" w:cs="Courier New"/>
          <w:b/>
          <w:bCs/>
          <w:color w:val="0000FF"/>
          <w:sz w:val="20"/>
          <w:szCs w:val="20"/>
        </w:rPr>
        <w:t>SP</w:t>
      </w:r>
      <w:r w:rsidRPr="00A558BE">
        <w:rPr>
          <w:rFonts w:ascii="Courier New" w:hAnsi="Courier New" w:cs="Courier New"/>
          <w:sz w:val="20"/>
          <w:szCs w:val="20"/>
        </w:rPr>
        <w:t>PPANASAFAHQLSGFQY</w:t>
      </w:r>
      <w:r w:rsidRPr="00A558BE">
        <w:rPr>
          <w:rFonts w:ascii="Courier New" w:hAnsi="Courier New" w:cs="Courier New"/>
          <w:b/>
          <w:bCs/>
          <w:color w:val="0000FF"/>
          <w:sz w:val="20"/>
          <w:szCs w:val="20"/>
        </w:rPr>
        <w:t>SP</w:t>
      </w:r>
      <w:r w:rsidRPr="00A558BE">
        <w:rPr>
          <w:rFonts w:ascii="Courier New" w:hAnsi="Courier New" w:cs="Courier New"/>
          <w:sz w:val="20"/>
          <w:szCs w:val="20"/>
        </w:rPr>
        <w:t>PHAADSLLPQVEAD</w:t>
      </w:r>
      <w:r w:rsidRPr="00A558BE">
        <w:rPr>
          <w:rFonts w:ascii="Courier New" w:hAnsi="Courier New" w:cs="Courier New"/>
          <w:b/>
          <w:bCs/>
          <w:color w:val="0000FF"/>
          <w:sz w:val="20"/>
          <w:szCs w:val="20"/>
        </w:rPr>
        <w:t>SP</w:t>
      </w:r>
      <w:r w:rsidRPr="00A558BE">
        <w:rPr>
          <w:rFonts w:ascii="Courier New" w:hAnsi="Courier New" w:cs="Courier New"/>
          <w:sz w:val="20"/>
          <w:szCs w:val="20"/>
        </w:rPr>
        <w:t>YLDTRHPYSQYLDSAYPYP</w:t>
      </w:r>
      <w:r w:rsidRPr="00A558BE">
        <w:rPr>
          <w:rFonts w:ascii="Courier New" w:hAnsi="Courier New" w:cs="Courier New"/>
          <w:b/>
          <w:bCs/>
          <w:color w:val="0000FF"/>
          <w:sz w:val="20"/>
          <w:szCs w:val="20"/>
        </w:rPr>
        <w:t>SP</w:t>
      </w:r>
      <w:r w:rsidRPr="00A558BE">
        <w:rPr>
          <w:rFonts w:ascii="Courier New" w:hAnsi="Courier New" w:cs="Courier New"/>
          <w:sz w:val="20"/>
          <w:szCs w:val="20"/>
        </w:rPr>
        <w:t>CEWQHDLYTRTRER</w:t>
      </w:r>
      <w:r w:rsidRPr="00A558BE">
        <w:rPr>
          <w:rFonts w:ascii="Courier New" w:hAnsi="Courier New" w:cs="Courier New"/>
          <w:b/>
          <w:bCs/>
          <w:color w:val="0000FF"/>
          <w:sz w:val="20"/>
          <w:szCs w:val="20"/>
        </w:rPr>
        <w:t>SP</w:t>
      </w:r>
      <w:r w:rsidRPr="00A558BE">
        <w:rPr>
          <w:rFonts w:ascii="Courier New" w:hAnsi="Courier New" w:cs="Courier New"/>
          <w:sz w:val="20"/>
          <w:szCs w:val="20"/>
        </w:rPr>
        <w:t>HPSEQRPHARVLQGAPEHDQDQHLEAAGPREGSWQVGPSRSGPSQAGL</w:t>
      </w:r>
      <w:r w:rsidRPr="00A558BE">
        <w:rPr>
          <w:rFonts w:ascii="Courier New" w:hAnsi="Courier New" w:cs="Courier New"/>
          <w:b/>
          <w:bCs/>
          <w:color w:val="0000FF"/>
          <w:sz w:val="20"/>
          <w:szCs w:val="20"/>
        </w:rPr>
        <w:t>SP</w:t>
      </w:r>
      <w:r w:rsidRPr="00A558BE">
        <w:rPr>
          <w:rFonts w:ascii="Courier New" w:hAnsi="Courier New" w:cs="Courier New"/>
          <w:sz w:val="20"/>
          <w:szCs w:val="20"/>
        </w:rPr>
        <w:t>SATPLNP</w:t>
      </w:r>
      <w:r w:rsidRPr="00A558BE">
        <w:rPr>
          <w:rFonts w:ascii="Courier New" w:hAnsi="Courier New" w:cs="Courier New"/>
          <w:b/>
          <w:bCs/>
          <w:color w:val="0000FF"/>
          <w:sz w:val="20"/>
          <w:szCs w:val="20"/>
        </w:rPr>
        <w:t>SP</w:t>
      </w:r>
      <w:r w:rsidRPr="00A558BE">
        <w:rPr>
          <w:rFonts w:ascii="Courier New" w:hAnsi="Courier New" w:cs="Courier New"/>
          <w:sz w:val="20"/>
          <w:szCs w:val="20"/>
        </w:rPr>
        <w:t>PPHAT</w:t>
      </w:r>
      <w:r w:rsidRPr="00A558BE">
        <w:rPr>
          <w:rFonts w:ascii="Courier New" w:hAnsi="Courier New" w:cs="Courier New"/>
          <w:sz w:val="20"/>
          <w:szCs w:val="20"/>
          <w:highlight w:val="yellow"/>
        </w:rPr>
        <w:t>DLETKHPYSQYLDWANPSLLDWQQDLHTRAT</w:t>
      </w:r>
      <w:r w:rsidRPr="00A558BE">
        <w:rPr>
          <w:rFonts w:ascii="Courier New" w:hAnsi="Courier New" w:cs="Courier New"/>
          <w:sz w:val="20"/>
          <w:szCs w:val="20"/>
        </w:rPr>
        <w:t>A</w:t>
      </w:r>
      <w:r w:rsidRPr="00A558BE">
        <w:rPr>
          <w:rFonts w:ascii="Courier New" w:hAnsi="Courier New" w:cs="Courier New"/>
          <w:b/>
          <w:bCs/>
          <w:color w:val="0000FF"/>
          <w:sz w:val="20"/>
          <w:szCs w:val="20"/>
        </w:rPr>
        <w:t>SP</w:t>
      </w:r>
      <w:r w:rsidRPr="00A558BE">
        <w:rPr>
          <w:rFonts w:ascii="Courier New" w:hAnsi="Courier New" w:cs="Courier New"/>
          <w:sz w:val="20"/>
          <w:szCs w:val="20"/>
        </w:rPr>
        <w:t>APLTAERGR</w:t>
      </w:r>
      <w:r w:rsidRPr="00A558BE">
        <w:rPr>
          <w:rFonts w:ascii="Courier New" w:hAnsi="Courier New" w:cs="Courier New"/>
          <w:b/>
          <w:bCs/>
          <w:color w:val="0000FF"/>
          <w:sz w:val="20"/>
          <w:szCs w:val="20"/>
        </w:rPr>
        <w:t>SP</w:t>
      </w:r>
      <w:r w:rsidRPr="00A558BE">
        <w:rPr>
          <w:rFonts w:ascii="Courier New" w:hAnsi="Courier New" w:cs="Courier New"/>
          <w:sz w:val="20"/>
          <w:szCs w:val="20"/>
        </w:rPr>
        <w:t>QPSEQQPHARALQVPEYDQDLIWQRVDAAGPQAGPWQVGPSHSGPSQARPSHAWPSSSAGAEPAELSDFVMDSGVRAWDHWFLAPHMASEDQMSMLRATGLMPTAEVPTTTFLMMGMRHVAEFRGEGVIRIRPSVDFDI</w:t>
      </w:r>
    </w:p>
    <w:p w14:paraId="5E80E930" w14:textId="77777777" w:rsidR="00847F09" w:rsidRDefault="00847F09" w:rsidP="00DA6FA3">
      <w:pPr>
        <w:snapToGrid w:val="0"/>
        <w:spacing w:before="0" w:after="0"/>
        <w:rPr>
          <w:rFonts w:cs="Times New Roman"/>
        </w:rPr>
      </w:pPr>
    </w:p>
    <w:p w14:paraId="40578631" w14:textId="74CAE580" w:rsidR="00E43828" w:rsidRPr="00E43828" w:rsidRDefault="00E43828" w:rsidP="00DA6FA3">
      <w:pPr>
        <w:snapToGrid w:val="0"/>
        <w:spacing w:before="0" w:after="0"/>
        <w:rPr>
          <w:rFonts w:cs="Times New Roman"/>
        </w:rPr>
      </w:pPr>
      <w:r w:rsidRPr="00847F09">
        <w:rPr>
          <w:rFonts w:cs="Times New Roman"/>
          <w:b/>
          <w:bCs/>
        </w:rPr>
        <w:t>(</w:t>
      </w:r>
      <w:r w:rsidR="002F7DA5">
        <w:rPr>
          <w:rFonts w:cs="Times New Roman"/>
          <w:b/>
          <w:bCs/>
        </w:rPr>
        <w:t>D</w:t>
      </w:r>
      <w:r w:rsidRPr="00847F09">
        <w:rPr>
          <w:rFonts w:cs="Times New Roman"/>
          <w:b/>
          <w:bCs/>
        </w:rPr>
        <w:t>)</w:t>
      </w:r>
      <w:r>
        <w:rPr>
          <w:rFonts w:cs="Times New Roman"/>
        </w:rPr>
        <w:t xml:space="preserve"> </w:t>
      </w:r>
      <w:r w:rsidR="002F7DA5" w:rsidRPr="00E43828">
        <w:rPr>
          <w:rFonts w:cs="Times New Roman"/>
        </w:rPr>
        <w:t>USDA257</w:t>
      </w:r>
      <w:r w:rsidR="002F7DA5">
        <w:rPr>
          <w:rFonts w:cs="Times New Roman"/>
        </w:rPr>
        <w:t xml:space="preserve"> </w:t>
      </w:r>
      <w:proofErr w:type="spellStart"/>
      <w:r w:rsidRPr="00E43828">
        <w:rPr>
          <w:rFonts w:cs="Times New Roman"/>
        </w:rPr>
        <w:t>NopL</w:t>
      </w:r>
      <w:proofErr w:type="spellEnd"/>
      <w:r w:rsidR="002F7DA5">
        <w:rPr>
          <w:rFonts w:cs="Times New Roman"/>
        </w:rPr>
        <w:t xml:space="preserve"> (338 residues)</w:t>
      </w:r>
    </w:p>
    <w:p w14:paraId="78C3D5AC" w14:textId="77777777" w:rsidR="00E43828" w:rsidRPr="00A558BE" w:rsidRDefault="00E43828" w:rsidP="00DA6F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hAnsi="Courier New" w:cs="Courier New"/>
          <w:sz w:val="20"/>
          <w:szCs w:val="20"/>
        </w:rPr>
      </w:pPr>
      <w:r w:rsidRPr="00A558BE">
        <w:rPr>
          <w:rFonts w:ascii="Courier New" w:hAnsi="Courier New" w:cs="Courier New"/>
          <w:sz w:val="20"/>
          <w:szCs w:val="20"/>
        </w:rPr>
        <w:t>MDINSTRPLNA</w:t>
      </w:r>
      <w:r w:rsidRPr="00A558BE">
        <w:rPr>
          <w:rFonts w:ascii="Courier New" w:hAnsi="Courier New" w:cs="Courier New"/>
          <w:b/>
          <w:bCs/>
          <w:color w:val="0000FF"/>
          <w:sz w:val="20"/>
          <w:szCs w:val="20"/>
        </w:rPr>
        <w:t>SP</w:t>
      </w:r>
      <w:r w:rsidRPr="00A558BE">
        <w:rPr>
          <w:rFonts w:ascii="Courier New" w:hAnsi="Courier New" w:cs="Courier New"/>
          <w:sz w:val="20"/>
          <w:szCs w:val="20"/>
        </w:rPr>
        <w:t>QPD</w:t>
      </w:r>
      <w:r w:rsidRPr="00A558BE">
        <w:rPr>
          <w:rFonts w:ascii="Courier New" w:hAnsi="Courier New" w:cs="Courier New"/>
          <w:b/>
          <w:bCs/>
          <w:color w:val="0000FF"/>
          <w:sz w:val="20"/>
          <w:szCs w:val="20"/>
        </w:rPr>
        <w:t>SP</w:t>
      </w:r>
      <w:r w:rsidRPr="00A558BE">
        <w:rPr>
          <w:rFonts w:ascii="Courier New" w:hAnsi="Courier New" w:cs="Courier New"/>
          <w:sz w:val="20"/>
          <w:szCs w:val="20"/>
        </w:rPr>
        <w:t>PPANESAFAHQLSGFQY</w:t>
      </w:r>
      <w:r w:rsidRPr="00A558BE">
        <w:rPr>
          <w:rFonts w:ascii="Courier New" w:hAnsi="Courier New" w:cs="Courier New"/>
          <w:b/>
          <w:bCs/>
          <w:color w:val="0000FF"/>
          <w:sz w:val="20"/>
          <w:szCs w:val="20"/>
        </w:rPr>
        <w:t>SP</w:t>
      </w:r>
      <w:r w:rsidRPr="00A558BE">
        <w:rPr>
          <w:rFonts w:ascii="Courier New" w:hAnsi="Courier New" w:cs="Courier New"/>
          <w:sz w:val="20"/>
          <w:szCs w:val="20"/>
        </w:rPr>
        <w:t>PHAADSLLPQVEAD</w:t>
      </w:r>
      <w:r w:rsidRPr="00A558BE">
        <w:rPr>
          <w:rFonts w:ascii="Courier New" w:hAnsi="Courier New" w:cs="Courier New"/>
          <w:b/>
          <w:bCs/>
          <w:color w:val="0000FF"/>
          <w:sz w:val="20"/>
          <w:szCs w:val="20"/>
        </w:rPr>
        <w:t>SP</w:t>
      </w:r>
      <w:r w:rsidRPr="00A558BE">
        <w:rPr>
          <w:rFonts w:ascii="Courier New" w:hAnsi="Courier New" w:cs="Courier New"/>
          <w:sz w:val="20"/>
          <w:szCs w:val="20"/>
        </w:rPr>
        <w:t>YLDTGHPYSQYLDSAYPYP</w:t>
      </w:r>
      <w:r w:rsidRPr="00A558BE">
        <w:rPr>
          <w:rFonts w:ascii="Courier New" w:hAnsi="Courier New" w:cs="Courier New"/>
          <w:b/>
          <w:bCs/>
          <w:color w:val="0000FF"/>
          <w:sz w:val="20"/>
          <w:szCs w:val="20"/>
        </w:rPr>
        <w:t>SP</w:t>
      </w:r>
      <w:r w:rsidRPr="00A558BE">
        <w:rPr>
          <w:rFonts w:ascii="Courier New" w:hAnsi="Courier New" w:cs="Courier New"/>
          <w:sz w:val="20"/>
          <w:szCs w:val="20"/>
        </w:rPr>
        <w:t>CEWQHDLYTRTRER</w:t>
      </w:r>
      <w:r w:rsidRPr="00A558BE">
        <w:rPr>
          <w:rFonts w:ascii="Courier New" w:hAnsi="Courier New" w:cs="Courier New"/>
          <w:b/>
          <w:bCs/>
          <w:color w:val="0000FF"/>
          <w:sz w:val="20"/>
          <w:szCs w:val="20"/>
        </w:rPr>
        <w:t>SP</w:t>
      </w:r>
      <w:r w:rsidRPr="00A558BE">
        <w:rPr>
          <w:rFonts w:ascii="Courier New" w:hAnsi="Courier New" w:cs="Courier New"/>
          <w:sz w:val="20"/>
          <w:szCs w:val="20"/>
        </w:rPr>
        <w:t>HPSEQRPHARVLQDAPEHDQDQHVEAAGPRAGSWQVGPSRSGPSQAGPSSSATPLNA</w:t>
      </w:r>
      <w:r w:rsidRPr="00A558BE">
        <w:rPr>
          <w:rFonts w:ascii="Courier New" w:hAnsi="Courier New" w:cs="Courier New"/>
          <w:b/>
          <w:bCs/>
          <w:color w:val="0000FF"/>
          <w:sz w:val="20"/>
          <w:szCs w:val="20"/>
        </w:rPr>
        <w:t>SP</w:t>
      </w:r>
      <w:r w:rsidRPr="00A558BE">
        <w:rPr>
          <w:rFonts w:ascii="Courier New" w:hAnsi="Courier New" w:cs="Courier New"/>
          <w:sz w:val="20"/>
          <w:szCs w:val="20"/>
        </w:rPr>
        <w:t>PPHATDLETEHPYSQYLDWANPSLLDWQHDLHTRATA</w:t>
      </w:r>
      <w:r w:rsidRPr="00A558BE">
        <w:rPr>
          <w:rFonts w:ascii="Courier New" w:hAnsi="Courier New" w:cs="Courier New"/>
          <w:b/>
          <w:bCs/>
          <w:color w:val="0000FF"/>
          <w:sz w:val="20"/>
          <w:szCs w:val="20"/>
        </w:rPr>
        <w:t>SP</w:t>
      </w:r>
      <w:r w:rsidRPr="00A558BE">
        <w:rPr>
          <w:rFonts w:ascii="Courier New" w:hAnsi="Courier New" w:cs="Courier New"/>
          <w:sz w:val="20"/>
          <w:szCs w:val="20"/>
        </w:rPr>
        <w:t>APLTAERGK</w:t>
      </w:r>
      <w:r w:rsidRPr="00A558BE">
        <w:rPr>
          <w:rFonts w:ascii="Courier New" w:hAnsi="Courier New" w:cs="Courier New"/>
          <w:b/>
          <w:bCs/>
          <w:color w:val="0000FF"/>
          <w:sz w:val="20"/>
          <w:szCs w:val="20"/>
        </w:rPr>
        <w:t>SP</w:t>
      </w:r>
      <w:r w:rsidRPr="00A558BE">
        <w:rPr>
          <w:rFonts w:ascii="Courier New" w:hAnsi="Courier New" w:cs="Courier New"/>
          <w:sz w:val="20"/>
          <w:szCs w:val="20"/>
        </w:rPr>
        <w:t>QPSEQQPHARALQVPEYDQDLIWQRVDAAGPQAGPWQVGPSHSGPSQARPSHAWPSSSAGAEPTELSDFVMDSGVRAWDHWFLAPHMASEDQMSMLRATGLMPTAEVPTTTFLMMGMPHVAEFRGEGVIRIRPSLDFDI</w:t>
      </w:r>
    </w:p>
    <w:p w14:paraId="0BE91974" w14:textId="77777777" w:rsidR="00E43828" w:rsidRPr="002F7DA5" w:rsidRDefault="00E43828" w:rsidP="00DA6FA3">
      <w:pPr>
        <w:snapToGrid w:val="0"/>
        <w:spacing w:before="0" w:after="0"/>
        <w:rPr>
          <w:rFonts w:cs="Times New Roman"/>
        </w:rPr>
      </w:pPr>
    </w:p>
    <w:p w14:paraId="08823543" w14:textId="316E90B0" w:rsidR="00E43828" w:rsidRPr="00E43828" w:rsidRDefault="00E43828" w:rsidP="00DA6FA3">
      <w:pPr>
        <w:snapToGrid w:val="0"/>
        <w:spacing w:before="0" w:after="0"/>
        <w:rPr>
          <w:rFonts w:cs="Times New Roman"/>
        </w:rPr>
      </w:pPr>
      <w:r w:rsidRPr="00847F09">
        <w:rPr>
          <w:rFonts w:cs="Times New Roman"/>
          <w:b/>
          <w:bCs/>
        </w:rPr>
        <w:t>(</w:t>
      </w:r>
      <w:r w:rsidR="002F7DA5">
        <w:rPr>
          <w:rFonts w:cs="Times New Roman"/>
          <w:b/>
          <w:bCs/>
        </w:rPr>
        <w:t>E</w:t>
      </w:r>
      <w:r w:rsidRPr="00847F09">
        <w:rPr>
          <w:rFonts w:cs="Times New Roman"/>
          <w:b/>
          <w:bCs/>
        </w:rPr>
        <w:t>)</w:t>
      </w:r>
      <w:r>
        <w:rPr>
          <w:rFonts w:cs="Times New Roman"/>
        </w:rPr>
        <w:t xml:space="preserve"> </w:t>
      </w:r>
      <w:r w:rsidR="002F7DA5" w:rsidRPr="00E43828">
        <w:rPr>
          <w:rFonts w:cs="Times New Roman"/>
        </w:rPr>
        <w:t>USDA110</w:t>
      </w:r>
      <w:r w:rsidR="002F7DA5">
        <w:rPr>
          <w:rFonts w:cs="Times New Roman"/>
        </w:rPr>
        <w:t xml:space="preserve"> </w:t>
      </w:r>
      <w:proofErr w:type="spellStart"/>
      <w:r w:rsidRPr="00E43828">
        <w:rPr>
          <w:rFonts w:cs="Times New Roman"/>
        </w:rPr>
        <w:t>NopL</w:t>
      </w:r>
      <w:proofErr w:type="spellEnd"/>
      <w:r w:rsidR="002F7DA5">
        <w:rPr>
          <w:rFonts w:cs="Times New Roman"/>
        </w:rPr>
        <w:t xml:space="preserve"> (167 residues)</w:t>
      </w:r>
    </w:p>
    <w:p w14:paraId="0641EEB6" w14:textId="77777777" w:rsidR="00E43828" w:rsidRPr="00A558BE" w:rsidRDefault="00E43828" w:rsidP="00DA6FA3">
      <w:pPr>
        <w:snapToGrid w:val="0"/>
        <w:spacing w:before="0" w:after="0"/>
        <w:rPr>
          <w:rFonts w:ascii="Courier New" w:hAnsi="Courier New" w:cs="Courier New"/>
          <w:sz w:val="20"/>
          <w:szCs w:val="20"/>
        </w:rPr>
      </w:pPr>
      <w:r w:rsidRPr="00A558BE">
        <w:rPr>
          <w:rFonts w:ascii="Courier New" w:hAnsi="Courier New" w:cs="Courier New"/>
          <w:sz w:val="20"/>
          <w:szCs w:val="20"/>
        </w:rPr>
        <w:t>MDFNAVAPANT</w:t>
      </w:r>
      <w:r w:rsidRPr="00A558BE">
        <w:rPr>
          <w:rFonts w:ascii="Courier New" w:hAnsi="Courier New" w:cs="Courier New"/>
          <w:b/>
          <w:bCs/>
          <w:color w:val="0000FF"/>
          <w:sz w:val="20"/>
          <w:szCs w:val="20"/>
        </w:rPr>
        <w:t>SP</w:t>
      </w:r>
      <w:r w:rsidRPr="00A558BE">
        <w:rPr>
          <w:rFonts w:ascii="Courier New" w:hAnsi="Courier New" w:cs="Courier New"/>
          <w:sz w:val="20"/>
          <w:szCs w:val="20"/>
        </w:rPr>
        <w:t>EPDTARTATDATEFERQLSGSEAPASAQGVAHPVLQGEAY</w:t>
      </w:r>
      <w:r w:rsidRPr="00A558BE">
        <w:rPr>
          <w:rFonts w:ascii="Courier New" w:hAnsi="Courier New" w:cs="Courier New"/>
          <w:b/>
          <w:bCs/>
          <w:color w:val="0000FF"/>
          <w:sz w:val="20"/>
          <w:szCs w:val="20"/>
        </w:rPr>
        <w:t>SP</w:t>
      </w:r>
      <w:r w:rsidRPr="00A558BE">
        <w:rPr>
          <w:rFonts w:ascii="Courier New" w:hAnsi="Courier New" w:cs="Courier New"/>
          <w:sz w:val="20"/>
          <w:szCs w:val="20"/>
        </w:rPr>
        <w:t>YLDAGHPY</w:t>
      </w:r>
      <w:r w:rsidRPr="00A558BE">
        <w:rPr>
          <w:rFonts w:ascii="Courier New" w:hAnsi="Courier New" w:cs="Courier New"/>
          <w:b/>
          <w:bCs/>
          <w:color w:val="0000FF"/>
          <w:sz w:val="20"/>
          <w:szCs w:val="20"/>
        </w:rPr>
        <w:t>SP</w:t>
      </w:r>
      <w:r w:rsidRPr="00A558BE">
        <w:rPr>
          <w:rFonts w:ascii="Courier New" w:hAnsi="Courier New" w:cs="Courier New"/>
          <w:sz w:val="20"/>
          <w:szCs w:val="20"/>
        </w:rPr>
        <w:t>YLETGHLYPPYPDLAHPLGPDSGWQDNLYAAPAAVAAPEPDNGQQHL</w:t>
      </w:r>
      <w:r w:rsidRPr="00A558BE">
        <w:rPr>
          <w:rFonts w:ascii="Courier New" w:hAnsi="Courier New" w:cs="Courier New"/>
          <w:b/>
          <w:bCs/>
          <w:color w:val="0000FF"/>
          <w:sz w:val="20"/>
          <w:szCs w:val="20"/>
        </w:rPr>
        <w:t>SP</w:t>
      </w:r>
      <w:r w:rsidRPr="00A558BE">
        <w:rPr>
          <w:rFonts w:ascii="Courier New" w:hAnsi="Courier New" w:cs="Courier New"/>
          <w:sz w:val="20"/>
          <w:szCs w:val="20"/>
        </w:rPr>
        <w:t>QAIAQAIEEHPGFDQDVIWQTLDVGPSEAEPRHGEPQAGTSHAGPSRTAPFSG</w:t>
      </w:r>
    </w:p>
    <w:p w14:paraId="2A6F6568" w14:textId="77777777" w:rsidR="00E43828" w:rsidRPr="00D0416A" w:rsidRDefault="00E43828" w:rsidP="00DA6FA3">
      <w:pPr>
        <w:snapToGrid w:val="0"/>
        <w:spacing w:before="0" w:after="0"/>
        <w:rPr>
          <w:rFonts w:ascii="Courier New" w:hAnsi="Courier New" w:cs="Courier New"/>
        </w:rPr>
      </w:pPr>
    </w:p>
    <w:bookmarkEnd w:id="4"/>
    <w:p w14:paraId="5E7B4F98" w14:textId="6ABDD82F" w:rsidR="004433A9" w:rsidRDefault="004433A9">
      <w:pPr>
        <w:spacing w:before="0" w:after="200" w:line="276" w:lineRule="auto"/>
      </w:pPr>
      <w:r>
        <w:br w:type="page"/>
      </w:r>
    </w:p>
    <w:p w14:paraId="38F09161" w14:textId="4442B58E" w:rsidR="004433A9" w:rsidRDefault="004433A9" w:rsidP="004433A9">
      <w:pPr>
        <w:keepNext/>
        <w:snapToGrid w:val="0"/>
        <w:spacing w:before="0" w:after="0"/>
        <w:jc w:val="both"/>
        <w:rPr>
          <w:b/>
        </w:rPr>
      </w:pPr>
      <w:r>
        <w:rPr>
          <w:b/>
        </w:rPr>
        <w:lastRenderedPageBreak/>
        <w:t>Reference</w:t>
      </w:r>
    </w:p>
    <w:p w14:paraId="4940F207" w14:textId="061BF872" w:rsidR="004433A9" w:rsidRPr="004433A9" w:rsidRDefault="004433A9" w:rsidP="004433A9">
      <w:pPr>
        <w:widowControl w:val="0"/>
        <w:autoSpaceDE w:val="0"/>
        <w:autoSpaceDN w:val="0"/>
        <w:adjustRightInd w:val="0"/>
        <w:spacing w:before="0" w:after="0"/>
        <w:ind w:left="284" w:hanging="284"/>
        <w:jc w:val="both"/>
        <w:rPr>
          <w:rFonts w:cs="Times New Roman"/>
          <w:noProof/>
        </w:rPr>
      </w:pPr>
      <w:r>
        <w:rPr>
          <w:b/>
        </w:rPr>
        <w:fldChar w:fldCharType="begin" w:fldLock="1"/>
      </w:r>
      <w:r>
        <w:rPr>
          <w:b/>
        </w:rPr>
        <w:instrText xml:space="preserve">ADDIN Mendeley Bibliography CSL_BIBLIOGRAPHY </w:instrText>
      </w:r>
      <w:r>
        <w:rPr>
          <w:b/>
        </w:rPr>
        <w:fldChar w:fldCharType="separate"/>
      </w:r>
      <w:r w:rsidRPr="004433A9">
        <w:rPr>
          <w:rFonts w:cs="Times New Roman"/>
          <w:noProof/>
          <w:szCs w:val="24"/>
        </w:rPr>
        <w:t xml:space="preserve">1. </w:t>
      </w:r>
      <w:r w:rsidRPr="004433A9">
        <w:rPr>
          <w:rFonts w:cs="Times New Roman"/>
          <w:noProof/>
          <w:szCs w:val="24"/>
        </w:rPr>
        <w:tab/>
        <w:t xml:space="preserve">Kosugi, S.; Hasebe, M.; Tomita, M.; Yanagawa, H. Systematic identification of cell cycle-dependent yeast nucleocytoplasmic shuttling proteins by prediction of composite motifs. </w:t>
      </w:r>
      <w:r w:rsidRPr="004433A9">
        <w:rPr>
          <w:rFonts w:cs="Times New Roman"/>
          <w:i/>
          <w:iCs/>
          <w:noProof/>
          <w:szCs w:val="24"/>
        </w:rPr>
        <w:t>Proc. Natl. Acad. Sci. U. S. A.</w:t>
      </w:r>
      <w:r w:rsidRPr="004433A9">
        <w:rPr>
          <w:rFonts w:cs="Times New Roman"/>
          <w:noProof/>
          <w:szCs w:val="24"/>
        </w:rPr>
        <w:t xml:space="preserve"> </w:t>
      </w:r>
      <w:r w:rsidRPr="004433A9">
        <w:rPr>
          <w:rFonts w:cs="Times New Roman"/>
          <w:b/>
          <w:bCs/>
          <w:noProof/>
          <w:szCs w:val="24"/>
        </w:rPr>
        <w:t>2009</w:t>
      </w:r>
      <w:r w:rsidRPr="004433A9">
        <w:rPr>
          <w:rFonts w:cs="Times New Roman"/>
          <w:noProof/>
          <w:szCs w:val="24"/>
        </w:rPr>
        <w:t xml:space="preserve">, </w:t>
      </w:r>
      <w:r w:rsidRPr="004433A9">
        <w:rPr>
          <w:rFonts w:cs="Times New Roman"/>
          <w:i/>
          <w:iCs/>
          <w:noProof/>
          <w:szCs w:val="24"/>
        </w:rPr>
        <w:t>106</w:t>
      </w:r>
      <w:r w:rsidRPr="004433A9">
        <w:rPr>
          <w:rFonts w:cs="Times New Roman"/>
          <w:noProof/>
          <w:szCs w:val="24"/>
        </w:rPr>
        <w:t>, 10171–10176, doi:10.1073/pnas.0900604106.</w:t>
      </w:r>
    </w:p>
    <w:p w14:paraId="4E3BCF51" w14:textId="3B80A2A5" w:rsidR="004433A9" w:rsidRPr="007730E7" w:rsidRDefault="004433A9" w:rsidP="004433A9">
      <w:pPr>
        <w:keepNext/>
        <w:snapToGrid w:val="0"/>
        <w:spacing w:before="0" w:after="0"/>
        <w:ind w:left="284" w:hanging="284"/>
        <w:jc w:val="both"/>
        <w:rPr>
          <w:b/>
        </w:rPr>
      </w:pPr>
      <w:r>
        <w:rPr>
          <w:b/>
        </w:rPr>
        <w:fldChar w:fldCharType="end"/>
      </w:r>
    </w:p>
    <w:p w14:paraId="101B757E" w14:textId="6A256DC2" w:rsidR="004433A9" w:rsidRPr="00D0416A" w:rsidRDefault="004433A9" w:rsidP="00DA6FA3">
      <w:pPr>
        <w:snapToGrid w:val="0"/>
        <w:spacing w:before="0" w:after="0"/>
      </w:pPr>
    </w:p>
    <w:sectPr w:rsidR="004433A9" w:rsidRPr="00D0416A" w:rsidSect="0072290D">
      <w:footerReference w:type="even" r:id="rId8"/>
      <w:footerReference w:type="default" r:id="rId9"/>
      <w:headerReference w:type="first" r:id="rId10"/>
      <w:pgSz w:w="11900" w:h="16840"/>
      <w:pgMar w:top="1138" w:right="1181" w:bottom="1138" w:left="1282"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E5DA1" w14:textId="77777777" w:rsidR="008B1827" w:rsidRDefault="008B1827" w:rsidP="00117666">
      <w:pPr>
        <w:spacing w:after="0"/>
      </w:pPr>
      <w:r>
        <w:separator/>
      </w:r>
    </w:p>
  </w:endnote>
  <w:endnote w:type="continuationSeparator" w:id="0">
    <w:p w14:paraId="7162D473" w14:textId="77777777" w:rsidR="008B1827" w:rsidRDefault="008B1827"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n-ea">
    <w:altName w:val="Cambri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54E34" w14:textId="77777777" w:rsidR="00E57545" w:rsidRPr="00577C4C" w:rsidRDefault="00E57545">
    <w:pPr>
      <w:rPr>
        <w:color w:val="C00000"/>
        <w:szCs w:val="24"/>
      </w:rPr>
    </w:pPr>
    <w:r>
      <w:rPr>
        <w:noProof/>
        <w:lang w:val="de-DE" w:eastAsia="de-DE"/>
      </w:rPr>
      <mc:AlternateContent>
        <mc:Choice Requires="wps">
          <w:drawing>
            <wp:anchor distT="0" distB="0" distL="114300" distR="114300" simplePos="0" relativeHeight="251659264" behindDoc="0" locked="0" layoutInCell="1" allowOverlap="1" wp14:anchorId="1D082CED" wp14:editId="5DB044F5">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CF24A63" w14:textId="4B133A6D" w:rsidR="00E57545" w:rsidRPr="00577C4C" w:rsidRDefault="00E57545">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D082CE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7CF24A63" w14:textId="4B133A6D" w:rsidR="00E57545" w:rsidRPr="00577C4C" w:rsidRDefault="00E57545">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5FD85" w14:textId="77777777" w:rsidR="00E57545" w:rsidRPr="00577C4C" w:rsidRDefault="00E57545">
    <w:pPr>
      <w:rPr>
        <w:b/>
        <w:sz w:val="20"/>
        <w:szCs w:val="24"/>
      </w:rPr>
    </w:pPr>
    <w:r>
      <w:rPr>
        <w:noProof/>
        <w:lang w:val="de-DE" w:eastAsia="de-DE"/>
      </w:rPr>
      <mc:AlternateContent>
        <mc:Choice Requires="wps">
          <w:drawing>
            <wp:anchor distT="0" distB="0" distL="114300" distR="114300" simplePos="0" relativeHeight="251646976" behindDoc="0" locked="0" layoutInCell="1" allowOverlap="1" wp14:anchorId="4E524212" wp14:editId="44BD88E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4037BB3" w14:textId="7CCAEE7D" w:rsidR="00E57545" w:rsidRPr="00577C4C" w:rsidRDefault="00E57545">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E524212"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44037BB3" w14:textId="7CCAEE7D" w:rsidR="00E57545" w:rsidRPr="00577C4C" w:rsidRDefault="00E57545">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7E60D" w14:textId="77777777" w:rsidR="008B1827" w:rsidRDefault="008B1827" w:rsidP="00117666">
      <w:pPr>
        <w:spacing w:after="0"/>
      </w:pPr>
      <w:r>
        <w:separator/>
      </w:r>
    </w:p>
  </w:footnote>
  <w:footnote w:type="continuationSeparator" w:id="0">
    <w:p w14:paraId="05CD1B26" w14:textId="77777777" w:rsidR="008B1827" w:rsidRDefault="008B1827"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5FA1A" w14:textId="1F5222C1" w:rsidR="00E57545" w:rsidRDefault="00E57545" w:rsidP="0093429D">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B172831"/>
    <w:multiLevelType w:val="hybridMultilevel"/>
    <w:tmpl w:val="BB36AE4C"/>
    <w:lvl w:ilvl="0" w:tplc="43FC9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5"/>
  </w:num>
  <w:num w:numId="3">
    <w:abstractNumId w:val="1"/>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7"/>
  </w:num>
  <w:num w:numId="9">
    <w:abstractNumId w:val="7"/>
  </w:num>
  <w:num w:numId="10">
    <w:abstractNumId w:val="7"/>
  </w:num>
  <w:num w:numId="11">
    <w:abstractNumId w:val="7"/>
  </w:num>
  <w:num w:numId="12">
    <w:abstractNumId w:val="7"/>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hideSpellingErrors/>
  <w:hideGrammaticalErrors/>
  <w:proofState w:spelling="clean" w:grammar="clean"/>
  <w:attachedTemplate r:id="rId1"/>
  <w:doNotTrackMoves/>
  <w:defaultTabStop w:val="720"/>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yszAwsTQzsTSyMDBW0lEKTi0uzszPAykwNqoFAFPhSBgtAAAA"/>
  </w:docVars>
  <w:rsids>
    <w:rsidRoot w:val="007333DF"/>
    <w:rsid w:val="0001436A"/>
    <w:rsid w:val="000229FE"/>
    <w:rsid w:val="00026E7B"/>
    <w:rsid w:val="00027873"/>
    <w:rsid w:val="00034304"/>
    <w:rsid w:val="0003467E"/>
    <w:rsid w:val="00035434"/>
    <w:rsid w:val="0003580F"/>
    <w:rsid w:val="000423EA"/>
    <w:rsid w:val="00044BD2"/>
    <w:rsid w:val="00044CA7"/>
    <w:rsid w:val="00052A14"/>
    <w:rsid w:val="00055BCF"/>
    <w:rsid w:val="00057F73"/>
    <w:rsid w:val="000616BE"/>
    <w:rsid w:val="00077D53"/>
    <w:rsid w:val="0008049E"/>
    <w:rsid w:val="00091E3B"/>
    <w:rsid w:val="000B3D0B"/>
    <w:rsid w:val="000C4422"/>
    <w:rsid w:val="000C46B1"/>
    <w:rsid w:val="000C54FA"/>
    <w:rsid w:val="000D0C26"/>
    <w:rsid w:val="000D545D"/>
    <w:rsid w:val="000D6A53"/>
    <w:rsid w:val="000E3483"/>
    <w:rsid w:val="000F5688"/>
    <w:rsid w:val="001006F5"/>
    <w:rsid w:val="001037B1"/>
    <w:rsid w:val="00105FD9"/>
    <w:rsid w:val="00110939"/>
    <w:rsid w:val="0011414F"/>
    <w:rsid w:val="00117266"/>
    <w:rsid w:val="00117666"/>
    <w:rsid w:val="001222AB"/>
    <w:rsid w:val="00143223"/>
    <w:rsid w:val="00145881"/>
    <w:rsid w:val="00145896"/>
    <w:rsid w:val="0014658C"/>
    <w:rsid w:val="001527F7"/>
    <w:rsid w:val="001549D3"/>
    <w:rsid w:val="00154D2A"/>
    <w:rsid w:val="00160065"/>
    <w:rsid w:val="00160603"/>
    <w:rsid w:val="00162D19"/>
    <w:rsid w:val="00166D8A"/>
    <w:rsid w:val="00177D84"/>
    <w:rsid w:val="00185972"/>
    <w:rsid w:val="00185B84"/>
    <w:rsid w:val="001B0F32"/>
    <w:rsid w:val="001C4041"/>
    <w:rsid w:val="001D39F5"/>
    <w:rsid w:val="001E08A5"/>
    <w:rsid w:val="001F388F"/>
    <w:rsid w:val="001F4227"/>
    <w:rsid w:val="001F42F3"/>
    <w:rsid w:val="00224390"/>
    <w:rsid w:val="002347F1"/>
    <w:rsid w:val="00235FB6"/>
    <w:rsid w:val="00242CF9"/>
    <w:rsid w:val="002656CF"/>
    <w:rsid w:val="00267D18"/>
    <w:rsid w:val="002704A0"/>
    <w:rsid w:val="002868E2"/>
    <w:rsid w:val="002869C3"/>
    <w:rsid w:val="00287F0C"/>
    <w:rsid w:val="002936E4"/>
    <w:rsid w:val="002A4A7E"/>
    <w:rsid w:val="002B39A6"/>
    <w:rsid w:val="002B4A57"/>
    <w:rsid w:val="002C4956"/>
    <w:rsid w:val="002C74CA"/>
    <w:rsid w:val="002D15A7"/>
    <w:rsid w:val="002D5E39"/>
    <w:rsid w:val="002E65D0"/>
    <w:rsid w:val="002F7DA5"/>
    <w:rsid w:val="0030093B"/>
    <w:rsid w:val="00301700"/>
    <w:rsid w:val="00303C8E"/>
    <w:rsid w:val="00317142"/>
    <w:rsid w:val="00322E0D"/>
    <w:rsid w:val="0033545E"/>
    <w:rsid w:val="00346705"/>
    <w:rsid w:val="00347B66"/>
    <w:rsid w:val="003544FB"/>
    <w:rsid w:val="00355973"/>
    <w:rsid w:val="00365022"/>
    <w:rsid w:val="00366A21"/>
    <w:rsid w:val="00370B70"/>
    <w:rsid w:val="003728F4"/>
    <w:rsid w:val="00381DA1"/>
    <w:rsid w:val="00393896"/>
    <w:rsid w:val="003949A1"/>
    <w:rsid w:val="003A15B8"/>
    <w:rsid w:val="003B64FE"/>
    <w:rsid w:val="003C3C5F"/>
    <w:rsid w:val="003C4170"/>
    <w:rsid w:val="003D2F2D"/>
    <w:rsid w:val="003D402E"/>
    <w:rsid w:val="003D6B23"/>
    <w:rsid w:val="003F46F2"/>
    <w:rsid w:val="00401590"/>
    <w:rsid w:val="00401E71"/>
    <w:rsid w:val="00415477"/>
    <w:rsid w:val="00442ADB"/>
    <w:rsid w:val="004433A9"/>
    <w:rsid w:val="004447C6"/>
    <w:rsid w:val="00447801"/>
    <w:rsid w:val="0045132A"/>
    <w:rsid w:val="00452E9C"/>
    <w:rsid w:val="0046360C"/>
    <w:rsid w:val="004653A4"/>
    <w:rsid w:val="00466E58"/>
    <w:rsid w:val="0046777D"/>
    <w:rsid w:val="004735C8"/>
    <w:rsid w:val="00474744"/>
    <w:rsid w:val="00483EE9"/>
    <w:rsid w:val="004961FF"/>
    <w:rsid w:val="004977F2"/>
    <w:rsid w:val="004A201E"/>
    <w:rsid w:val="004A2489"/>
    <w:rsid w:val="004B6D6E"/>
    <w:rsid w:val="004C3120"/>
    <w:rsid w:val="004C45EE"/>
    <w:rsid w:val="004D7DB8"/>
    <w:rsid w:val="004F483E"/>
    <w:rsid w:val="00507477"/>
    <w:rsid w:val="005131D5"/>
    <w:rsid w:val="00517A89"/>
    <w:rsid w:val="00521639"/>
    <w:rsid w:val="005250F2"/>
    <w:rsid w:val="00532626"/>
    <w:rsid w:val="005457AE"/>
    <w:rsid w:val="00562E66"/>
    <w:rsid w:val="005632B5"/>
    <w:rsid w:val="00566125"/>
    <w:rsid w:val="00570755"/>
    <w:rsid w:val="00577BB9"/>
    <w:rsid w:val="00593EEA"/>
    <w:rsid w:val="005963BA"/>
    <w:rsid w:val="005A129C"/>
    <w:rsid w:val="005A50B3"/>
    <w:rsid w:val="005A5EEE"/>
    <w:rsid w:val="005C065D"/>
    <w:rsid w:val="005C688B"/>
    <w:rsid w:val="005E7B00"/>
    <w:rsid w:val="006145CC"/>
    <w:rsid w:val="00622E5E"/>
    <w:rsid w:val="006375C7"/>
    <w:rsid w:val="006435CF"/>
    <w:rsid w:val="00650419"/>
    <w:rsid w:val="0065200E"/>
    <w:rsid w:val="00654E8F"/>
    <w:rsid w:val="00660D05"/>
    <w:rsid w:val="00667D74"/>
    <w:rsid w:val="00673DBB"/>
    <w:rsid w:val="00676982"/>
    <w:rsid w:val="00677EAC"/>
    <w:rsid w:val="00681658"/>
    <w:rsid w:val="006820B1"/>
    <w:rsid w:val="006A4041"/>
    <w:rsid w:val="006B2B01"/>
    <w:rsid w:val="006B7D14"/>
    <w:rsid w:val="006D1879"/>
    <w:rsid w:val="006D25A0"/>
    <w:rsid w:val="00701727"/>
    <w:rsid w:val="007054FB"/>
    <w:rsid w:val="0070566C"/>
    <w:rsid w:val="007070D5"/>
    <w:rsid w:val="00710374"/>
    <w:rsid w:val="00714C50"/>
    <w:rsid w:val="00720221"/>
    <w:rsid w:val="0072290D"/>
    <w:rsid w:val="00725A7D"/>
    <w:rsid w:val="007333DF"/>
    <w:rsid w:val="00744A8F"/>
    <w:rsid w:val="007501BE"/>
    <w:rsid w:val="007526C4"/>
    <w:rsid w:val="00752C6B"/>
    <w:rsid w:val="007709E5"/>
    <w:rsid w:val="007730E7"/>
    <w:rsid w:val="00775674"/>
    <w:rsid w:val="0078282B"/>
    <w:rsid w:val="0078613B"/>
    <w:rsid w:val="0078778D"/>
    <w:rsid w:val="00790BB3"/>
    <w:rsid w:val="007A1A1B"/>
    <w:rsid w:val="007A6367"/>
    <w:rsid w:val="007C206C"/>
    <w:rsid w:val="007C5034"/>
    <w:rsid w:val="007D3925"/>
    <w:rsid w:val="007D407F"/>
    <w:rsid w:val="007E7687"/>
    <w:rsid w:val="00803590"/>
    <w:rsid w:val="00814ADF"/>
    <w:rsid w:val="00817DD6"/>
    <w:rsid w:val="008227B3"/>
    <w:rsid w:val="00823CEC"/>
    <w:rsid w:val="0082555F"/>
    <w:rsid w:val="00826768"/>
    <w:rsid w:val="00827C63"/>
    <w:rsid w:val="008353F0"/>
    <w:rsid w:val="00847F09"/>
    <w:rsid w:val="00862211"/>
    <w:rsid w:val="0086309A"/>
    <w:rsid w:val="0087624A"/>
    <w:rsid w:val="0087630C"/>
    <w:rsid w:val="00885156"/>
    <w:rsid w:val="00890BE4"/>
    <w:rsid w:val="008A20ED"/>
    <w:rsid w:val="008B1827"/>
    <w:rsid w:val="008B5715"/>
    <w:rsid w:val="008D1D95"/>
    <w:rsid w:val="008D2B7D"/>
    <w:rsid w:val="008F2E55"/>
    <w:rsid w:val="008F4CD4"/>
    <w:rsid w:val="00901DF0"/>
    <w:rsid w:val="00903EC6"/>
    <w:rsid w:val="0090646B"/>
    <w:rsid w:val="00907F08"/>
    <w:rsid w:val="009151AA"/>
    <w:rsid w:val="009232B7"/>
    <w:rsid w:val="00924434"/>
    <w:rsid w:val="00926CC1"/>
    <w:rsid w:val="0093429D"/>
    <w:rsid w:val="0094332C"/>
    <w:rsid w:val="00943573"/>
    <w:rsid w:val="00962B5F"/>
    <w:rsid w:val="00970F7D"/>
    <w:rsid w:val="0098588C"/>
    <w:rsid w:val="00992980"/>
    <w:rsid w:val="00994A3D"/>
    <w:rsid w:val="009A063A"/>
    <w:rsid w:val="009A0672"/>
    <w:rsid w:val="009A58DF"/>
    <w:rsid w:val="009B1580"/>
    <w:rsid w:val="009C2B12"/>
    <w:rsid w:val="009C5B62"/>
    <w:rsid w:val="009D2686"/>
    <w:rsid w:val="009D66B7"/>
    <w:rsid w:val="009E1EBD"/>
    <w:rsid w:val="009F67C8"/>
    <w:rsid w:val="00A04EBB"/>
    <w:rsid w:val="00A076DB"/>
    <w:rsid w:val="00A14216"/>
    <w:rsid w:val="00A174D9"/>
    <w:rsid w:val="00A30C85"/>
    <w:rsid w:val="00A44878"/>
    <w:rsid w:val="00A558BE"/>
    <w:rsid w:val="00A56965"/>
    <w:rsid w:val="00A7576A"/>
    <w:rsid w:val="00A75EEF"/>
    <w:rsid w:val="00A77A6A"/>
    <w:rsid w:val="00A84FC2"/>
    <w:rsid w:val="00A87C97"/>
    <w:rsid w:val="00A93222"/>
    <w:rsid w:val="00AA13F3"/>
    <w:rsid w:val="00AA450A"/>
    <w:rsid w:val="00AA6D28"/>
    <w:rsid w:val="00AB207D"/>
    <w:rsid w:val="00AB6715"/>
    <w:rsid w:val="00AC74C1"/>
    <w:rsid w:val="00AD1B88"/>
    <w:rsid w:val="00AD3134"/>
    <w:rsid w:val="00AF2239"/>
    <w:rsid w:val="00AF2915"/>
    <w:rsid w:val="00AF441B"/>
    <w:rsid w:val="00AF70E9"/>
    <w:rsid w:val="00B122CD"/>
    <w:rsid w:val="00B15A38"/>
    <w:rsid w:val="00B1671E"/>
    <w:rsid w:val="00B25EB8"/>
    <w:rsid w:val="00B37F4D"/>
    <w:rsid w:val="00B417B8"/>
    <w:rsid w:val="00B46E21"/>
    <w:rsid w:val="00B56A0E"/>
    <w:rsid w:val="00B80F88"/>
    <w:rsid w:val="00B868BD"/>
    <w:rsid w:val="00B93E7E"/>
    <w:rsid w:val="00BA0CEA"/>
    <w:rsid w:val="00BB0880"/>
    <w:rsid w:val="00BB4D6F"/>
    <w:rsid w:val="00BB5039"/>
    <w:rsid w:val="00BC4296"/>
    <w:rsid w:val="00BE0617"/>
    <w:rsid w:val="00BE0C2B"/>
    <w:rsid w:val="00BE4C0E"/>
    <w:rsid w:val="00BE6D71"/>
    <w:rsid w:val="00BE7C06"/>
    <w:rsid w:val="00BF1894"/>
    <w:rsid w:val="00BF1AAB"/>
    <w:rsid w:val="00BF34E0"/>
    <w:rsid w:val="00C10612"/>
    <w:rsid w:val="00C16371"/>
    <w:rsid w:val="00C20A51"/>
    <w:rsid w:val="00C222C9"/>
    <w:rsid w:val="00C32B56"/>
    <w:rsid w:val="00C509FB"/>
    <w:rsid w:val="00C52A7B"/>
    <w:rsid w:val="00C56BAF"/>
    <w:rsid w:val="00C60329"/>
    <w:rsid w:val="00C608EB"/>
    <w:rsid w:val="00C669BD"/>
    <w:rsid w:val="00C679AA"/>
    <w:rsid w:val="00C67B17"/>
    <w:rsid w:val="00C732AB"/>
    <w:rsid w:val="00C75972"/>
    <w:rsid w:val="00C83F43"/>
    <w:rsid w:val="00C85E38"/>
    <w:rsid w:val="00C85EEF"/>
    <w:rsid w:val="00CA6833"/>
    <w:rsid w:val="00CD066B"/>
    <w:rsid w:val="00CD1CF2"/>
    <w:rsid w:val="00CD2A86"/>
    <w:rsid w:val="00CD2C2D"/>
    <w:rsid w:val="00CD4E47"/>
    <w:rsid w:val="00CE3BBF"/>
    <w:rsid w:val="00CE4FEE"/>
    <w:rsid w:val="00CF1C41"/>
    <w:rsid w:val="00CF63D9"/>
    <w:rsid w:val="00D0416A"/>
    <w:rsid w:val="00D05272"/>
    <w:rsid w:val="00D071F0"/>
    <w:rsid w:val="00D12161"/>
    <w:rsid w:val="00D2094C"/>
    <w:rsid w:val="00D3683B"/>
    <w:rsid w:val="00D417B7"/>
    <w:rsid w:val="00D41C41"/>
    <w:rsid w:val="00D4260F"/>
    <w:rsid w:val="00D56EEA"/>
    <w:rsid w:val="00D67C08"/>
    <w:rsid w:val="00D7360C"/>
    <w:rsid w:val="00D750CA"/>
    <w:rsid w:val="00D8359B"/>
    <w:rsid w:val="00D85A00"/>
    <w:rsid w:val="00D85CE3"/>
    <w:rsid w:val="00D90AFB"/>
    <w:rsid w:val="00D9705B"/>
    <w:rsid w:val="00DA544E"/>
    <w:rsid w:val="00DA6FA3"/>
    <w:rsid w:val="00DB2DD1"/>
    <w:rsid w:val="00DB373E"/>
    <w:rsid w:val="00DB59C3"/>
    <w:rsid w:val="00DC0129"/>
    <w:rsid w:val="00DC259A"/>
    <w:rsid w:val="00DD6755"/>
    <w:rsid w:val="00DD7970"/>
    <w:rsid w:val="00DE11B2"/>
    <w:rsid w:val="00DE23E8"/>
    <w:rsid w:val="00DF0AD6"/>
    <w:rsid w:val="00DF24ED"/>
    <w:rsid w:val="00DF32B3"/>
    <w:rsid w:val="00E06DD7"/>
    <w:rsid w:val="00E1185C"/>
    <w:rsid w:val="00E43354"/>
    <w:rsid w:val="00E43828"/>
    <w:rsid w:val="00E52377"/>
    <w:rsid w:val="00E5670D"/>
    <w:rsid w:val="00E57545"/>
    <w:rsid w:val="00E63202"/>
    <w:rsid w:val="00E64E17"/>
    <w:rsid w:val="00E74BA3"/>
    <w:rsid w:val="00E768C0"/>
    <w:rsid w:val="00E866C9"/>
    <w:rsid w:val="00EA3D3C"/>
    <w:rsid w:val="00EB3747"/>
    <w:rsid w:val="00EB67B8"/>
    <w:rsid w:val="00EF0AAA"/>
    <w:rsid w:val="00EF679E"/>
    <w:rsid w:val="00F13B76"/>
    <w:rsid w:val="00F30EDB"/>
    <w:rsid w:val="00F46900"/>
    <w:rsid w:val="00F50D10"/>
    <w:rsid w:val="00F55859"/>
    <w:rsid w:val="00F619B6"/>
    <w:rsid w:val="00F61D89"/>
    <w:rsid w:val="00F63D48"/>
    <w:rsid w:val="00F67914"/>
    <w:rsid w:val="00F70665"/>
    <w:rsid w:val="00F901F1"/>
    <w:rsid w:val="00FA1DDC"/>
    <w:rsid w:val="00FB0CA1"/>
    <w:rsid w:val="00FC13D8"/>
    <w:rsid w:val="00FC7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BD9C7"/>
  <w15:docId w15:val="{3B85955B-75B2-437F-A46B-0263ECF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table" w:customStyle="1" w:styleId="TableGrid1">
    <w:name w:val="Table Grid1"/>
    <w:basedOn w:val="TableNormal"/>
    <w:next w:val="TableGrid"/>
    <w:uiPriority w:val="39"/>
    <w:rsid w:val="000D0C26"/>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66125"/>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30093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629748990">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aster%20study\Research%20of%20Master%20and%20Doctor\Papers\Paper%202%20(negtive%20effect%20of%20innB)\Tables%20and%20figures-paper%202\For%20submission\Supplementary%20material\Supplementary%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A28192A-1C1D-4D23-866F-414F1962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 Material.dotx</Template>
  <TotalTime>538</TotalTime>
  <Pages>2</Pages>
  <Words>793</Words>
  <Characters>4526</Characters>
  <Application>Microsoft Office Word</Application>
  <DocSecurity>0</DocSecurity>
  <Lines>37</Lines>
  <Paragraphs>10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Nguyen Hien P.</cp:lastModifiedBy>
  <cp:revision>101</cp:revision>
  <cp:lastPrinted>2019-02-12T11:43:00Z</cp:lastPrinted>
  <dcterms:created xsi:type="dcterms:W3CDTF">2018-10-23T07:08:00Z</dcterms:created>
  <dcterms:modified xsi:type="dcterms:W3CDTF">2020-02-19T09:17:00Z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http://www.zotero.org/styles/applied-and-environmental-microbiology</vt:lpwstr>
  </property>
  <property fmtid="{D5CDD505-2E9C-101B-9397-08002B2CF9AE}" pid="5" name="Mendeley Recent Style Name 1_1">
    <vt:lpwstr>Applied and Environmental Microbiology</vt:lpwstr>
  </property>
  <property fmtid="{D5CDD505-2E9C-101B-9397-08002B2CF9AE}" pid="6" name="Mendeley Recent Style Id 2_1">
    <vt:lpwstr>http://www.zotero.org/styles/frontiers-in-plant-science</vt:lpwstr>
  </property>
  <property fmtid="{D5CDD505-2E9C-101B-9397-08002B2CF9AE}" pid="7" name="Mendeley Recent Style Name 2_1">
    <vt:lpwstr>Frontiers in Plant Science</vt:lpwstr>
  </property>
  <property fmtid="{D5CDD505-2E9C-101B-9397-08002B2CF9AE}" pid="8" name="Mendeley Recent Style Id 3_1">
    <vt:lpwstr>http://www.zotero.org/styles/genes</vt:lpwstr>
  </property>
  <property fmtid="{D5CDD505-2E9C-101B-9397-08002B2CF9AE}" pid="9" name="Mendeley Recent Style Name 3_1">
    <vt:lpwstr>Genes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http://www.zotero.org/styles/molecular-plant-microbe-interactions</vt:lpwstr>
  </property>
  <property fmtid="{D5CDD505-2E9C-101B-9397-08002B2CF9AE}" pid="17" name="Mendeley Recent Style Name 7_1">
    <vt:lpwstr>Molecular Plant-Microbe Interactions</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http://www.zotero.org/styles/plos-pathogens</vt:lpwstr>
  </property>
  <property fmtid="{D5CDD505-2E9C-101B-9397-08002B2CF9AE}" pid="21" name="Mendeley Recent Style Name 9_1">
    <vt:lpwstr>PLOS Pathogens</vt:lpwstr>
  </property>
  <property fmtid="{D5CDD505-2E9C-101B-9397-08002B2CF9AE}" pid="22" name="Mendeley Citation Style_1">
    <vt:lpwstr>http://www.zotero.org/styles/genes</vt:lpwstr>
  </property>
  <property fmtid="{D5CDD505-2E9C-101B-9397-08002B2CF9AE}" pid="23" name="Mendeley Document_1">
    <vt:lpwstr>True</vt:lpwstr>
  </property>
  <property fmtid="{D5CDD505-2E9C-101B-9397-08002B2CF9AE}" pid="24" name="Mendeley Unique User Id_1">
    <vt:lpwstr>6bf8e255-a29f-3ec8-a45a-29ad4c57b2ca</vt:lpwstr>
  </property>
</Properties>
</file>