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DD5" w:rsidRPr="003E1E4C" w:rsidRDefault="00B52DD5">
      <w:pPr>
        <w:rPr>
          <w:rFonts w:ascii="Palatino Linotype" w:hAnsi="Palatino Linotype" w:cs="Times New Roman"/>
          <w:color w:val="000000" w:themeColor="text1"/>
          <w:sz w:val="20"/>
          <w:szCs w:val="20"/>
        </w:rPr>
      </w:pPr>
      <w:r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t>Supplementary Table</w:t>
      </w:r>
      <w:r w:rsidR="00C064EF"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3</w:t>
      </w:r>
      <w:r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: </w:t>
      </w:r>
      <w:r w:rsidR="00551D7C"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Effect of </w:t>
      </w:r>
      <w:r w:rsidR="006B2206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the </w:t>
      </w:r>
      <w:r w:rsidR="00551D7C"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t>homogenous primer region on the consensus full-length monomer identity.</w:t>
      </w:r>
    </w:p>
    <w:tbl>
      <w:tblPr>
        <w:tblStyle w:val="TableGrid"/>
        <w:tblW w:w="13411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080"/>
        <w:gridCol w:w="1710"/>
        <w:gridCol w:w="1265"/>
        <w:gridCol w:w="1418"/>
        <w:gridCol w:w="1519"/>
        <w:gridCol w:w="1174"/>
        <w:gridCol w:w="1701"/>
        <w:gridCol w:w="1559"/>
        <w:gridCol w:w="1985"/>
      </w:tblGrid>
      <w:tr w:rsidR="007B1CB5" w:rsidRPr="008C0CE4" w:rsidTr="007B1CB5">
        <w:tc>
          <w:tcPr>
            <w:tcW w:w="1080" w:type="dxa"/>
            <w:tcBorders>
              <w:bottom w:val="nil"/>
            </w:tcBorders>
          </w:tcPr>
          <w:p w:rsidR="007B1CB5" w:rsidRPr="00924E7E" w:rsidRDefault="007B1CB5" w:rsidP="00AA275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VaccSat Family</w:t>
            </w:r>
          </w:p>
        </w:tc>
        <w:tc>
          <w:tcPr>
            <w:tcW w:w="1710" w:type="dxa"/>
            <w:tcBorders>
              <w:bottom w:val="nil"/>
            </w:tcBorders>
          </w:tcPr>
          <w:p w:rsidR="007B1CB5" w:rsidRPr="00924E7E" w:rsidRDefault="007B1CB5" w:rsidP="00AA275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Species name</w:t>
            </w:r>
          </w:p>
        </w:tc>
        <w:tc>
          <w:tcPr>
            <w:tcW w:w="1265" w:type="dxa"/>
            <w:tcBorders>
              <w:bottom w:val="nil"/>
            </w:tcBorders>
          </w:tcPr>
          <w:p w:rsidR="007B1CB5" w:rsidRPr="00924E7E" w:rsidRDefault="007B1CB5" w:rsidP="00924E7E">
            <w:pPr>
              <w:ind w:right="-28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Consensus monomer length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[bp]</w:t>
            </w:r>
          </w:p>
        </w:tc>
        <w:tc>
          <w:tcPr>
            <w:tcW w:w="2937" w:type="dxa"/>
            <w:gridSpan w:val="2"/>
            <w:tcBorders>
              <w:bottom w:val="nil"/>
            </w:tcBorders>
          </w:tcPr>
          <w:p w:rsidR="007B1CB5" w:rsidRPr="00924E7E" w:rsidRDefault="007B1CB5" w:rsidP="007B1CB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Cumulative primer length 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along the monomer </w:t>
            </w: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(forward and reverse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primers</w:t>
            </w: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419" w:type="dxa"/>
            <w:gridSpan w:val="4"/>
            <w:tcBorders>
              <w:bottom w:val="nil"/>
            </w:tcBorders>
          </w:tcPr>
          <w:p w:rsidR="007B1CB5" w:rsidRPr="00924E7E" w:rsidRDefault="007B1CB5" w:rsidP="003E1E4C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Average identity [%] </w:t>
            </w: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of 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the</w:t>
            </w:r>
          </w:p>
        </w:tc>
      </w:tr>
      <w:tr w:rsidR="00924E7E" w:rsidRPr="008C0CE4" w:rsidTr="007B1CB5">
        <w:tc>
          <w:tcPr>
            <w:tcW w:w="1080" w:type="dxa"/>
            <w:tcBorders>
              <w:top w:val="nil"/>
              <w:bottom w:val="single" w:sz="12" w:space="0" w:color="auto"/>
            </w:tcBorders>
          </w:tcPr>
          <w:p w:rsidR="00924E7E" w:rsidRPr="00924E7E" w:rsidRDefault="00924E7E" w:rsidP="00AA275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single" w:sz="12" w:space="0" w:color="auto"/>
            </w:tcBorders>
          </w:tcPr>
          <w:p w:rsidR="00924E7E" w:rsidRPr="00924E7E" w:rsidRDefault="00924E7E" w:rsidP="00AA275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bottom w:val="single" w:sz="12" w:space="0" w:color="auto"/>
            </w:tcBorders>
          </w:tcPr>
          <w:p w:rsidR="00924E7E" w:rsidRPr="00924E7E" w:rsidRDefault="00924E7E" w:rsidP="00924E7E">
            <w:pPr>
              <w:ind w:right="-28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:rsidR="00924E7E" w:rsidRPr="00924E7E" w:rsidRDefault="00924E7E" w:rsidP="007B1CB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[bp]</w:t>
            </w:r>
          </w:p>
        </w:tc>
        <w:tc>
          <w:tcPr>
            <w:tcW w:w="1519" w:type="dxa"/>
            <w:tcBorders>
              <w:top w:val="nil"/>
              <w:bottom w:val="single" w:sz="12" w:space="0" w:color="auto"/>
            </w:tcBorders>
          </w:tcPr>
          <w:p w:rsidR="00924E7E" w:rsidRPr="00924E7E" w:rsidRDefault="00924E7E" w:rsidP="00924E7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[%]</w:t>
            </w:r>
          </w:p>
        </w:tc>
        <w:tc>
          <w:tcPr>
            <w:tcW w:w="1174" w:type="dxa"/>
            <w:tcBorders>
              <w:top w:val="nil"/>
              <w:bottom w:val="single" w:sz="12" w:space="0" w:color="auto"/>
            </w:tcBorders>
          </w:tcPr>
          <w:p w:rsidR="00924E7E" w:rsidRPr="00924E7E" w:rsidRDefault="007B1CB5" w:rsidP="00AA275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complete monomer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</w:tcPr>
          <w:p w:rsidR="00924E7E" w:rsidRPr="00924E7E" w:rsidRDefault="007B1CB5" w:rsidP="00AA275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forward primer region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924E7E" w:rsidRPr="00924E7E" w:rsidRDefault="007B1CB5" w:rsidP="00AA275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reverse primer region</w:t>
            </w: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</w:tcPr>
          <w:p w:rsidR="00924E7E" w:rsidRPr="00924E7E" w:rsidRDefault="007B1CB5" w:rsidP="00AA275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monomer without primer regions</w:t>
            </w:r>
          </w:p>
        </w:tc>
      </w:tr>
      <w:tr w:rsidR="00924E7E" w:rsidRPr="008C0CE4" w:rsidTr="007B1CB5">
        <w:tc>
          <w:tcPr>
            <w:tcW w:w="1080" w:type="dxa"/>
            <w:vMerge w:val="restart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VaccSat1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strain W8520</w:t>
            </w:r>
          </w:p>
        </w:tc>
        <w:tc>
          <w:tcPr>
            <w:tcW w:w="1265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28.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74" w:type="dxa"/>
            <w:tcBorders>
              <w:top w:val="single" w:sz="12" w:space="0" w:color="auto"/>
            </w:tcBorders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96.1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97.1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93.2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96.6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‘Jubilee’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27.6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84.2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85.1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74.8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86.1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  <w:t xml:space="preserve">V. macrocarpon 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cultivar ‘Ben Lear’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V. arctostaphylos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28.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90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92.6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90.6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90.7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myrtillus  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27.8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86.3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95.5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82.7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  <w:t xml:space="preserve">V. uliginosum 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27.8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92.5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96.7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98.1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92</w:t>
            </w:r>
          </w:p>
        </w:tc>
      </w:tr>
      <w:tr w:rsidR="00924E7E" w:rsidRPr="008C0CE4" w:rsidTr="007B1CB5">
        <w:tc>
          <w:tcPr>
            <w:tcW w:w="1080" w:type="dxa"/>
            <w:vMerge w:val="restart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VaccSat2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strain W8520</w:t>
            </w:r>
          </w:p>
        </w:tc>
        <w:tc>
          <w:tcPr>
            <w:tcW w:w="1265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236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16.5</w:t>
            </w:r>
          </w:p>
        </w:tc>
        <w:tc>
          <w:tcPr>
            <w:tcW w:w="1174" w:type="dxa"/>
            <w:tcBorders>
              <w:top w:val="single" w:sz="12" w:space="0" w:color="auto"/>
            </w:tcBorders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88.9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90.7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87.8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88.2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‘Jubilee’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16.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80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85.7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77.1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  <w:t xml:space="preserve">V. macrocarpon 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cultivar ‘Ben Lear’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236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16.5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97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96.3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97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arctostaphylos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236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16.5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79.9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92.6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90.5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78.6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myrtillus  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pStyle w:val="TableContents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254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15.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79.3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92.8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82.7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78.8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  <w:t xml:space="preserve">V. uliginosum  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238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16.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75.1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88.9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72.6</w:t>
            </w:r>
          </w:p>
        </w:tc>
      </w:tr>
      <w:tr w:rsidR="00924E7E" w:rsidRPr="008C0CE4" w:rsidTr="007B1CB5">
        <w:tc>
          <w:tcPr>
            <w:tcW w:w="1080" w:type="dxa"/>
            <w:vMerge w:val="restart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VaccSat3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strain W8520</w:t>
            </w:r>
          </w:p>
        </w:tc>
        <w:tc>
          <w:tcPr>
            <w:tcW w:w="1265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30.5</w:t>
            </w:r>
          </w:p>
        </w:tc>
        <w:tc>
          <w:tcPr>
            <w:tcW w:w="1174" w:type="dxa"/>
            <w:tcBorders>
              <w:top w:val="single" w:sz="12" w:space="0" w:color="auto"/>
            </w:tcBorders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93.5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91.6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‘Jubilee’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  <w:t xml:space="preserve">V. macrocarpon 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cultivar ‘Ben Lear’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28.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90.3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95.7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89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arctostaphylos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4E7E" w:rsidRPr="00924E7E" w:rsidRDefault="00924E7E" w:rsidP="00C5472D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24E7E" w:rsidRPr="00924E7E" w:rsidRDefault="00924E7E" w:rsidP="00C5472D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myrtillus  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30.5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92.8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91.9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93.1</w:t>
            </w:r>
          </w:p>
        </w:tc>
      </w:tr>
      <w:tr w:rsidR="00924E7E" w:rsidRPr="008C0CE4" w:rsidTr="007B1CB5">
        <w:tc>
          <w:tcPr>
            <w:tcW w:w="1080" w:type="dxa"/>
            <w:vMerge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924E7E" w:rsidRPr="008C0CE4" w:rsidRDefault="00924E7E" w:rsidP="00AA2755">
            <w:pPr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  <w:t xml:space="preserve">V. uliginosum  </w:t>
            </w:r>
          </w:p>
        </w:tc>
        <w:tc>
          <w:tcPr>
            <w:tcW w:w="1265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1418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51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30.5</w:t>
            </w:r>
          </w:p>
        </w:tc>
        <w:tc>
          <w:tcPr>
            <w:tcW w:w="1174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92.1</w:t>
            </w:r>
          </w:p>
        </w:tc>
        <w:tc>
          <w:tcPr>
            <w:tcW w:w="1701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924E7E" w:rsidRPr="008C0CE4" w:rsidRDefault="00924E7E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94.6</w:t>
            </w:r>
          </w:p>
        </w:tc>
        <w:tc>
          <w:tcPr>
            <w:tcW w:w="1985" w:type="dxa"/>
          </w:tcPr>
          <w:p w:rsidR="00924E7E" w:rsidRPr="00924E7E" w:rsidRDefault="00924E7E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90</w:t>
            </w:r>
          </w:p>
        </w:tc>
      </w:tr>
    </w:tbl>
    <w:p w:rsidR="00924E7E" w:rsidRDefault="00924E7E">
      <w:pPr>
        <w:rPr>
          <w:rFonts w:ascii="Palatino Linotype" w:hAnsi="Palatino Linotype" w:cs="Times New Roman"/>
          <w:color w:val="FF0000"/>
          <w:sz w:val="20"/>
          <w:szCs w:val="20"/>
        </w:rPr>
      </w:pPr>
    </w:p>
    <w:p w:rsidR="007B1CB5" w:rsidRDefault="007B1CB5">
      <w:pPr>
        <w:rPr>
          <w:rFonts w:ascii="Palatino Linotype" w:hAnsi="Palatino Linotype" w:cs="Times New Roman"/>
          <w:color w:val="FF0000"/>
          <w:sz w:val="20"/>
          <w:szCs w:val="20"/>
        </w:rPr>
      </w:pPr>
    </w:p>
    <w:p w:rsidR="00B52DD5" w:rsidRPr="003E1E4C" w:rsidRDefault="00551D7C">
      <w:pPr>
        <w:rPr>
          <w:rFonts w:ascii="Palatino Linotype" w:hAnsi="Palatino Linotype" w:cs="Times New Roman"/>
          <w:color w:val="000000" w:themeColor="text1"/>
          <w:sz w:val="20"/>
          <w:szCs w:val="20"/>
        </w:rPr>
      </w:pPr>
      <w:r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lastRenderedPageBreak/>
        <w:t xml:space="preserve">Supplementary Table </w:t>
      </w:r>
      <w:r w:rsidR="003E1E4C"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3 </w:t>
      </w:r>
      <w:r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(continued): Effect of </w:t>
      </w:r>
      <w:bookmarkStart w:id="0" w:name="_GoBack"/>
      <w:r w:rsidR="006B2206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the </w:t>
      </w:r>
      <w:bookmarkEnd w:id="0"/>
      <w:r w:rsidRPr="003E1E4C">
        <w:rPr>
          <w:rFonts w:ascii="Palatino Linotype" w:hAnsi="Palatino Linotype" w:cs="Times New Roman"/>
          <w:color w:val="000000" w:themeColor="text1"/>
          <w:sz w:val="20"/>
          <w:szCs w:val="20"/>
        </w:rPr>
        <w:t>homogenous primer region on the consensus full-length monomer identity</w:t>
      </w:r>
    </w:p>
    <w:tbl>
      <w:tblPr>
        <w:tblStyle w:val="TableGrid"/>
        <w:tblW w:w="13411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080"/>
        <w:gridCol w:w="1710"/>
        <w:gridCol w:w="1265"/>
        <w:gridCol w:w="1418"/>
        <w:gridCol w:w="1559"/>
        <w:gridCol w:w="1134"/>
        <w:gridCol w:w="1701"/>
        <w:gridCol w:w="1559"/>
        <w:gridCol w:w="1985"/>
      </w:tblGrid>
      <w:tr w:rsidR="007B1CB5" w:rsidRPr="008C0CE4" w:rsidTr="007B1CB5">
        <w:tc>
          <w:tcPr>
            <w:tcW w:w="1080" w:type="dxa"/>
            <w:tcBorders>
              <w:bottom w:val="nil"/>
            </w:tcBorders>
          </w:tcPr>
          <w:p w:rsidR="007B1CB5" w:rsidRPr="00924E7E" w:rsidRDefault="007B1CB5" w:rsidP="007B1CB5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VaccSat 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f</w:t>
            </w: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amily</w:t>
            </w:r>
          </w:p>
        </w:tc>
        <w:tc>
          <w:tcPr>
            <w:tcW w:w="1710" w:type="dxa"/>
            <w:tcBorders>
              <w:bottom w:val="nil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Species name</w:t>
            </w:r>
          </w:p>
        </w:tc>
        <w:tc>
          <w:tcPr>
            <w:tcW w:w="1265" w:type="dxa"/>
            <w:tcBorders>
              <w:bottom w:val="nil"/>
            </w:tcBorders>
          </w:tcPr>
          <w:p w:rsidR="007B1CB5" w:rsidRPr="00924E7E" w:rsidRDefault="007B1CB5" w:rsidP="00C5472D">
            <w:pPr>
              <w:ind w:right="-28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Consensus monomer length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[bp]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Cumulative primer length 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along the monomer </w:t>
            </w: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(forward and reverse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primers</w:t>
            </w: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gridSpan w:val="4"/>
            <w:tcBorders>
              <w:bottom w:val="nil"/>
            </w:tcBorders>
          </w:tcPr>
          <w:p w:rsidR="007B1CB5" w:rsidRPr="00924E7E" w:rsidRDefault="007B1CB5" w:rsidP="00B63EEC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Average identity [%] </w:t>
            </w:r>
            <w:r w:rsidRPr="00924E7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of </w:t>
            </w: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the</w:t>
            </w:r>
          </w:p>
        </w:tc>
      </w:tr>
      <w:tr w:rsidR="007B1CB5" w:rsidRPr="008C0CE4" w:rsidTr="007B1CB5">
        <w:tc>
          <w:tcPr>
            <w:tcW w:w="1080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ind w:right="-28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[bp]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[%]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complete monomer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forward primer region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reverse primer region</w:t>
            </w: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</w:tcPr>
          <w:p w:rsidR="007B1CB5" w:rsidRPr="00924E7E" w:rsidRDefault="007B1CB5" w:rsidP="00C5472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monomer without primer regions</w:t>
            </w:r>
          </w:p>
        </w:tc>
      </w:tr>
      <w:tr w:rsidR="007B1CB5" w:rsidRPr="008C0CE4" w:rsidTr="007B1CB5">
        <w:tc>
          <w:tcPr>
            <w:tcW w:w="1080" w:type="dxa"/>
            <w:vMerge w:val="restart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VaccSat5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strain W8520</w:t>
            </w:r>
          </w:p>
        </w:tc>
        <w:tc>
          <w:tcPr>
            <w:tcW w:w="1265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‘Jubilee’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macrocarpon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‘Ben Lear’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559" w:type="dxa"/>
          </w:tcPr>
          <w:p w:rsidR="007B1CB5" w:rsidRPr="008C0CE4" w:rsidRDefault="007B1CB5" w:rsidP="00C11C8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00.0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95.3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arctostaphylos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00.0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92.9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94.8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88.4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myrtillus  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559" w:type="dxa"/>
          </w:tcPr>
          <w:p w:rsidR="007B1CB5" w:rsidRPr="008C0CE4" w:rsidRDefault="007B1CB5" w:rsidP="00C11C8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00.0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uliginosum  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 w:val="restart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VaccSat6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strain W8520</w:t>
            </w:r>
          </w:p>
        </w:tc>
        <w:tc>
          <w:tcPr>
            <w:tcW w:w="1265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‘Jubilee’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macrocarpon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‘Ben Lear’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90.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85.1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83.8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84.5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85.5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arctostaphylos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95.9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86.2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80.1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89.2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94.5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myrtillus  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559" w:type="dxa"/>
          </w:tcPr>
          <w:p w:rsidR="007B1CB5" w:rsidRPr="008C0CE4" w:rsidRDefault="007B1CB5" w:rsidP="00C11C8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93.9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94.7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92.3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uliginosum  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 w:val="restart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VaccSat7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strain W8520</w:t>
            </w:r>
          </w:p>
        </w:tc>
        <w:tc>
          <w:tcPr>
            <w:tcW w:w="1265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corymbosum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‘Jubilee’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macrocarpon</w:t>
            </w:r>
            <w:r w:rsidRPr="008C0CE4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cultivar ‘Ben Lear’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66.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77.7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66.5</w:t>
            </w:r>
          </w:p>
        </w:tc>
      </w:tr>
      <w:tr w:rsidR="007B1CB5" w:rsidRPr="008C0CE4" w:rsidTr="007B1CB5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>V. arctostaphylos</w:t>
            </w:r>
          </w:p>
        </w:tc>
        <w:tc>
          <w:tcPr>
            <w:tcW w:w="1265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88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1134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70.1</w:t>
            </w:r>
          </w:p>
        </w:tc>
        <w:tc>
          <w:tcPr>
            <w:tcW w:w="1701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92.2</w:t>
            </w:r>
          </w:p>
        </w:tc>
        <w:tc>
          <w:tcPr>
            <w:tcW w:w="1559" w:type="dxa"/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92.2</w:t>
            </w:r>
          </w:p>
        </w:tc>
        <w:tc>
          <w:tcPr>
            <w:tcW w:w="1985" w:type="dxa"/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67.4</w:t>
            </w:r>
          </w:p>
        </w:tc>
      </w:tr>
      <w:tr w:rsidR="007B1CB5" w:rsidRPr="008C0CE4" w:rsidTr="00DF2AA7">
        <w:tc>
          <w:tcPr>
            <w:tcW w:w="1080" w:type="dxa"/>
            <w:vMerge/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myrtillus  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89.</w:t>
            </w:r>
            <w:r w:rsidR="00C11C85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76.2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68.3</w:t>
            </w:r>
          </w:p>
        </w:tc>
      </w:tr>
      <w:tr w:rsidR="007B1CB5" w:rsidRPr="008C0CE4" w:rsidTr="007B1CB5">
        <w:tc>
          <w:tcPr>
            <w:tcW w:w="1080" w:type="dxa"/>
            <w:vMerge/>
            <w:tcBorders>
              <w:bottom w:val="single" w:sz="12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7B1CB5" w:rsidRPr="008C0CE4" w:rsidRDefault="007B1CB5" w:rsidP="00AA2755">
            <w:pPr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C0CE4">
              <w:rPr>
                <w:rFonts w:ascii="Palatino Linotype" w:hAnsi="Palatino Linotype" w:cs="Times New Roman"/>
                <w:i/>
                <w:iCs/>
                <w:color w:val="000000" w:themeColor="text1"/>
                <w:sz w:val="16"/>
                <w:szCs w:val="16"/>
              </w:rPr>
              <w:t xml:space="preserve">V. uliginosum  </w:t>
            </w:r>
          </w:p>
        </w:tc>
        <w:tc>
          <w:tcPr>
            <w:tcW w:w="1265" w:type="dxa"/>
            <w:tcBorders>
              <w:bottom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-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7B1CB5" w:rsidRPr="008C0CE4" w:rsidRDefault="007B1CB5" w:rsidP="00AA2755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8C0CE4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7B1CB5" w:rsidRPr="00924E7E" w:rsidRDefault="007B1CB5" w:rsidP="00AA2755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924E7E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553F2" w:rsidRPr="008C0CE4" w:rsidRDefault="008553F2">
      <w:pPr>
        <w:rPr>
          <w:rFonts w:ascii="Palatino Linotype" w:hAnsi="Palatino Linotype" w:cs="Times New Roman"/>
          <w:color w:val="000000" w:themeColor="text1"/>
          <w:sz w:val="20"/>
          <w:szCs w:val="20"/>
        </w:rPr>
      </w:pPr>
    </w:p>
    <w:sectPr w:rsidR="008553F2" w:rsidRPr="008C0CE4" w:rsidSect="00FE3B2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2C2" w:rsidRDefault="00E022C2" w:rsidP="00CE196F">
      <w:pPr>
        <w:spacing w:after="0" w:line="240" w:lineRule="auto"/>
      </w:pPr>
      <w:r>
        <w:separator/>
      </w:r>
    </w:p>
  </w:endnote>
  <w:endnote w:type="continuationSeparator" w:id="0">
    <w:p w:rsidR="00E022C2" w:rsidRDefault="00E022C2" w:rsidP="00CE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2C2" w:rsidRDefault="00E022C2" w:rsidP="00CE196F">
      <w:pPr>
        <w:spacing w:after="0" w:line="240" w:lineRule="auto"/>
      </w:pPr>
      <w:r>
        <w:separator/>
      </w:r>
    </w:p>
  </w:footnote>
  <w:footnote w:type="continuationSeparator" w:id="0">
    <w:p w:rsidR="00E022C2" w:rsidRDefault="00E022C2" w:rsidP="00CE1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33"/>
    <w:rsid w:val="00076CC4"/>
    <w:rsid w:val="00117323"/>
    <w:rsid w:val="00175EB3"/>
    <w:rsid w:val="00245F6D"/>
    <w:rsid w:val="00255873"/>
    <w:rsid w:val="00320B33"/>
    <w:rsid w:val="00345265"/>
    <w:rsid w:val="003A37FC"/>
    <w:rsid w:val="003B11FD"/>
    <w:rsid w:val="003E1E4C"/>
    <w:rsid w:val="00445728"/>
    <w:rsid w:val="004F6085"/>
    <w:rsid w:val="004F7E8D"/>
    <w:rsid w:val="0052139D"/>
    <w:rsid w:val="00544850"/>
    <w:rsid w:val="00546F8C"/>
    <w:rsid w:val="00551D7C"/>
    <w:rsid w:val="006B2206"/>
    <w:rsid w:val="006C119E"/>
    <w:rsid w:val="007228CB"/>
    <w:rsid w:val="007419E3"/>
    <w:rsid w:val="00794A6D"/>
    <w:rsid w:val="007A38D5"/>
    <w:rsid w:val="007B1CB5"/>
    <w:rsid w:val="00804044"/>
    <w:rsid w:val="00820C1F"/>
    <w:rsid w:val="008417D3"/>
    <w:rsid w:val="008553F2"/>
    <w:rsid w:val="0086404B"/>
    <w:rsid w:val="008B0721"/>
    <w:rsid w:val="008C0CE4"/>
    <w:rsid w:val="00924E7E"/>
    <w:rsid w:val="009A7F6E"/>
    <w:rsid w:val="00A11CE0"/>
    <w:rsid w:val="00AE75A5"/>
    <w:rsid w:val="00B41443"/>
    <w:rsid w:val="00B52DD5"/>
    <w:rsid w:val="00B552FD"/>
    <w:rsid w:val="00B63EEC"/>
    <w:rsid w:val="00B643FC"/>
    <w:rsid w:val="00B9478F"/>
    <w:rsid w:val="00BD0DC6"/>
    <w:rsid w:val="00C064EF"/>
    <w:rsid w:val="00C11C85"/>
    <w:rsid w:val="00CE196F"/>
    <w:rsid w:val="00CF026D"/>
    <w:rsid w:val="00D5796C"/>
    <w:rsid w:val="00E0127D"/>
    <w:rsid w:val="00E022C2"/>
    <w:rsid w:val="00E13495"/>
    <w:rsid w:val="00ED23E3"/>
    <w:rsid w:val="00F04609"/>
    <w:rsid w:val="00F22236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180E4D-EBCA-4037-ADAF-05CEC6C8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9A7F6E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E1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96F"/>
  </w:style>
  <w:style w:type="paragraph" w:styleId="Footer">
    <w:name w:val="footer"/>
    <w:basedOn w:val="Normal"/>
    <w:link w:val="FooterChar"/>
    <w:uiPriority w:val="99"/>
    <w:unhideWhenUsed/>
    <w:rsid w:val="00CE1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96F"/>
  </w:style>
  <w:style w:type="paragraph" w:styleId="BalloonText">
    <w:name w:val="Balloon Text"/>
    <w:basedOn w:val="Normal"/>
    <w:link w:val="BalloonTextChar"/>
    <w:uiPriority w:val="99"/>
    <w:semiHidden/>
    <w:unhideWhenUsed/>
    <w:rsid w:val="00C06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4E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B1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C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NUSRAT SULTANA</dc:creator>
  <cp:keywords/>
  <dc:description/>
  <cp:lastModifiedBy>NUSRAT SULTANA</cp:lastModifiedBy>
  <cp:revision>37</cp:revision>
  <dcterms:created xsi:type="dcterms:W3CDTF">2020-05-01T05:30:00Z</dcterms:created>
  <dcterms:modified xsi:type="dcterms:W3CDTF">2020-05-02T14:18:00Z</dcterms:modified>
</cp:coreProperties>
</file>