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271D9" w14:textId="4EBEA6F3" w:rsidR="00D06DC5" w:rsidRPr="00D06DC5" w:rsidRDefault="00D06DC5" w:rsidP="00D06DC5">
      <w:pPr>
        <w:pStyle w:val="MDPI21heading1"/>
        <w:jc w:val="center"/>
        <w:rPr>
          <w:rFonts w:eastAsiaTheme="minorEastAsia"/>
          <w:b w:val="0"/>
          <w:lang w:eastAsia="zh-CN"/>
        </w:rPr>
      </w:pPr>
      <w:r w:rsidRPr="00950367">
        <w:t>Table.S</w:t>
      </w:r>
      <w:r w:rsidRPr="00950367">
        <w:rPr>
          <w:rFonts w:hint="eastAsia"/>
        </w:rPr>
        <w:t>2</w:t>
      </w:r>
      <w:r>
        <w:rPr>
          <w:rFonts w:eastAsiaTheme="minorEastAsia" w:hint="eastAsia"/>
          <w:b w:val="0"/>
          <w:lang w:eastAsia="zh-CN"/>
        </w:rPr>
        <w:t xml:space="preserve"> </w:t>
      </w:r>
      <w:r w:rsidRPr="00D06DC5">
        <w:rPr>
          <w:b w:val="0"/>
        </w:rPr>
        <w:t xml:space="preserve">A list of </w:t>
      </w:r>
      <w:r w:rsidRPr="00CD04D2">
        <w:rPr>
          <w:rFonts w:hint="eastAsia"/>
          <w:b w:val="0"/>
        </w:rPr>
        <w:t xml:space="preserve">127 </w:t>
      </w:r>
      <w:r w:rsidRPr="00CD04D2">
        <w:rPr>
          <w:b w:val="0"/>
        </w:rPr>
        <w:t>genes</w:t>
      </w:r>
      <w:r w:rsidRPr="00D06DC5">
        <w:rPr>
          <w:b w:val="0"/>
        </w:rPr>
        <w:t xml:space="preserve"> overlapping with the core runs of homozygosity (ROH) regions in </w:t>
      </w:r>
      <w:proofErr w:type="spellStart"/>
      <w:r w:rsidRPr="00D06DC5">
        <w:rPr>
          <w:b w:val="0"/>
        </w:rPr>
        <w:t>Piétrain</w:t>
      </w:r>
      <w:proofErr w:type="spellEnd"/>
      <w:r w:rsidRPr="00D06DC5">
        <w:rPr>
          <w:b w:val="0"/>
        </w:rPr>
        <w:t xml:space="preserve"> pig</w:t>
      </w:r>
      <w:r>
        <w:rPr>
          <w:rFonts w:eastAsiaTheme="minorEastAsia" w:hint="eastAsia"/>
          <w:b w:val="0"/>
          <w:lang w:eastAsia="zh-CN"/>
        </w:rPr>
        <w:t>.</w:t>
      </w:r>
    </w:p>
    <w:p w14:paraId="7F768525" w14:textId="77777777" w:rsidR="006D563B" w:rsidRDefault="006D563B" w:rsidP="006D563B">
      <w:pPr>
        <w:ind w:firstLineChars="100" w:firstLine="24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10765" w:type="dxa"/>
        <w:tblInd w:w="-1018" w:type="dxa"/>
        <w:tblLayout w:type="fixed"/>
        <w:tblLook w:val="04A0" w:firstRow="1" w:lastRow="0" w:firstColumn="1" w:lastColumn="0" w:noHBand="0" w:noVBand="1"/>
      </w:tblPr>
      <w:tblGrid>
        <w:gridCol w:w="713"/>
        <w:gridCol w:w="1275"/>
        <w:gridCol w:w="1276"/>
        <w:gridCol w:w="992"/>
        <w:gridCol w:w="1274"/>
        <w:gridCol w:w="5235"/>
      </w:tblGrid>
      <w:tr w:rsidR="006D563B" w14:paraId="1A5C7A6A" w14:textId="77777777" w:rsidTr="006D563B">
        <w:trPr>
          <w:trHeight w:val="1350"/>
        </w:trPr>
        <w:tc>
          <w:tcPr>
            <w:tcW w:w="71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0DECB44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Chr.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E2895B0" w14:textId="77777777" w:rsidR="006D563B" w:rsidRPr="007F4B7A" w:rsidRDefault="006D563B" w:rsidP="006D563B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Begin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60384A9" w14:textId="77777777" w:rsidR="006D563B" w:rsidRPr="007F4B7A" w:rsidRDefault="006D563B" w:rsidP="006D563B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End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0053937" w14:textId="77777777" w:rsidR="006D563B" w:rsidRPr="007F4B7A" w:rsidRDefault="006D563B" w:rsidP="006D563B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Length</w:t>
            </w: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（</w:t>
            </w: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Kb</w:t>
            </w: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）</w:t>
            </w:r>
          </w:p>
        </w:tc>
        <w:tc>
          <w:tcPr>
            <w:tcW w:w="127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6370A328" w14:textId="77777777" w:rsidR="006D563B" w:rsidRPr="007F4B7A" w:rsidRDefault="006D563B" w:rsidP="006D563B">
            <w:pPr>
              <w:keepNext/>
              <w:keepLines/>
              <w:widowControl/>
              <w:spacing w:before="260" w:after="260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ROH mapping frequency</w:t>
            </w:r>
          </w:p>
        </w:tc>
        <w:tc>
          <w:tcPr>
            <w:tcW w:w="523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3302DDD" w14:textId="77777777" w:rsidR="006D563B" w:rsidRPr="007F4B7A" w:rsidRDefault="006D563B" w:rsidP="006D563B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Genes</w:t>
            </w:r>
          </w:p>
        </w:tc>
      </w:tr>
      <w:tr w:rsidR="006D563B" w14:paraId="357265F8" w14:textId="77777777" w:rsidTr="006D563B">
        <w:trPr>
          <w:trHeight w:val="288"/>
        </w:trPr>
        <w:tc>
          <w:tcPr>
            <w:tcW w:w="71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D0E330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A8887F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53078253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8944BB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53113305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1E968B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35.052</w:t>
            </w:r>
          </w:p>
        </w:tc>
        <w:tc>
          <w:tcPr>
            <w:tcW w:w="127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823FD1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76.38%</w:t>
            </w:r>
          </w:p>
        </w:tc>
        <w:tc>
          <w:tcPr>
            <w:tcW w:w="523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D70F4A" w14:textId="77777777" w:rsidR="006D563B" w:rsidRPr="00533B26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</w:pPr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DPPA</w:t>
            </w:r>
            <w:proofErr w:type="gramStart"/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5,MRAP</w:t>
            </w:r>
            <w:proofErr w:type="gramEnd"/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2,CEP162,OOEP,CYB5R4,KCNQ5</w:t>
            </w:r>
          </w:p>
        </w:tc>
      </w:tr>
      <w:tr w:rsidR="006D563B" w14:paraId="321A6C3D" w14:textId="77777777" w:rsidTr="006D563B">
        <w:trPr>
          <w:trHeight w:val="288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BEBE01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8BD6D9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45936751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BE1C4B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47527329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0704E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1590.58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F136BB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74.76%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CD67F9" w14:textId="77777777" w:rsidR="006D563B" w:rsidRPr="00533B26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</w:pPr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RF00026</w:t>
            </w:r>
          </w:p>
        </w:tc>
      </w:tr>
      <w:tr w:rsidR="006D563B" w14:paraId="4EA87685" w14:textId="77777777" w:rsidTr="006D563B">
        <w:trPr>
          <w:trHeight w:val="288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B71D27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E63577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51628206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9DD6F8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51753405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CBF88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125.199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5CC3A3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73.46%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CA082D" w14:textId="77777777" w:rsidR="006D563B" w:rsidRPr="00533B26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</w:pPr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RF</w:t>
            </w:r>
            <w:proofErr w:type="gramStart"/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00026,ssc</w:t>
            </w:r>
            <w:proofErr w:type="gramEnd"/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-mir-30c-2,RIMS1,ssc-mir-30a,RF00156,OGFRL1</w:t>
            </w:r>
          </w:p>
        </w:tc>
      </w:tr>
      <w:tr w:rsidR="006D563B" w14:paraId="2A80A789" w14:textId="77777777" w:rsidTr="006D563B">
        <w:trPr>
          <w:trHeight w:val="288"/>
        </w:trPr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FD7B3CB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11946AC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50244658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1B8D262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50797783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A6BBF49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553.125</w:t>
            </w:r>
          </w:p>
        </w:tc>
        <w:tc>
          <w:tcPr>
            <w:tcW w:w="12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29635FA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73.14%</w:t>
            </w:r>
          </w:p>
        </w:tc>
        <w:tc>
          <w:tcPr>
            <w:tcW w:w="5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7A18539" w14:textId="77777777" w:rsidR="006D563B" w:rsidRPr="00533B26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</w:pPr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B3GAT</w:t>
            </w:r>
            <w:proofErr w:type="gramStart"/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2,FAM</w:t>
            </w:r>
            <w:proofErr w:type="gramEnd"/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135A,SMAP1,LMBRD1</w:t>
            </w:r>
          </w:p>
        </w:tc>
      </w:tr>
      <w:tr w:rsidR="006D563B" w14:paraId="6F846D90" w14:textId="77777777" w:rsidTr="006D563B">
        <w:trPr>
          <w:trHeight w:val="288"/>
        </w:trPr>
        <w:tc>
          <w:tcPr>
            <w:tcW w:w="713" w:type="dxa"/>
            <w:shd w:val="clear" w:color="auto" w:fill="auto"/>
            <w:noWrap/>
            <w:vAlign w:val="center"/>
          </w:tcPr>
          <w:p w14:paraId="24A805B8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CF01A3E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43257183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22B916C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45011703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C7687FE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1754.52</w:t>
            </w:r>
          </w:p>
        </w:tc>
        <w:tc>
          <w:tcPr>
            <w:tcW w:w="1274" w:type="dxa"/>
            <w:shd w:val="clear" w:color="auto" w:fill="auto"/>
            <w:noWrap/>
            <w:vAlign w:val="center"/>
          </w:tcPr>
          <w:p w14:paraId="4A4BF81D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72.17%</w:t>
            </w:r>
          </w:p>
        </w:tc>
        <w:tc>
          <w:tcPr>
            <w:tcW w:w="5235" w:type="dxa"/>
            <w:shd w:val="clear" w:color="auto" w:fill="auto"/>
            <w:noWrap/>
            <w:vAlign w:val="center"/>
          </w:tcPr>
          <w:p w14:paraId="5F7A3D09" w14:textId="77777777" w:rsidR="006D563B" w:rsidRPr="00533B26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</w:pPr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RFX</w:t>
            </w:r>
            <w:proofErr w:type="gramStart"/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6,ROS</w:t>
            </w:r>
            <w:proofErr w:type="gramEnd"/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1,MAN1A1,PLN,NUS1,VGLL2,GPRC6A,KPNA5,ZUP1,SLC35F1,CEP85L,DCBLD1,PHF3,FAM184A,RF00619,FAM162B,ASF1A,RF00026,PTP4A1,RF00401</w:t>
            </w:r>
          </w:p>
        </w:tc>
      </w:tr>
      <w:tr w:rsidR="006D563B" w14:paraId="7BE305C4" w14:textId="77777777" w:rsidTr="006D563B">
        <w:trPr>
          <w:trHeight w:val="288"/>
        </w:trPr>
        <w:tc>
          <w:tcPr>
            <w:tcW w:w="71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6C31B6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BBEB75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153542997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44C744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153633196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9D346D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90.199</w:t>
            </w:r>
          </w:p>
        </w:tc>
        <w:tc>
          <w:tcPr>
            <w:tcW w:w="127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F10054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69.90%</w:t>
            </w:r>
          </w:p>
        </w:tc>
        <w:tc>
          <w:tcPr>
            <w:tcW w:w="523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A68256" w14:textId="77777777" w:rsidR="006D563B" w:rsidRPr="00533B26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</w:pPr>
            <w:proofErr w:type="gramStart"/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FGGY,MYSM</w:t>
            </w:r>
            <w:proofErr w:type="gramEnd"/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1,TACSTD2,OMA1</w:t>
            </w:r>
          </w:p>
        </w:tc>
      </w:tr>
      <w:tr w:rsidR="006D563B" w14:paraId="7E1AD7F1" w14:textId="77777777" w:rsidTr="006D563B">
        <w:trPr>
          <w:trHeight w:val="288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118F4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072015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208651542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69E7F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213041990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DB31F2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4390.45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17F983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69.26%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C0650" w14:textId="77777777" w:rsidR="006D563B" w:rsidRPr="00533B26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</w:pPr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LURAP1</w:t>
            </w:r>
            <w:proofErr w:type="gramStart"/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L,RF</w:t>
            </w:r>
            <w:proofErr w:type="gramEnd"/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00001,NFIB,TYRP1,MPDZ,RF00100,PTPRD,RF00004,RF00026</w:t>
            </w:r>
          </w:p>
        </w:tc>
      </w:tr>
      <w:tr w:rsidR="006D563B" w14:paraId="4FE4146C" w14:textId="77777777" w:rsidTr="006D563B">
        <w:trPr>
          <w:trHeight w:val="288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DB312F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FAC300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86943096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179232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87934898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504EAC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991.802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E70A65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68.28%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86A13B" w14:textId="77777777" w:rsidR="006D563B" w:rsidRPr="00533B26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</w:pPr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RAB33</w:t>
            </w:r>
            <w:proofErr w:type="gramStart"/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B,NDUFC</w:t>
            </w:r>
            <w:proofErr w:type="gramEnd"/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1,ELF2,NOCT,NAA15,MGAT4D,MAML3,TBC1D9,ELMOD2,SETD7,MGARP,SCOC,CLGN,MGST2</w:t>
            </w:r>
          </w:p>
        </w:tc>
      </w:tr>
      <w:tr w:rsidR="006D563B" w14:paraId="02CF88AE" w14:textId="77777777" w:rsidTr="006D563B">
        <w:trPr>
          <w:trHeight w:val="288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F051B7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7BDB8E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89592672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A2BD04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96804594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A018B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7211.92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5A0917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67.64%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1B77CB" w14:textId="77777777" w:rsidR="006D563B" w:rsidRPr="00533B26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</w:pPr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SCLT</w:t>
            </w:r>
            <w:proofErr w:type="gramStart"/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1,RF</w:t>
            </w:r>
            <w:proofErr w:type="gramEnd"/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00015,MFSD8,SLC25A31,PCDH18,RF02216,ABHD18,INTU,JADE1,PABPC4L,HSPA4L,C4orf33,PGRMC2</w:t>
            </w:r>
          </w:p>
        </w:tc>
      </w:tr>
      <w:tr w:rsidR="006D563B" w14:paraId="0C233DB1" w14:textId="77777777" w:rsidTr="006D563B">
        <w:trPr>
          <w:trHeight w:val="288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BB3E32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4DECD8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152746637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83DB6E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153014393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85F74F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267.756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6D5E34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67.64%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C3B5D3" w14:textId="77777777" w:rsidR="006D563B" w:rsidRPr="00533B26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</w:pPr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HOOK</w:t>
            </w:r>
            <w:proofErr w:type="gramStart"/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1,C</w:t>
            </w:r>
            <w:proofErr w:type="gramEnd"/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1orf87,FGGY,CYP2J34,RF00026</w:t>
            </w:r>
          </w:p>
        </w:tc>
      </w:tr>
      <w:tr w:rsidR="006D563B" w14:paraId="0FFF9A70" w14:textId="77777777" w:rsidTr="006D563B">
        <w:trPr>
          <w:trHeight w:val="288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026134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57E0AE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88277245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53566B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88526824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270D3A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249.579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33596A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67.31%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FA0E34" w14:textId="77777777" w:rsidR="006D563B" w:rsidRPr="00533B26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</w:pPr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ELF</w:t>
            </w:r>
            <w:proofErr w:type="gramStart"/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2,SLC</w:t>
            </w:r>
            <w:proofErr w:type="gramEnd"/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7A11,NOCT</w:t>
            </w:r>
          </w:p>
        </w:tc>
      </w:tr>
      <w:tr w:rsidR="006D563B" w14:paraId="44170E66" w14:textId="77777777" w:rsidTr="006D563B">
        <w:trPr>
          <w:trHeight w:val="288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D48158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72F1D4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25592369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B3F1DD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25633357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526655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40.988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2C9A73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66.67%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2E2A3B" w14:textId="77777777" w:rsidR="006D563B" w:rsidRPr="00533B26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</w:pPr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CPED</w:t>
            </w:r>
            <w:proofErr w:type="gramStart"/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1,ING</w:t>
            </w:r>
            <w:proofErr w:type="gramEnd"/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3,TSPAN12,PTPRZ1,WNT16,FAM3C</w:t>
            </w:r>
          </w:p>
        </w:tc>
      </w:tr>
      <w:tr w:rsidR="006D563B" w14:paraId="020F4251" w14:textId="77777777" w:rsidTr="006D563B">
        <w:trPr>
          <w:trHeight w:val="288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02749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3FF942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86187542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4A155F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86896409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22A06C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708.867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7130F1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66.67%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6F61FF" w14:textId="77777777" w:rsidR="006D563B" w:rsidRPr="00533B26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</w:pPr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RNF</w:t>
            </w:r>
            <w:proofErr w:type="gramStart"/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150,CLGN</w:t>
            </w:r>
            <w:proofErr w:type="gramEnd"/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,ELMOD2,MAML3,MGST2,TBC1D9,SCOC,MGAT4D</w:t>
            </w:r>
          </w:p>
        </w:tc>
      </w:tr>
      <w:tr w:rsidR="006D563B" w14:paraId="362618EA" w14:textId="77777777" w:rsidTr="006D563B">
        <w:trPr>
          <w:trHeight w:val="288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6FC644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15D1F5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83056568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2477C5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85262039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13C39D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2205.47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445266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66.34%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19F058" w14:textId="77777777" w:rsidR="006D563B" w:rsidRPr="00533B26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</w:pPr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OTUD</w:t>
            </w:r>
            <w:proofErr w:type="gramStart"/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4,RF</w:t>
            </w:r>
            <w:proofErr w:type="gramEnd"/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02271,FREM3,INPP4B,ZNF827,RF00001,USP38,IL15,MMAA,GAB1,SMAD1,HHIP,ABCE1,SMARCA5</w:t>
            </w:r>
          </w:p>
        </w:tc>
      </w:tr>
      <w:tr w:rsidR="006D563B" w14:paraId="5756C5AA" w14:textId="77777777" w:rsidTr="006D563B">
        <w:trPr>
          <w:trHeight w:val="288"/>
        </w:trPr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E96A4A5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4372D67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152368013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3D58BC7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152499472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2603672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131.459</w:t>
            </w:r>
          </w:p>
        </w:tc>
        <w:tc>
          <w:tcPr>
            <w:tcW w:w="12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01595A6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65.70%</w:t>
            </w:r>
          </w:p>
        </w:tc>
        <w:tc>
          <w:tcPr>
            <w:tcW w:w="5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71AB9CC" w14:textId="77777777" w:rsidR="006D563B" w:rsidRPr="00533B26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</w:pPr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C1orf</w:t>
            </w:r>
            <w:proofErr w:type="gramStart"/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87,RF</w:t>
            </w:r>
            <w:proofErr w:type="gramEnd"/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00026,HOOK1,FGGY,CYP2J34</w:t>
            </w:r>
          </w:p>
        </w:tc>
      </w:tr>
      <w:tr w:rsidR="006D563B" w14:paraId="4EBE931C" w14:textId="77777777" w:rsidTr="006D563B">
        <w:trPr>
          <w:trHeight w:val="288"/>
        </w:trPr>
        <w:tc>
          <w:tcPr>
            <w:tcW w:w="71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36E9DCA8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44C2E0F6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74717545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33D2599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75245535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5BD80518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527.99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9485180" w14:textId="77777777" w:rsidR="006D563B" w:rsidRPr="007F4B7A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</w:pPr>
            <w:r w:rsidRPr="007F4B7A">
              <w:rPr>
                <w:rFonts w:ascii="Palatino Linotype" w:eastAsia="宋体" w:hAnsi="Palatino Linotype" w:cs="Times New Roman"/>
                <w:color w:val="000000"/>
                <w:kern w:val="0"/>
                <w:sz w:val="20"/>
                <w:szCs w:val="20"/>
                <w:lang w:eastAsia="de-DE"/>
              </w:rPr>
              <w:t>65.37%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366B5592" w14:textId="77777777" w:rsidR="006D563B" w:rsidRPr="00533B26" w:rsidRDefault="006D563B" w:rsidP="007F4B7A">
            <w:pPr>
              <w:widowControl/>
              <w:spacing w:line="340" w:lineRule="atLeast"/>
              <w:jc w:val="center"/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</w:pPr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LRP</w:t>
            </w:r>
            <w:proofErr w:type="gramStart"/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2,STK</w:t>
            </w:r>
            <w:proofErr w:type="gramEnd"/>
            <w:r w:rsidRPr="00533B26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20"/>
                <w:szCs w:val="20"/>
                <w:lang w:eastAsia="de-DE"/>
              </w:rPr>
              <w:t>39,G6PC2,B3GALT1,SPC25,ABCB11,CERS6,NOSTRIN,DHRS9</w:t>
            </w:r>
          </w:p>
        </w:tc>
      </w:tr>
    </w:tbl>
    <w:p w14:paraId="001E878C" w14:textId="77777777" w:rsidR="001545A1" w:rsidRPr="006D563B" w:rsidRDefault="001545A1"/>
    <w:sectPr w:rsidR="001545A1" w:rsidRPr="006D563B" w:rsidSect="001545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63B"/>
    <w:rsid w:val="001545A1"/>
    <w:rsid w:val="00184D6E"/>
    <w:rsid w:val="001E72B4"/>
    <w:rsid w:val="00283B67"/>
    <w:rsid w:val="00533B26"/>
    <w:rsid w:val="00650BF1"/>
    <w:rsid w:val="006D563B"/>
    <w:rsid w:val="007F4B7A"/>
    <w:rsid w:val="00950367"/>
    <w:rsid w:val="00CB5469"/>
    <w:rsid w:val="00CD04D2"/>
    <w:rsid w:val="00D06DC5"/>
    <w:rsid w:val="00F4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06746"/>
  <w15:docId w15:val="{34497980-35E8-41F6-A877-E65A29033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563B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6D563B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6D563B"/>
  </w:style>
  <w:style w:type="character" w:styleId="CommentReference">
    <w:name w:val="annotation reference"/>
    <w:basedOn w:val="DefaultParagraphFont"/>
    <w:uiPriority w:val="99"/>
    <w:semiHidden/>
    <w:unhideWhenUsed/>
    <w:rsid w:val="006D563B"/>
    <w:rPr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563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63B"/>
    <w:rPr>
      <w:sz w:val="18"/>
      <w:szCs w:val="18"/>
    </w:rPr>
  </w:style>
  <w:style w:type="paragraph" w:customStyle="1" w:styleId="MDPI21heading1">
    <w:name w:val="MDPI_2.1_heading1"/>
    <w:basedOn w:val="Normal"/>
    <w:qFormat/>
    <w:rsid w:val="007F4B7A"/>
    <w:pPr>
      <w:widowControl/>
      <w:adjustRightInd w:val="0"/>
      <w:snapToGrid w:val="0"/>
      <w:spacing w:before="240" w:after="120" w:line="260" w:lineRule="atLeast"/>
      <w:jc w:val="left"/>
      <w:outlineLvl w:val="0"/>
    </w:pPr>
    <w:rPr>
      <w:rFonts w:ascii="Palatino Linotype" w:eastAsia="Times New Roman" w:hAnsi="Palatino Linotype" w:cs="Times New Roman"/>
      <w:b/>
      <w:snapToGrid w:val="0"/>
      <w:color w:val="000000"/>
      <w:kern w:val="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E919AD-649B-4000-961D-50A571AB8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</dc:creator>
  <cp:lastModifiedBy>Windows 用户</cp:lastModifiedBy>
  <cp:revision>7</cp:revision>
  <dcterms:created xsi:type="dcterms:W3CDTF">2019-07-11T12:46:00Z</dcterms:created>
  <dcterms:modified xsi:type="dcterms:W3CDTF">2020-05-14T07:58:00Z</dcterms:modified>
</cp:coreProperties>
</file>