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1063"/>
        <w:gridCol w:w="1417"/>
        <w:gridCol w:w="1134"/>
        <w:gridCol w:w="1134"/>
        <w:gridCol w:w="1134"/>
        <w:gridCol w:w="1101"/>
        <w:gridCol w:w="33"/>
      </w:tblGrid>
      <w:tr w:rsidR="0041319A" w:rsidRPr="00E50471" w:rsidTr="00EF33EF">
        <w:trPr>
          <w:gridAfter w:val="1"/>
          <w:wAfter w:w="33" w:type="dxa"/>
          <w:trHeight w:hRule="exact" w:val="603"/>
        </w:trPr>
        <w:tc>
          <w:tcPr>
            <w:tcW w:w="8472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1319A" w:rsidRPr="00214A84" w:rsidRDefault="0041319A" w:rsidP="004131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</w:pPr>
            <w:r w:rsidRPr="00E50471">
              <w:rPr>
                <w:b/>
                <w:sz w:val="20"/>
                <w:lang w:val="en-US" w:eastAsia="en-GB"/>
              </w:rPr>
              <w:t>Table S6.</w:t>
            </w:r>
            <w:r w:rsidRPr="00214A84">
              <w:rPr>
                <w:b/>
                <w:sz w:val="20"/>
                <w:lang w:val="en-US" w:eastAsia="en-GB"/>
              </w:rPr>
              <w:t xml:space="preserve"> </w:t>
            </w:r>
            <w:r w:rsidRPr="00214A84">
              <w:rPr>
                <w:sz w:val="20"/>
                <w:lang w:val="en-US" w:eastAsia="en-GB"/>
              </w:rPr>
              <w:t>Number of putative SNPs (</w:t>
            </w:r>
            <w:proofErr w:type="spellStart"/>
            <w:r w:rsidRPr="00214A84">
              <w:rPr>
                <w:sz w:val="20"/>
                <w:lang w:val="en-US" w:eastAsia="en-GB"/>
              </w:rPr>
              <w:t>exonic</w:t>
            </w:r>
            <w:proofErr w:type="spellEnd"/>
            <w:r w:rsidRPr="00214A84">
              <w:rPr>
                <w:sz w:val="20"/>
                <w:lang w:val="en-US" w:eastAsia="en-GB"/>
              </w:rPr>
              <w:t xml:space="preserve"> – gene symbol</w:t>
            </w:r>
            <w:r w:rsidRPr="0041319A">
              <w:rPr>
                <w:sz w:val="20"/>
                <w:lang w:val="en-US" w:eastAsia="en-GB"/>
              </w:rPr>
              <w:t xml:space="preserve">) per tissue (based on analysis 1) </w:t>
            </w:r>
            <w:r w:rsidRPr="00214A84">
              <w:rPr>
                <w:sz w:val="20"/>
                <w:lang w:val="en-US" w:eastAsia="en-GB"/>
              </w:rPr>
              <w:t>by length of protein-coding transcripts.</w:t>
            </w:r>
          </w:p>
        </w:tc>
      </w:tr>
      <w:tr w:rsidR="0041319A" w:rsidRPr="00C21096" w:rsidTr="0041319A">
        <w:trPr>
          <w:trHeight w:hRule="exact" w:val="624"/>
        </w:trPr>
        <w:tc>
          <w:tcPr>
            <w:tcW w:w="1489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  <w:t>Length of protein-coding transcripts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1319A" w:rsidRPr="00CF3BE8" w:rsidRDefault="0041319A" w:rsidP="004131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Tissue</w:t>
            </w:r>
          </w:p>
        </w:tc>
      </w:tr>
      <w:tr w:rsidR="0041319A" w:rsidRPr="00A031AF" w:rsidTr="0041319A">
        <w:trPr>
          <w:trHeight w:hRule="exact" w:val="624"/>
        </w:trPr>
        <w:tc>
          <w:tcPr>
            <w:tcW w:w="1489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Gills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Head Kidney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Heart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Liver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Muscle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Spleen</w:t>
            </w:r>
          </w:p>
        </w:tc>
      </w:tr>
      <w:tr w:rsidR="0041319A" w:rsidRPr="00A031AF" w:rsidTr="0041319A">
        <w:trPr>
          <w:trHeight w:hRule="exact" w:val="340"/>
        </w:trPr>
        <w:tc>
          <w:tcPr>
            <w:tcW w:w="1489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  <w:t>&lt; 1 kb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97</w:t>
            </w:r>
          </w:p>
        </w:tc>
      </w:tr>
      <w:tr w:rsidR="0041319A" w:rsidRPr="00A031AF" w:rsidTr="0041319A">
        <w:trPr>
          <w:trHeight w:hRule="exact" w:val="340"/>
        </w:trPr>
        <w:tc>
          <w:tcPr>
            <w:tcW w:w="1489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  <w:t>≥ 1 - &lt; 3 kb</w:t>
            </w:r>
          </w:p>
        </w:tc>
        <w:tc>
          <w:tcPr>
            <w:tcW w:w="10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724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751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456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335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120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596</w:t>
            </w:r>
          </w:p>
        </w:tc>
      </w:tr>
      <w:tr w:rsidR="0041319A" w:rsidRPr="00A031AF" w:rsidTr="0041319A">
        <w:trPr>
          <w:trHeight w:hRule="exact" w:val="340"/>
        </w:trPr>
        <w:tc>
          <w:tcPr>
            <w:tcW w:w="1489" w:type="dxa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  <w:t>≥ 3 - &lt; 5 kb</w:t>
            </w:r>
          </w:p>
        </w:tc>
        <w:tc>
          <w:tcPr>
            <w:tcW w:w="10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243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255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172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106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23</w:t>
            </w: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217</w:t>
            </w:r>
          </w:p>
        </w:tc>
      </w:tr>
      <w:tr w:rsidR="0041319A" w:rsidRPr="00A031AF" w:rsidTr="0041319A">
        <w:trPr>
          <w:trHeight w:hRule="exact" w:val="340"/>
        </w:trPr>
        <w:tc>
          <w:tcPr>
            <w:tcW w:w="1489" w:type="dxa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  <w:t>≥ 5 kb</w:t>
            </w:r>
          </w:p>
        </w:tc>
        <w:tc>
          <w:tcPr>
            <w:tcW w:w="10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108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112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36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135</w:t>
            </w:r>
          </w:p>
        </w:tc>
      </w:tr>
      <w:tr w:rsidR="0041319A" w:rsidRPr="00A031AF" w:rsidTr="0041319A">
        <w:trPr>
          <w:trHeight w:hRule="exact" w:val="340"/>
        </w:trPr>
        <w:tc>
          <w:tcPr>
            <w:tcW w:w="148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Total</w:t>
            </w:r>
            <w:bookmarkStart w:id="0" w:name="_GoBack"/>
            <w:bookmarkEnd w:id="0"/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1233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319A" w:rsidRPr="00CF3BE8" w:rsidRDefault="0041319A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1045</w:t>
            </w:r>
          </w:p>
        </w:tc>
      </w:tr>
      <w:tr w:rsidR="0041319A" w:rsidRPr="00E50471" w:rsidTr="00EF33EF">
        <w:trPr>
          <w:gridAfter w:val="1"/>
          <w:wAfter w:w="33" w:type="dxa"/>
          <w:trHeight w:hRule="exact" w:val="567"/>
        </w:trPr>
        <w:tc>
          <w:tcPr>
            <w:tcW w:w="8472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 w:eastAsia="en-GB"/>
              </w:rPr>
            </w:pPr>
            <w:proofErr w:type="gramStart"/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  <w:lang w:val="en-US" w:eastAsia="en-GB"/>
              </w:rPr>
              <w:t>a</w:t>
            </w:r>
            <w:proofErr w:type="gramEnd"/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  <w:lang w:val="en-US" w:eastAsia="en-GB"/>
              </w:rPr>
              <w:t xml:space="preserve"> </w:t>
            </w:r>
            <w:proofErr w:type="spellStart"/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A</w:t>
            </w:r>
            <w:proofErr w:type="spellEnd"/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 xml:space="preserve"> total of 33 (liver) and 49 (muscle) putative SNPs that could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 xml:space="preserve"> not be assigned to full length </w:t>
            </w: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transcripts were excluded.</w:t>
            </w:r>
            <w:r w:rsidRPr="00CF3BE8"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 w:eastAsia="en-GB"/>
              </w:rPr>
              <w:t xml:space="preserve"> </w:t>
            </w:r>
          </w:p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highlight w:val="yellow"/>
                <w:lang w:val="en-US" w:eastAsia="en-GB"/>
              </w:rPr>
            </w:pPr>
          </w:p>
          <w:p w:rsidR="0041319A" w:rsidRPr="00CF3BE8" w:rsidRDefault="0041319A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vertAlign w:val="superscript"/>
                <w:lang w:val="en-US" w:eastAsia="en-GB"/>
              </w:rPr>
            </w:pPr>
          </w:p>
        </w:tc>
      </w:tr>
    </w:tbl>
    <w:p w:rsidR="00E66F52" w:rsidRPr="0041319A" w:rsidRDefault="00E66F52">
      <w:pPr>
        <w:rPr>
          <w:lang w:val="en-US"/>
        </w:rPr>
      </w:pPr>
    </w:p>
    <w:sectPr w:rsidR="00E66F52" w:rsidRPr="004131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9A"/>
    <w:rsid w:val="0041319A"/>
    <w:rsid w:val="00E50471"/>
    <w:rsid w:val="00E6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DA71B1-3406-4A3A-AD51-D39BF25E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319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Nutztierbiologie (FBN)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Verleih, Marieke</dc:creator>
  <cp:keywords/>
  <dc:description/>
  <cp:lastModifiedBy>Verleih, Marieke</cp:lastModifiedBy>
  <cp:revision>2</cp:revision>
  <dcterms:created xsi:type="dcterms:W3CDTF">2020-07-16T10:33:00Z</dcterms:created>
  <dcterms:modified xsi:type="dcterms:W3CDTF">2020-07-17T07:45:00Z</dcterms:modified>
</cp:coreProperties>
</file>