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7"/>
        <w:tblpPr w:leftFromText="180" w:rightFromText="180" w:horzAnchor="margin" w:tblpY="516"/>
        <w:tblW w:w="0" w:type="auto"/>
        <w:tblLayout w:type="fixed"/>
        <w:tblLook w:val="04A0" w:firstRow="1" w:lastRow="0" w:firstColumn="1" w:lastColumn="0" w:noHBand="0" w:noVBand="1"/>
      </w:tblPr>
      <w:tblGrid>
        <w:gridCol w:w="1134"/>
        <w:gridCol w:w="1276"/>
        <w:gridCol w:w="1276"/>
        <w:gridCol w:w="1417"/>
        <w:gridCol w:w="1418"/>
        <w:gridCol w:w="5953"/>
        <w:gridCol w:w="1418"/>
      </w:tblGrid>
      <w:tr w:rsidR="00EB20DF" w:rsidRPr="00905937" w14:paraId="62C62B40" w14:textId="32C510FF" w:rsidTr="009F3F29">
        <w:trPr>
          <w:trHeight w:val="280"/>
        </w:trPr>
        <w:tc>
          <w:tcPr>
            <w:tcW w:w="13892" w:type="dxa"/>
            <w:gridSpan w:val="7"/>
            <w:tcBorders>
              <w:top w:val="nil"/>
              <w:left w:val="nil"/>
              <w:bottom w:val="single" w:sz="4" w:space="0" w:color="auto"/>
              <w:right w:val="nil"/>
            </w:tcBorders>
            <w:noWrap/>
          </w:tcPr>
          <w:p w14:paraId="4D29D2D7" w14:textId="46D9705B" w:rsidR="00EB20DF" w:rsidRPr="00F80749" w:rsidRDefault="00E352A9" w:rsidP="00104063">
            <w:pPr>
              <w:widowControl/>
              <w:jc w:val="left"/>
              <w:rPr>
                <w:rFonts w:ascii="Times New Roman" w:eastAsia="等线" w:hAnsi="Times New Roman" w:cs="Times New Roman"/>
                <w:b/>
                <w:bCs/>
                <w:color w:val="000000"/>
                <w:szCs w:val="21"/>
              </w:rPr>
            </w:pPr>
            <w:r>
              <w:rPr>
                <w:rFonts w:ascii="Times New Roman" w:eastAsia="等线" w:hAnsi="Times New Roman" w:cs="Times New Roman"/>
                <w:b/>
                <w:bCs/>
                <w:color w:val="000000"/>
                <w:szCs w:val="21"/>
              </w:rPr>
              <w:t xml:space="preserve">S. </w:t>
            </w:r>
            <w:r w:rsidR="00EB20DF" w:rsidRPr="00F80749">
              <w:rPr>
                <w:rFonts w:ascii="Times New Roman" w:eastAsia="等线" w:hAnsi="Times New Roman" w:cs="Times New Roman"/>
                <w:b/>
                <w:bCs/>
                <w:color w:val="000000"/>
                <w:szCs w:val="21"/>
              </w:rPr>
              <w:t>T</w:t>
            </w:r>
            <w:r w:rsidR="00EB20DF" w:rsidRPr="00F80749">
              <w:rPr>
                <w:rFonts w:ascii="Times New Roman" w:eastAsia="等线" w:hAnsi="Times New Roman" w:cs="Times New Roman" w:hint="eastAsia"/>
                <w:b/>
                <w:bCs/>
                <w:color w:val="000000"/>
                <w:szCs w:val="21"/>
              </w:rPr>
              <w:t xml:space="preserve">able </w:t>
            </w:r>
            <w:r>
              <w:rPr>
                <w:rFonts w:ascii="Times New Roman" w:eastAsia="等线" w:hAnsi="Times New Roman" w:cs="Times New Roman"/>
                <w:b/>
                <w:bCs/>
                <w:color w:val="000000"/>
                <w:szCs w:val="21"/>
              </w:rPr>
              <w:t>4</w:t>
            </w:r>
            <w:r w:rsidR="004242AA" w:rsidRPr="004242AA">
              <w:rPr>
                <w:rFonts w:ascii="Times New Roman" w:eastAsia="等线" w:hAnsi="Times New Roman" w:cs="Times New Roman" w:hint="eastAsia"/>
                <w:b/>
                <w:bCs/>
                <w:color w:val="000000"/>
                <w:szCs w:val="21"/>
              </w:rPr>
              <w:t xml:space="preserve"> </w:t>
            </w:r>
            <w:r w:rsidR="004242AA" w:rsidRPr="004242AA">
              <w:rPr>
                <w:rFonts w:ascii="Times New Roman" w:eastAsia="等线" w:hAnsi="Times New Roman" w:cs="Times New Roman"/>
                <w:b/>
                <w:bCs/>
                <w:color w:val="000000"/>
                <w:szCs w:val="21"/>
              </w:rPr>
              <w:t>Metabolic pathways and significantly different metabolites</w:t>
            </w:r>
            <w:r w:rsidR="00986A7B" w:rsidRPr="00986A7B">
              <w:rPr>
                <w:rFonts w:ascii="Times New Roman" w:eastAsia="等线" w:hAnsi="Times New Roman" w:cs="Times New Roman"/>
                <w:b/>
                <w:bCs/>
                <w:color w:val="FF0000"/>
                <w:szCs w:val="21"/>
                <w:lang w:bidi="en-US"/>
              </w:rPr>
              <w:t xml:space="preserve"> are</w:t>
            </w:r>
            <w:r w:rsidR="004242AA" w:rsidRPr="00986A7B">
              <w:rPr>
                <w:rFonts w:ascii="Times New Roman" w:eastAsia="等线" w:hAnsi="Times New Roman" w:cs="Times New Roman"/>
                <w:b/>
                <w:bCs/>
                <w:color w:val="FF0000"/>
                <w:szCs w:val="21"/>
                <w:lang w:bidi="en-US"/>
              </w:rPr>
              <w:t xml:space="preserve"> </w:t>
            </w:r>
            <w:r w:rsidR="004242AA" w:rsidRPr="004242AA">
              <w:rPr>
                <w:rFonts w:ascii="Times New Roman" w:eastAsia="等线" w:hAnsi="Times New Roman" w:cs="Times New Roman"/>
                <w:b/>
                <w:bCs/>
                <w:color w:val="000000"/>
                <w:szCs w:val="21"/>
                <w:lang w:bidi="en-US"/>
              </w:rPr>
              <w:t>associated with lipid metabolism</w:t>
            </w:r>
            <w:r w:rsidR="004242AA" w:rsidRPr="004242AA">
              <w:rPr>
                <w:rFonts w:ascii="Times New Roman" w:eastAsia="等线" w:hAnsi="Times New Roman" w:cs="Times New Roman"/>
                <w:b/>
                <w:bCs/>
                <w:color w:val="000000"/>
                <w:szCs w:val="21"/>
              </w:rPr>
              <w:t xml:space="preserve"> </w:t>
            </w:r>
            <w:r w:rsidR="004242AA" w:rsidRPr="004242AA">
              <w:rPr>
                <w:rFonts w:ascii="Times New Roman" w:eastAsia="等线" w:hAnsi="Times New Roman" w:cs="Times New Roman"/>
                <w:b/>
                <w:bCs/>
                <w:color w:val="000000"/>
                <w:szCs w:val="21"/>
                <w:lang w:bidi="en-US"/>
              </w:rPr>
              <w:t xml:space="preserve">and enriched in the overexpressed </w:t>
            </w:r>
            <w:r w:rsidR="004242AA" w:rsidRPr="004242AA">
              <w:rPr>
                <w:rFonts w:ascii="Times New Roman" w:eastAsia="等线" w:hAnsi="Times New Roman" w:cs="Times New Roman"/>
                <w:b/>
                <w:bCs/>
                <w:color w:val="000000"/>
                <w:szCs w:val="21"/>
              </w:rPr>
              <w:t>or</w:t>
            </w:r>
            <w:r w:rsidR="004242AA" w:rsidRPr="004242AA">
              <w:rPr>
                <w:rFonts w:ascii="Times New Roman" w:eastAsia="等线" w:hAnsi="Times New Roman" w:cs="Times New Roman"/>
                <w:b/>
                <w:bCs/>
                <w:color w:val="000000"/>
                <w:szCs w:val="21"/>
                <w:lang w:bidi="en-US"/>
              </w:rPr>
              <w:t xml:space="preserve"> the knockdown groups.</w:t>
            </w:r>
          </w:p>
        </w:tc>
      </w:tr>
      <w:tr w:rsidR="00EB20DF" w:rsidRPr="00905937" w14:paraId="1B06141A" w14:textId="588A5187" w:rsidTr="00616D9D">
        <w:trPr>
          <w:trHeight w:val="280"/>
        </w:trPr>
        <w:tc>
          <w:tcPr>
            <w:tcW w:w="1134" w:type="dxa"/>
            <w:tcBorders>
              <w:top w:val="single" w:sz="4" w:space="0" w:color="auto"/>
            </w:tcBorders>
            <w:noWrap/>
          </w:tcPr>
          <w:p w14:paraId="6F308D55" w14:textId="6D9CDB77" w:rsidR="00EB20DF" w:rsidRPr="00905937" w:rsidRDefault="00EB20DF" w:rsidP="00F80749">
            <w:pPr>
              <w:rPr>
                <w:rFonts w:ascii="Times New Roman" w:hAnsi="Times New Roman" w:cs="Times New Roman"/>
                <w:sz w:val="11"/>
                <w:szCs w:val="11"/>
              </w:rPr>
            </w:pPr>
            <w:r>
              <w:rPr>
                <w:rFonts w:ascii="Times New Roman" w:hAnsi="Times New Roman" w:cs="Times New Roman" w:hint="eastAsia"/>
                <w:sz w:val="11"/>
                <w:szCs w:val="11"/>
              </w:rPr>
              <w:t>P</w:t>
            </w:r>
            <w:r>
              <w:rPr>
                <w:rFonts w:ascii="Times New Roman" w:hAnsi="Times New Roman" w:cs="Times New Roman"/>
                <w:sz w:val="11"/>
                <w:szCs w:val="11"/>
              </w:rPr>
              <w:t>athway</w:t>
            </w:r>
          </w:p>
        </w:tc>
        <w:tc>
          <w:tcPr>
            <w:tcW w:w="1276" w:type="dxa"/>
            <w:tcBorders>
              <w:top w:val="single" w:sz="4" w:space="0" w:color="auto"/>
            </w:tcBorders>
            <w:vAlign w:val="center"/>
          </w:tcPr>
          <w:p w14:paraId="34AAE453" w14:textId="76C5D999" w:rsidR="00EB20DF" w:rsidRPr="00A06940" w:rsidRDefault="00EB20DF" w:rsidP="00F80749">
            <w:pPr>
              <w:widowControl/>
              <w:jc w:val="left"/>
              <w:rPr>
                <w:rFonts w:ascii="Times New Roman" w:eastAsia="等线" w:hAnsi="Times New Roman" w:cs="Times New Roman"/>
                <w:color w:val="FF0000"/>
                <w:sz w:val="11"/>
                <w:szCs w:val="11"/>
              </w:rPr>
            </w:pPr>
            <w:r w:rsidRPr="00A06940">
              <w:rPr>
                <w:rFonts w:ascii="Times New Roman" w:eastAsia="等线" w:hAnsi="Times New Roman" w:cs="Times New Roman" w:hint="eastAsia"/>
                <w:color w:val="FF0000"/>
                <w:sz w:val="11"/>
                <w:szCs w:val="11"/>
              </w:rPr>
              <w:t xml:space="preserve"> </w:t>
            </w:r>
            <w:r w:rsidRPr="00A06940">
              <w:rPr>
                <w:rFonts w:ascii="Times New Roman" w:eastAsia="等线" w:hAnsi="Times New Roman" w:cs="Times New Roman"/>
                <w:color w:val="FF0000"/>
                <w:sz w:val="11"/>
                <w:szCs w:val="11"/>
              </w:rPr>
              <w:t>N v</w:t>
            </w:r>
            <w:r w:rsidR="00986A7B" w:rsidRPr="00A06940">
              <w:rPr>
                <w:rFonts w:ascii="Times New Roman" w:eastAsia="等线" w:hAnsi="Times New Roman" w:cs="Times New Roman"/>
                <w:color w:val="FF0000"/>
                <w:sz w:val="11"/>
                <w:szCs w:val="11"/>
              </w:rPr>
              <w:t>s</w:t>
            </w:r>
            <w:r w:rsidRPr="00A06940">
              <w:rPr>
                <w:rFonts w:ascii="Times New Roman" w:eastAsia="等线" w:hAnsi="Times New Roman" w:cs="Times New Roman" w:hint="eastAsia"/>
                <w:color w:val="FF0000"/>
                <w:sz w:val="11"/>
                <w:szCs w:val="11"/>
              </w:rPr>
              <w:t>.</w:t>
            </w:r>
            <w:r w:rsidRPr="00A06940">
              <w:rPr>
                <w:rFonts w:ascii="Times New Roman" w:eastAsia="等线" w:hAnsi="Times New Roman" w:cs="Times New Roman"/>
                <w:color w:val="FF0000"/>
                <w:sz w:val="11"/>
                <w:szCs w:val="11"/>
              </w:rPr>
              <w:t xml:space="preserve"> S</w:t>
            </w:r>
            <w:r w:rsidR="00A06940" w:rsidRPr="00A06940">
              <w:rPr>
                <w:rFonts w:ascii="Palatino Linotype" w:eastAsia="Times New Roman" w:hAnsi="Palatino Linotype" w:cs="Times New Roman"/>
                <w:bCs/>
                <w:snapToGrid w:val="0"/>
                <w:color w:val="FF0000"/>
                <w:kern w:val="0"/>
                <w:sz w:val="18"/>
                <w:szCs w:val="20"/>
                <w:lang w:eastAsia="de-DE" w:bidi="en-US"/>
              </w:rPr>
              <w:t xml:space="preserve"> </w:t>
            </w:r>
            <w:r w:rsidR="00A06940" w:rsidRPr="00A06940">
              <w:rPr>
                <w:rFonts w:ascii="Times New Roman" w:eastAsia="等线" w:hAnsi="Times New Roman" w:cs="Times New Roman"/>
                <w:bCs/>
                <w:color w:val="FF0000"/>
                <w:sz w:val="11"/>
                <w:szCs w:val="11"/>
                <w:lang w:bidi="en-US"/>
              </w:rPr>
              <w:t>comparison</w:t>
            </w:r>
          </w:p>
        </w:tc>
        <w:tc>
          <w:tcPr>
            <w:tcW w:w="1276" w:type="dxa"/>
            <w:tcBorders>
              <w:top w:val="single" w:sz="4" w:space="0" w:color="auto"/>
            </w:tcBorders>
          </w:tcPr>
          <w:p w14:paraId="74FEBBDD" w14:textId="74C783FF" w:rsidR="00EB20DF" w:rsidRPr="00A06940" w:rsidRDefault="00EB20DF" w:rsidP="00F80749">
            <w:pPr>
              <w:widowControl/>
              <w:jc w:val="left"/>
              <w:rPr>
                <w:rFonts w:ascii="Times New Roman" w:eastAsia="等线" w:hAnsi="Times New Roman" w:cs="Times New Roman"/>
                <w:color w:val="FF0000"/>
                <w:sz w:val="11"/>
                <w:szCs w:val="11"/>
              </w:rPr>
            </w:pPr>
            <w:r w:rsidRPr="00A06940">
              <w:rPr>
                <w:rFonts w:ascii="Times New Roman" w:eastAsia="等线" w:hAnsi="Times New Roman" w:cs="Times New Roman" w:hint="eastAsia"/>
                <w:color w:val="FF0000"/>
                <w:sz w:val="11"/>
                <w:szCs w:val="11"/>
              </w:rPr>
              <w:t>G</w:t>
            </w:r>
            <w:r w:rsidRPr="00A06940">
              <w:rPr>
                <w:rFonts w:ascii="Times New Roman" w:eastAsia="等线" w:hAnsi="Times New Roman" w:cs="Times New Roman"/>
                <w:color w:val="FF0000"/>
                <w:sz w:val="11"/>
                <w:szCs w:val="11"/>
              </w:rPr>
              <w:t xml:space="preserve"> v</w:t>
            </w:r>
            <w:r w:rsidR="00986A7B" w:rsidRPr="00A06940">
              <w:rPr>
                <w:rFonts w:ascii="Times New Roman" w:eastAsia="等线" w:hAnsi="Times New Roman" w:cs="Times New Roman"/>
                <w:color w:val="FF0000"/>
                <w:sz w:val="11"/>
                <w:szCs w:val="11"/>
              </w:rPr>
              <w:t>s</w:t>
            </w:r>
            <w:r w:rsidRPr="00A06940">
              <w:rPr>
                <w:rFonts w:ascii="Times New Roman" w:eastAsia="等线" w:hAnsi="Times New Roman" w:cs="Times New Roman" w:hint="eastAsia"/>
                <w:color w:val="FF0000"/>
                <w:sz w:val="11"/>
                <w:szCs w:val="11"/>
              </w:rPr>
              <w:t>.</w:t>
            </w:r>
            <w:r w:rsidRPr="00A06940">
              <w:rPr>
                <w:rFonts w:ascii="Times New Roman" w:eastAsia="等线" w:hAnsi="Times New Roman" w:cs="Times New Roman"/>
                <w:color w:val="FF0000"/>
                <w:sz w:val="11"/>
                <w:szCs w:val="11"/>
              </w:rPr>
              <w:t xml:space="preserve"> S</w:t>
            </w:r>
            <w:r w:rsidR="00A06940" w:rsidRPr="00A06940">
              <w:rPr>
                <w:rFonts w:ascii="Palatino Linotype" w:eastAsia="Times New Roman" w:hAnsi="Palatino Linotype" w:cs="Times New Roman"/>
                <w:bCs/>
                <w:snapToGrid w:val="0"/>
                <w:color w:val="FF0000"/>
                <w:kern w:val="0"/>
                <w:sz w:val="18"/>
                <w:szCs w:val="20"/>
                <w:lang w:eastAsia="de-DE" w:bidi="en-US"/>
              </w:rPr>
              <w:t xml:space="preserve"> </w:t>
            </w:r>
            <w:r w:rsidR="00A06940" w:rsidRPr="00A06940">
              <w:rPr>
                <w:rFonts w:ascii="Times New Roman" w:eastAsia="等线" w:hAnsi="Times New Roman" w:cs="Times New Roman"/>
                <w:bCs/>
                <w:color w:val="FF0000"/>
                <w:sz w:val="11"/>
                <w:szCs w:val="11"/>
                <w:lang w:bidi="en-US"/>
              </w:rPr>
              <w:t>comparison</w:t>
            </w:r>
          </w:p>
        </w:tc>
        <w:tc>
          <w:tcPr>
            <w:tcW w:w="1417" w:type="dxa"/>
            <w:tcBorders>
              <w:top w:val="single" w:sz="4" w:space="0" w:color="auto"/>
            </w:tcBorders>
          </w:tcPr>
          <w:p w14:paraId="3C1AEB1C" w14:textId="000D9E20" w:rsidR="00EB20DF" w:rsidRPr="00A06940" w:rsidRDefault="00EB20DF" w:rsidP="00F80749">
            <w:pPr>
              <w:widowControl/>
              <w:jc w:val="left"/>
              <w:rPr>
                <w:rFonts w:ascii="Times New Roman" w:eastAsia="等线" w:hAnsi="Times New Roman" w:cs="Times New Roman"/>
                <w:color w:val="FF0000"/>
                <w:sz w:val="11"/>
                <w:szCs w:val="11"/>
              </w:rPr>
            </w:pPr>
            <w:r w:rsidRPr="00A06940">
              <w:rPr>
                <w:rFonts w:ascii="Times New Roman" w:eastAsia="等线" w:hAnsi="Times New Roman" w:cs="Times New Roman" w:hint="eastAsia"/>
                <w:color w:val="FF0000"/>
                <w:sz w:val="11"/>
                <w:szCs w:val="11"/>
              </w:rPr>
              <w:t>C</w:t>
            </w:r>
            <w:r w:rsidRPr="00A06940">
              <w:rPr>
                <w:rFonts w:ascii="Times New Roman" w:eastAsia="等线" w:hAnsi="Times New Roman" w:cs="Times New Roman"/>
                <w:color w:val="FF0000"/>
                <w:sz w:val="11"/>
                <w:szCs w:val="11"/>
              </w:rPr>
              <w:t xml:space="preserve"> </w:t>
            </w:r>
            <w:r w:rsidRPr="00A06940">
              <w:rPr>
                <w:rFonts w:ascii="Times New Roman" w:eastAsia="等线" w:hAnsi="Times New Roman" w:cs="Times New Roman" w:hint="eastAsia"/>
                <w:color w:val="FF0000"/>
                <w:sz w:val="11"/>
                <w:szCs w:val="11"/>
              </w:rPr>
              <w:t>v</w:t>
            </w:r>
            <w:r w:rsidR="00986A7B" w:rsidRPr="00A06940">
              <w:rPr>
                <w:rFonts w:ascii="Times New Roman" w:eastAsia="等线" w:hAnsi="Times New Roman" w:cs="Times New Roman"/>
                <w:color w:val="FF0000"/>
                <w:sz w:val="11"/>
                <w:szCs w:val="11"/>
              </w:rPr>
              <w:t>s</w:t>
            </w:r>
            <w:r w:rsidRPr="00A06940">
              <w:rPr>
                <w:rFonts w:ascii="Times New Roman" w:eastAsia="等线" w:hAnsi="Times New Roman" w:cs="Times New Roman"/>
                <w:color w:val="FF0000"/>
                <w:sz w:val="11"/>
                <w:szCs w:val="11"/>
              </w:rPr>
              <w:t>. T</w:t>
            </w:r>
            <w:r w:rsidR="00A06940" w:rsidRPr="00A06940">
              <w:rPr>
                <w:rFonts w:ascii="Palatino Linotype" w:eastAsia="Times New Roman" w:hAnsi="Palatino Linotype" w:cs="Times New Roman"/>
                <w:bCs/>
                <w:snapToGrid w:val="0"/>
                <w:color w:val="FF0000"/>
                <w:kern w:val="0"/>
                <w:sz w:val="18"/>
                <w:szCs w:val="20"/>
                <w:lang w:eastAsia="de-DE" w:bidi="en-US"/>
              </w:rPr>
              <w:t xml:space="preserve"> </w:t>
            </w:r>
            <w:r w:rsidR="00A06940" w:rsidRPr="00A06940">
              <w:rPr>
                <w:rFonts w:ascii="Times New Roman" w:eastAsia="等线" w:hAnsi="Times New Roman" w:cs="Times New Roman"/>
                <w:bCs/>
                <w:color w:val="FF0000"/>
                <w:sz w:val="11"/>
                <w:szCs w:val="11"/>
                <w:lang w:bidi="en-US"/>
              </w:rPr>
              <w:t>comparison</w:t>
            </w:r>
          </w:p>
        </w:tc>
        <w:tc>
          <w:tcPr>
            <w:tcW w:w="1418" w:type="dxa"/>
            <w:tcBorders>
              <w:top w:val="single" w:sz="4" w:space="0" w:color="auto"/>
            </w:tcBorders>
          </w:tcPr>
          <w:p w14:paraId="2C27CDE0" w14:textId="5CA6A499" w:rsidR="00EB20DF" w:rsidRPr="00A06940" w:rsidRDefault="00EB20DF" w:rsidP="00F80749">
            <w:pPr>
              <w:widowControl/>
              <w:jc w:val="left"/>
              <w:rPr>
                <w:rFonts w:ascii="Times New Roman" w:eastAsia="等线" w:hAnsi="Times New Roman" w:cs="Times New Roman"/>
                <w:color w:val="FF0000"/>
                <w:sz w:val="11"/>
                <w:szCs w:val="11"/>
              </w:rPr>
            </w:pPr>
            <w:r w:rsidRPr="00A06940">
              <w:rPr>
                <w:rFonts w:ascii="Times New Roman" w:eastAsia="等线" w:hAnsi="Times New Roman" w:cs="Times New Roman"/>
                <w:color w:val="FF0000"/>
                <w:sz w:val="11"/>
                <w:szCs w:val="11"/>
              </w:rPr>
              <w:t>C v</w:t>
            </w:r>
            <w:r w:rsidR="00986A7B" w:rsidRPr="00A06940">
              <w:rPr>
                <w:rFonts w:ascii="Times New Roman" w:eastAsia="等线" w:hAnsi="Times New Roman" w:cs="Times New Roman"/>
                <w:color w:val="FF0000"/>
                <w:sz w:val="11"/>
                <w:szCs w:val="11"/>
              </w:rPr>
              <w:t>s</w:t>
            </w:r>
            <w:r w:rsidRPr="00A06940">
              <w:rPr>
                <w:rFonts w:ascii="Times New Roman" w:eastAsia="等线" w:hAnsi="Times New Roman" w:cs="Times New Roman"/>
                <w:color w:val="FF0000"/>
                <w:sz w:val="11"/>
                <w:szCs w:val="11"/>
              </w:rPr>
              <w:t>. F</w:t>
            </w:r>
            <w:r w:rsidR="00A06940" w:rsidRPr="00A06940">
              <w:rPr>
                <w:rFonts w:ascii="Palatino Linotype" w:eastAsia="Times New Roman" w:hAnsi="Palatino Linotype" w:cs="Times New Roman"/>
                <w:bCs/>
                <w:snapToGrid w:val="0"/>
                <w:color w:val="FF0000"/>
                <w:kern w:val="0"/>
                <w:sz w:val="18"/>
                <w:szCs w:val="20"/>
                <w:lang w:eastAsia="de-DE" w:bidi="en-US"/>
              </w:rPr>
              <w:t xml:space="preserve"> </w:t>
            </w:r>
            <w:r w:rsidR="00A06940" w:rsidRPr="00A06940">
              <w:rPr>
                <w:rFonts w:ascii="Times New Roman" w:eastAsia="等线" w:hAnsi="Times New Roman" w:cs="Times New Roman"/>
                <w:bCs/>
                <w:color w:val="FF0000"/>
                <w:sz w:val="11"/>
                <w:szCs w:val="11"/>
                <w:lang w:bidi="en-US"/>
              </w:rPr>
              <w:t>comparison</w:t>
            </w:r>
          </w:p>
        </w:tc>
        <w:tc>
          <w:tcPr>
            <w:tcW w:w="5953" w:type="dxa"/>
            <w:tcBorders>
              <w:top w:val="single" w:sz="4" w:space="0" w:color="auto"/>
            </w:tcBorders>
          </w:tcPr>
          <w:p w14:paraId="415D424D" w14:textId="68C6F560" w:rsidR="00EB20DF" w:rsidRDefault="00EB20DF" w:rsidP="00F80749">
            <w:pPr>
              <w:widowControl/>
              <w:jc w:val="left"/>
              <w:rPr>
                <w:rFonts w:ascii="Times New Roman" w:eastAsia="等线" w:hAnsi="Times New Roman" w:cs="Times New Roman"/>
                <w:color w:val="000000"/>
                <w:sz w:val="11"/>
                <w:szCs w:val="11"/>
              </w:rPr>
            </w:pPr>
            <w:r w:rsidRPr="00EB20DF">
              <w:rPr>
                <w:rFonts w:ascii="Times New Roman" w:eastAsia="等线" w:hAnsi="Times New Roman" w:cs="Times New Roman"/>
                <w:color w:val="000000"/>
                <w:sz w:val="11"/>
                <w:szCs w:val="11"/>
              </w:rPr>
              <w:t>Reproductive functions reported</w:t>
            </w:r>
          </w:p>
        </w:tc>
        <w:tc>
          <w:tcPr>
            <w:tcW w:w="1418" w:type="dxa"/>
            <w:tcBorders>
              <w:top w:val="single" w:sz="4" w:space="0" w:color="auto"/>
            </w:tcBorders>
          </w:tcPr>
          <w:p w14:paraId="4D669690" w14:textId="099790F6" w:rsidR="00EB20DF" w:rsidRDefault="00EB20DF" w:rsidP="00F80749">
            <w:pPr>
              <w:widowControl/>
              <w:jc w:val="left"/>
              <w:rPr>
                <w:rFonts w:ascii="Times New Roman" w:eastAsia="等线" w:hAnsi="Times New Roman" w:cs="Times New Roman"/>
                <w:color w:val="000000"/>
                <w:sz w:val="11"/>
                <w:szCs w:val="11"/>
              </w:rPr>
            </w:pPr>
            <w:r w:rsidRPr="00EB20DF">
              <w:rPr>
                <w:rFonts w:ascii="Times New Roman" w:eastAsia="等线" w:hAnsi="Times New Roman" w:cs="Times New Roman"/>
                <w:color w:val="000000"/>
                <w:sz w:val="11"/>
                <w:szCs w:val="11"/>
              </w:rPr>
              <w:t>Reference</w:t>
            </w:r>
          </w:p>
        </w:tc>
      </w:tr>
      <w:tr w:rsidR="00610AED" w:rsidRPr="00905937" w14:paraId="00431F12" w14:textId="77777777" w:rsidTr="00616D9D">
        <w:trPr>
          <w:trHeight w:val="280"/>
        </w:trPr>
        <w:tc>
          <w:tcPr>
            <w:tcW w:w="1134" w:type="dxa"/>
            <w:noWrap/>
          </w:tcPr>
          <w:p w14:paraId="12960D09" w14:textId="0A8F358F" w:rsidR="00610AED" w:rsidRPr="00905937" w:rsidRDefault="00610AED" w:rsidP="00610AED">
            <w:pPr>
              <w:rPr>
                <w:rFonts w:ascii="Times New Roman" w:hAnsi="Times New Roman" w:cs="Times New Roman"/>
                <w:sz w:val="11"/>
                <w:szCs w:val="11"/>
              </w:rPr>
            </w:pPr>
            <w:proofErr w:type="spellStart"/>
            <w:r w:rsidRPr="00D72F05">
              <w:rPr>
                <w:rFonts w:ascii="Times New Roman" w:eastAsia="等线" w:hAnsi="Times New Roman" w:cs="Times New Roman"/>
                <w:color w:val="000000"/>
                <w:sz w:val="11"/>
                <w:szCs w:val="11"/>
              </w:rPr>
              <w:t>FoxO</w:t>
            </w:r>
            <w:proofErr w:type="spellEnd"/>
            <w:r w:rsidRPr="00D72F05">
              <w:rPr>
                <w:rFonts w:ascii="Times New Roman" w:eastAsia="等线" w:hAnsi="Times New Roman" w:cs="Times New Roman"/>
                <w:color w:val="000000"/>
                <w:sz w:val="11"/>
                <w:szCs w:val="11"/>
              </w:rPr>
              <w:t xml:space="preserve"> signaling pathway</w:t>
            </w:r>
          </w:p>
        </w:tc>
        <w:tc>
          <w:tcPr>
            <w:tcW w:w="1276" w:type="dxa"/>
            <w:vAlign w:val="center"/>
          </w:tcPr>
          <w:p w14:paraId="217ED0FD" w14:textId="330658FC" w:rsidR="00610AED" w:rsidRDefault="00610AED" w:rsidP="00610AE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19242EAA" w14:textId="15909191" w:rsidR="00610AED" w:rsidRDefault="00610AED" w:rsidP="00610AED">
            <w:pPr>
              <w:widowControl/>
              <w:jc w:val="left"/>
              <w:rPr>
                <w:rFonts w:ascii="Times New Roman" w:eastAsia="等线" w:hAnsi="Times New Roman" w:cs="Times New Roman"/>
                <w:color w:val="000000"/>
                <w:sz w:val="11"/>
                <w:szCs w:val="11"/>
              </w:rPr>
            </w:pPr>
            <w:r w:rsidRPr="00D72F05">
              <w:rPr>
                <w:rFonts w:ascii="Times New Roman" w:eastAsia="等线" w:hAnsi="Times New Roman" w:cs="Times New Roman"/>
                <w:color w:val="000000"/>
                <w:sz w:val="11"/>
                <w:szCs w:val="11"/>
              </w:rPr>
              <w:t>Adenosine 5’-Monophosphate</w:t>
            </w:r>
          </w:p>
        </w:tc>
        <w:tc>
          <w:tcPr>
            <w:tcW w:w="1417" w:type="dxa"/>
          </w:tcPr>
          <w:p w14:paraId="1C1EDE71" w14:textId="662D2F3B" w:rsidR="00610AED" w:rsidRDefault="00610AED" w:rsidP="00610AED">
            <w:pPr>
              <w:widowControl/>
              <w:jc w:val="left"/>
              <w:rPr>
                <w:rFonts w:ascii="Times New Roman" w:eastAsia="等线" w:hAnsi="Times New Roman" w:cs="Times New Roman"/>
                <w:color w:val="000000"/>
                <w:sz w:val="11"/>
                <w:szCs w:val="11"/>
              </w:rPr>
            </w:pPr>
            <w:r w:rsidRPr="00D72F05">
              <w:rPr>
                <w:rFonts w:ascii="Times New Roman" w:eastAsia="等线" w:hAnsi="Times New Roman" w:cs="Times New Roman"/>
                <w:color w:val="000000"/>
                <w:sz w:val="11"/>
                <w:szCs w:val="11"/>
              </w:rPr>
              <w:t>Adenosine 5’-Diphosphate; D-Glucose</w:t>
            </w:r>
          </w:p>
        </w:tc>
        <w:tc>
          <w:tcPr>
            <w:tcW w:w="1418" w:type="dxa"/>
          </w:tcPr>
          <w:p w14:paraId="67484EBE" w14:textId="6E79D62E" w:rsidR="00610AED" w:rsidRDefault="00610AED" w:rsidP="00610AED">
            <w:pPr>
              <w:widowControl/>
              <w:jc w:val="left"/>
              <w:rPr>
                <w:rFonts w:ascii="Times New Roman" w:eastAsia="等线" w:hAnsi="Times New Roman" w:cs="Times New Roman"/>
                <w:color w:val="000000"/>
                <w:sz w:val="11"/>
                <w:szCs w:val="11"/>
              </w:rPr>
            </w:pPr>
            <w:r w:rsidRPr="00D72F05">
              <w:rPr>
                <w:rFonts w:ascii="Times New Roman" w:eastAsia="等线" w:hAnsi="Times New Roman" w:cs="Times New Roman"/>
                <w:color w:val="000000"/>
                <w:sz w:val="11"/>
                <w:szCs w:val="11"/>
              </w:rPr>
              <w:t>Adenosine 5’-Monophosphate; D-Glucose; Adenosine 5’-Diphosphate</w:t>
            </w:r>
          </w:p>
        </w:tc>
        <w:tc>
          <w:tcPr>
            <w:tcW w:w="5953" w:type="dxa"/>
          </w:tcPr>
          <w:p w14:paraId="5C01C9FB" w14:textId="531A8431" w:rsidR="00610AED" w:rsidRDefault="00610AED" w:rsidP="00610AED">
            <w:pPr>
              <w:widowControl/>
              <w:jc w:val="left"/>
              <w:rPr>
                <w:rFonts w:ascii="Times New Roman" w:eastAsia="等线" w:hAnsi="Times New Roman" w:cs="Times New Roman"/>
                <w:color w:val="000000"/>
                <w:sz w:val="11"/>
                <w:szCs w:val="11"/>
              </w:rPr>
            </w:pPr>
            <w:r w:rsidRPr="00D72F05">
              <w:rPr>
                <w:rFonts w:ascii="Times New Roman" w:eastAsia="等线" w:hAnsi="Times New Roman" w:cs="Times New Roman"/>
                <w:color w:val="000000"/>
                <w:sz w:val="11"/>
                <w:szCs w:val="11"/>
              </w:rPr>
              <w:t>FOXO1 may play a key role in granulosa cells to modulate lipid and sterol biosynthesis, thereby preventing elevated steroidogenesis during early stages of follicle development</w:t>
            </w:r>
          </w:p>
        </w:tc>
        <w:tc>
          <w:tcPr>
            <w:tcW w:w="1418" w:type="dxa"/>
          </w:tcPr>
          <w:p w14:paraId="4BAE7ECB" w14:textId="7817E7F3" w:rsidR="00610AED" w:rsidRPr="000118CB" w:rsidRDefault="00610AED" w:rsidP="00610AED">
            <w:pPr>
              <w:widowControl/>
              <w:jc w:val="left"/>
              <w:rPr>
                <w:rFonts w:ascii="Times New Roman" w:eastAsia="等线" w:hAnsi="Times New Roman" w:cs="Times New Roman"/>
                <w:noProof/>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&lt;EndNote&gt;&lt;Cite&gt;&lt;Author&gt;Liu&lt;/Author&gt;&lt;Year&gt;2009&lt;/Year&gt;&lt;RecNum&gt;114&lt;/RecNum&gt;&lt;DisplayText&gt;&lt;style face="superscript"&gt;1&lt;/style&gt;&lt;/DisplayText&gt;&lt;record&gt;&lt;rec-number&gt;114&lt;/rec-number&gt;&lt;foreign-keys&gt;&lt;key app="EN" db-id="9zpxpwtww0d5wfepzxpxerp8wzrre2vrwx5z" timestamp="1591886879"&gt;114&lt;/key&gt;&lt;/foreign-keys&gt;&lt;ref-type name="Journal Article"&gt;17&lt;/ref-type&gt;&lt;contributors&gt;&lt;authors&gt;&lt;author&gt;Liu, Zhilin&lt;/author&gt;&lt;author&gt;Rudd, Michael D&lt;/author&gt;&lt;author&gt;Hernandezgonzalez, Inmaculata&lt;/author&gt;&lt;author&gt;Gonzalezrobayna, Ignacio&lt;/author&gt;&lt;author&gt;Fan, Hengyu&lt;/author&gt;&lt;author&gt;Zeleznik, Anthony J&lt;/author&gt;&lt;author&gt;Richards, Joanne S %J Molecular Endocrinology&lt;/author&gt;&lt;/authors&gt;&lt;/contributors&gt;&lt;titles&gt;&lt;title&gt;FSH and FOXO1 regulate genes in the sterol/steroid and lipid biosynthetic pathways in granulosa cells&lt;/title&gt;&lt;/titles&gt;&lt;pages&gt;649-661&lt;/pages&gt;&lt;volume&gt;23&lt;/volume&gt;&lt;number&gt;5&lt;/number&gt;&lt;dates&gt;&lt;year&gt;2009&lt;/year&gt;&lt;/dates&gt;&lt;urls&gt;&lt;/urls&gt;&lt;/record&gt;&lt;/Cite&gt;&lt;/EndNote&gt;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w:t>
            </w:r>
            <w:r w:rsidRPr="000118CB">
              <w:rPr>
                <w:rFonts w:ascii="Times New Roman" w:eastAsia="等线" w:hAnsi="Times New Roman" w:cs="Times New Roman"/>
                <w:color w:val="000000"/>
                <w:sz w:val="11"/>
                <w:szCs w:val="11"/>
              </w:rPr>
              <w:fldChar w:fldCharType="end"/>
            </w:r>
          </w:p>
        </w:tc>
      </w:tr>
      <w:tr w:rsidR="00610AED" w:rsidRPr="00905937" w14:paraId="7D22B124" w14:textId="77777777" w:rsidTr="00616D9D">
        <w:trPr>
          <w:trHeight w:val="280"/>
        </w:trPr>
        <w:tc>
          <w:tcPr>
            <w:tcW w:w="1134" w:type="dxa"/>
            <w:noWrap/>
          </w:tcPr>
          <w:p w14:paraId="2B5DC2E3" w14:textId="24575239" w:rsidR="00610AED" w:rsidRPr="00905937" w:rsidRDefault="00610AED" w:rsidP="00610AED">
            <w:pPr>
              <w:rPr>
                <w:rFonts w:ascii="Times New Roman" w:hAnsi="Times New Roman" w:cs="Times New Roman"/>
                <w:sz w:val="11"/>
                <w:szCs w:val="11"/>
              </w:rPr>
            </w:pPr>
            <w:bookmarkStart w:id="0" w:name="OLE_LINK35"/>
            <w:bookmarkStart w:id="1" w:name="OLE_LINK36"/>
            <w:r w:rsidRPr="00905937">
              <w:rPr>
                <w:rFonts w:ascii="Times New Roman" w:hAnsi="Times New Roman" w:cs="Times New Roman"/>
                <w:sz w:val="11"/>
                <w:szCs w:val="11"/>
              </w:rPr>
              <w:t>Carbon metabolism</w:t>
            </w:r>
            <w:bookmarkEnd w:id="0"/>
            <w:bookmarkEnd w:id="1"/>
          </w:p>
        </w:tc>
        <w:tc>
          <w:tcPr>
            <w:tcW w:w="1276" w:type="dxa"/>
            <w:vAlign w:val="center"/>
          </w:tcPr>
          <w:p w14:paraId="470A50E3" w14:textId="44FA07BC" w:rsidR="00610AED" w:rsidRDefault="00610AED" w:rsidP="00610AE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L-Cysteine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L-Alanine</w:t>
            </w:r>
          </w:p>
        </w:tc>
        <w:tc>
          <w:tcPr>
            <w:tcW w:w="1276" w:type="dxa"/>
          </w:tcPr>
          <w:p w14:paraId="71CDE6CF" w14:textId="47078586" w:rsidR="00610AED" w:rsidRDefault="00610AED" w:rsidP="00610AE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031C84F2" w14:textId="069A3170" w:rsidR="00610AED" w:rsidRDefault="00610AED" w:rsidP="00610AE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Succinic Acid</w:t>
            </w:r>
          </w:p>
        </w:tc>
        <w:tc>
          <w:tcPr>
            <w:tcW w:w="1418" w:type="dxa"/>
          </w:tcPr>
          <w:p w14:paraId="7824E132" w14:textId="64673B4D" w:rsidR="00610AED" w:rsidRDefault="00610AED" w:rsidP="00610AE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p>
        </w:tc>
        <w:tc>
          <w:tcPr>
            <w:tcW w:w="5953" w:type="dxa"/>
          </w:tcPr>
          <w:p w14:paraId="39E03E97" w14:textId="675AD9DA" w:rsidR="00610AED" w:rsidRDefault="00610AED" w:rsidP="00610AED">
            <w:pPr>
              <w:widowControl/>
              <w:jc w:val="left"/>
              <w:rPr>
                <w:rFonts w:ascii="Times New Roman" w:eastAsia="等线" w:hAnsi="Times New Roman" w:cs="Times New Roman"/>
                <w:color w:val="000000"/>
                <w:sz w:val="11"/>
                <w:szCs w:val="11"/>
              </w:rPr>
            </w:pPr>
            <w:r w:rsidRPr="00D27F57">
              <w:rPr>
                <w:rFonts w:ascii="Times New Roman" w:eastAsia="等线" w:hAnsi="Times New Roman" w:cs="Times New Roman"/>
                <w:color w:val="000000"/>
                <w:sz w:val="11"/>
                <w:szCs w:val="11"/>
              </w:rPr>
              <w:t> </w:t>
            </w:r>
            <w:r>
              <w:rPr>
                <w:rFonts w:ascii="Times New Roman" w:eastAsia="等线" w:hAnsi="Times New Roman" w:cs="Times New Roman"/>
                <w:color w:val="000000"/>
                <w:sz w:val="11"/>
                <w:szCs w:val="11"/>
              </w:rPr>
              <w:t>T</w:t>
            </w:r>
            <w:r w:rsidRPr="008D29F0">
              <w:rPr>
                <w:rFonts w:ascii="Times New Roman" w:eastAsia="等线" w:hAnsi="Times New Roman" w:cs="Times New Roman"/>
                <w:color w:val="000000"/>
                <w:sz w:val="11"/>
                <w:szCs w:val="11"/>
              </w:rPr>
              <w:t>he evidence indicating that</w:t>
            </w:r>
            <w:r>
              <w:rPr>
                <w:rFonts w:ascii="Times New Roman" w:eastAsia="等线" w:hAnsi="Times New Roman" w:cs="Times New Roman"/>
                <w:color w:val="000000"/>
                <w:sz w:val="11"/>
                <w:szCs w:val="11"/>
              </w:rPr>
              <w:t xml:space="preserve"> </w:t>
            </w:r>
            <w:r w:rsidRPr="00D27F57">
              <w:rPr>
                <w:rFonts w:ascii="Times New Roman" w:eastAsia="等线" w:hAnsi="Times New Roman" w:cs="Times New Roman"/>
                <w:color w:val="000000"/>
                <w:sz w:val="11"/>
                <w:szCs w:val="11"/>
              </w:rPr>
              <w:t>carbon from α-</w:t>
            </w:r>
            <w:proofErr w:type="spellStart"/>
            <w:r w:rsidRPr="00D27F57">
              <w:rPr>
                <w:rFonts w:ascii="Times New Roman" w:eastAsia="等线" w:hAnsi="Times New Roman" w:cs="Times New Roman"/>
                <w:color w:val="000000"/>
                <w:sz w:val="11"/>
                <w:szCs w:val="11"/>
              </w:rPr>
              <w:t>linolenate</w:t>
            </w:r>
            <w:proofErr w:type="spellEnd"/>
            <w:r w:rsidRPr="00D27F57">
              <w:rPr>
                <w:rFonts w:ascii="Times New Roman" w:eastAsia="等线" w:hAnsi="Times New Roman" w:cs="Times New Roman"/>
                <w:color w:val="000000"/>
                <w:sz w:val="11"/>
                <w:szCs w:val="11"/>
              </w:rPr>
              <w:t xml:space="preserve"> and linoleate is readily recycled into newly synthesized lipids. This pathway consumes the majority of these fatty acids that is not β-oxidized as a fuel.</w:t>
            </w:r>
          </w:p>
        </w:tc>
        <w:tc>
          <w:tcPr>
            <w:tcW w:w="1418" w:type="dxa"/>
          </w:tcPr>
          <w:p w14:paraId="6ACE0856" w14:textId="2154CD7F" w:rsidR="00610AED" w:rsidRPr="000118CB" w:rsidRDefault="00610AED" w:rsidP="00610AED">
            <w:pPr>
              <w:widowControl/>
              <w:jc w:val="left"/>
              <w:rPr>
                <w:rFonts w:ascii="Times New Roman" w:eastAsia="等线" w:hAnsi="Times New Roman" w:cs="Times New Roman"/>
                <w:noProof/>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&lt;EndNote&gt;&lt;Cite&gt;&lt;Author&gt;Cunnane&lt;/Author&gt;&lt;Year&gt;2003&lt;/Year&gt;&lt;RecNum&gt;112&lt;/RecNum&gt;&lt;DisplayText&gt;&lt;style face="superscript"&gt;2&lt;/style&gt;&lt;/DisplayText&gt;&lt;record&gt;&lt;rec-number&gt;112&lt;/rec-number&gt;&lt;foreign-keys&gt;&lt;key app="EN" db-id="9zpxpwtww0d5wfepzxpxerp8wzrre2vrwx5z" timestamp="1591883454"&gt;112&lt;/key&gt;&lt;/foreign-keys&gt;&lt;ref-type name="Journal Article"&gt;17&lt;/ref-type&gt;&lt;contributors&gt;&lt;authors&gt;&lt;author&gt;Cunnane, Stephen C&lt;/author&gt;&lt;author&gt;Ryan, Mary Ann&lt;/author&gt;&lt;author&gt;Nadeau, Chantale R&lt;/author&gt;&lt;author&gt;Bazinet, Richard P&lt;/author&gt;&lt;author&gt;Musaveloso, Kathy&lt;/author&gt;&lt;author&gt;Mccloy, Ursula %J Lipids&lt;/author&gt;&lt;/authors&gt;&lt;/contributors&gt;&lt;titles&gt;&lt;title&gt;Why is carbon from some polyunsaturates extensively recycled into lipid synthesis&lt;/title&gt;&lt;/titles&gt;&lt;pages&gt;477-484&lt;/pages&gt;&lt;volume&gt;38&lt;/volume&gt;&lt;number&gt;4&lt;/number&gt;&lt;dates&gt;&lt;year&gt;2003&lt;/year&gt;&lt;/dates&gt;&lt;urls&gt;&lt;/urls&gt;&lt;/record&gt;&lt;/Cite&gt;&lt;/EndNote&gt;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w:t>
            </w:r>
            <w:r w:rsidRPr="000118CB">
              <w:rPr>
                <w:rFonts w:ascii="Times New Roman" w:eastAsia="等线" w:hAnsi="Times New Roman" w:cs="Times New Roman"/>
                <w:color w:val="000000"/>
                <w:sz w:val="11"/>
                <w:szCs w:val="11"/>
              </w:rPr>
              <w:fldChar w:fldCharType="end"/>
            </w:r>
          </w:p>
        </w:tc>
      </w:tr>
      <w:tr w:rsidR="002B459D" w:rsidRPr="00905937" w14:paraId="51B88F8E" w14:textId="77777777" w:rsidTr="00616D9D">
        <w:trPr>
          <w:trHeight w:val="280"/>
        </w:trPr>
        <w:tc>
          <w:tcPr>
            <w:tcW w:w="1134" w:type="dxa"/>
            <w:noWrap/>
          </w:tcPr>
          <w:p w14:paraId="268E42D2" w14:textId="4A223DFA" w:rsidR="002B459D" w:rsidRPr="00905937" w:rsidRDefault="002B459D" w:rsidP="002B459D">
            <w:pPr>
              <w:rPr>
                <w:rFonts w:ascii="Times New Roman" w:hAnsi="Times New Roman" w:cs="Times New Roman"/>
                <w:sz w:val="11"/>
                <w:szCs w:val="11"/>
              </w:rPr>
            </w:pPr>
            <w:bookmarkStart w:id="2" w:name="OLE_LINK50"/>
            <w:bookmarkStart w:id="3" w:name="OLE_LINK51"/>
            <w:proofErr w:type="spellStart"/>
            <w:r w:rsidRPr="00905937">
              <w:rPr>
                <w:rFonts w:ascii="Times New Roman" w:hAnsi="Times New Roman" w:cs="Times New Roman"/>
                <w:sz w:val="11"/>
                <w:szCs w:val="11"/>
              </w:rPr>
              <w:t>Glycerolipid</w:t>
            </w:r>
            <w:proofErr w:type="spellEnd"/>
            <w:r w:rsidRPr="00905937">
              <w:rPr>
                <w:rFonts w:ascii="Times New Roman" w:hAnsi="Times New Roman" w:cs="Times New Roman"/>
                <w:sz w:val="11"/>
                <w:szCs w:val="11"/>
              </w:rPr>
              <w:t xml:space="preserve"> metabolism</w:t>
            </w:r>
            <w:bookmarkEnd w:id="2"/>
            <w:bookmarkEnd w:id="3"/>
          </w:p>
        </w:tc>
        <w:tc>
          <w:tcPr>
            <w:tcW w:w="1276" w:type="dxa"/>
            <w:vAlign w:val="center"/>
          </w:tcPr>
          <w:p w14:paraId="3AA63101" w14:textId="1EB07910"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UDP-glucose</w:t>
            </w:r>
          </w:p>
        </w:tc>
        <w:tc>
          <w:tcPr>
            <w:tcW w:w="1276" w:type="dxa"/>
          </w:tcPr>
          <w:p w14:paraId="14B2CE7B" w14:textId="73211B19"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2AA7F35E" w14:textId="58198870"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Glycerol 3-phosphate</w:t>
            </w:r>
          </w:p>
        </w:tc>
        <w:tc>
          <w:tcPr>
            <w:tcW w:w="1418" w:type="dxa"/>
          </w:tcPr>
          <w:p w14:paraId="083016D9" w14:textId="6694225A"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Glycerol 3-phosphate</w:t>
            </w:r>
          </w:p>
        </w:tc>
        <w:tc>
          <w:tcPr>
            <w:tcW w:w="5953" w:type="dxa"/>
          </w:tcPr>
          <w:p w14:paraId="37E93110" w14:textId="5BF6C596" w:rsidR="002B459D" w:rsidRDefault="002B459D" w:rsidP="002B459D">
            <w:pPr>
              <w:widowControl/>
              <w:jc w:val="left"/>
              <w:rPr>
                <w:rFonts w:ascii="Times New Roman" w:eastAsia="等线" w:hAnsi="Times New Roman" w:cs="Times New Roman"/>
                <w:color w:val="000000"/>
                <w:sz w:val="11"/>
                <w:szCs w:val="11"/>
              </w:rPr>
            </w:pPr>
            <w:r w:rsidRPr="00436B1A">
              <w:rPr>
                <w:rFonts w:ascii="Times New Roman" w:eastAsia="等线" w:hAnsi="Times New Roman" w:cs="Times New Roman"/>
                <w:color w:val="000000"/>
                <w:sz w:val="11"/>
                <w:szCs w:val="11"/>
              </w:rPr>
              <w:t>The</w:t>
            </w:r>
            <w:r>
              <w:rPr>
                <w:rFonts w:ascii="Times New Roman" w:eastAsia="等线" w:hAnsi="Times New Roman" w:cs="Times New Roman" w:hint="eastAsia"/>
                <w:color w:val="000000"/>
                <w:sz w:val="11"/>
                <w:szCs w:val="11"/>
              </w:rPr>
              <w:t xml:space="preserve"> </w:t>
            </w:r>
            <w:r w:rsidRPr="00436B1A">
              <w:rPr>
                <w:rFonts w:ascii="Times New Roman" w:eastAsia="等线" w:hAnsi="Times New Roman" w:cs="Times New Roman"/>
                <w:color w:val="000000"/>
                <w:sz w:val="11"/>
                <w:szCs w:val="11"/>
              </w:rPr>
              <w:t xml:space="preserve">regulation of lipolysis and importance of intracellular </w:t>
            </w:r>
            <w:proofErr w:type="spellStart"/>
            <w:r w:rsidRPr="00436B1A">
              <w:rPr>
                <w:rFonts w:ascii="Times New Roman" w:eastAsia="等线" w:hAnsi="Times New Roman" w:cs="Times New Roman"/>
                <w:color w:val="000000"/>
                <w:sz w:val="11"/>
                <w:szCs w:val="11"/>
              </w:rPr>
              <w:t>glycerolipid</w:t>
            </w:r>
            <w:proofErr w:type="spellEnd"/>
            <w:r w:rsidRPr="00436B1A">
              <w:rPr>
                <w:rFonts w:ascii="Times New Roman" w:eastAsia="等线" w:hAnsi="Times New Roman" w:cs="Times New Roman"/>
                <w:color w:val="000000"/>
                <w:sz w:val="11"/>
                <w:szCs w:val="11"/>
              </w:rPr>
              <w:t>/fatty acid cycling within trophoblasts warrants attention.</w:t>
            </w:r>
          </w:p>
        </w:tc>
        <w:tc>
          <w:tcPr>
            <w:tcW w:w="1418" w:type="dxa"/>
          </w:tcPr>
          <w:p w14:paraId="080C0F6D" w14:textId="475F9E6A" w:rsidR="002B459D" w:rsidRPr="000118CB" w:rsidRDefault="002B459D" w:rsidP="002B459D">
            <w:pPr>
              <w:widowControl/>
              <w:jc w:val="left"/>
              <w:rPr>
                <w:rFonts w:ascii="Times New Roman" w:eastAsia="等线" w:hAnsi="Times New Roman" w:cs="Times New Roman"/>
                <w:noProof/>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&lt;EndNote&gt;&lt;Cite&gt;&lt;Author&gt;Pathmaperuma&lt;/Author&gt;&lt;Year&gt;2010&lt;/Year&gt;&lt;RecNum&gt;115&lt;/RecNum&gt;&lt;DisplayText&gt;&lt;style face="superscript"&gt;3&lt;/style&gt;&lt;/DisplayText&gt;&lt;record&gt;&lt;rec-number&gt;115&lt;/rec-number&gt;&lt;foreign-keys&gt;&lt;key app="EN" db-id="9zpxpwtww0d5wfepzxpxerp8wzrre2vrwx5z" timestamp="1591887454"&gt;115&lt;/key&gt;&lt;/foreign-keys&gt;&lt;ref-type name="Journal Article"&gt;17&lt;/ref-type&gt;&lt;contributors&gt;&lt;authors&gt;&lt;author&gt;Pathmaperuma, Arjuna&lt;/author&gt;&lt;author&gt;Mana, Paula&lt;/author&gt;&lt;author&gt;Cheung, Stephanie N&lt;/author&gt;&lt;author&gt;Kugathas, Kavitha&lt;/author&gt;&lt;author&gt;Josiah, Angeline&lt;/author&gt;&lt;author&gt;Koina, Mark E&lt;/author&gt;&lt;author&gt;Broomfield, Amy&lt;/author&gt;&lt;author&gt;Delghingaroaugusto, Viviane&lt;/author&gt;&lt;author&gt;Ellwood, David&lt;/author&gt;&lt;author&gt;Dahlstrom, Jane E %J Placenta&lt;/author&gt;&lt;/authors&gt;&lt;/contributors&gt;&lt;titles&gt;&lt;title&gt;Fatty acids alter glycerolipid metabolism and induce lipid droplet formation, syncytialisation and cytokine production in human trophoblasts with minimal glucose effect or interaction&lt;/title&gt;&lt;/titles&gt;&lt;pages&gt;230-239&lt;/pages&gt;&lt;volume&gt;31&lt;/volume&gt;&lt;number&gt;3&lt;/number&gt;&lt;dates&gt;&lt;year&gt;2010&lt;/year&gt;&lt;/dates&gt;&lt;urls&gt;&lt;/urls&gt;&lt;/record&gt;&lt;/Cite&gt;&lt;/EndNote&gt;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3</w:t>
            </w:r>
            <w:r w:rsidRPr="000118CB">
              <w:rPr>
                <w:rFonts w:ascii="Times New Roman" w:eastAsia="等线" w:hAnsi="Times New Roman" w:cs="Times New Roman"/>
                <w:color w:val="000000"/>
                <w:sz w:val="11"/>
                <w:szCs w:val="11"/>
              </w:rPr>
              <w:fldChar w:fldCharType="end"/>
            </w:r>
          </w:p>
        </w:tc>
      </w:tr>
      <w:tr w:rsidR="002B459D" w:rsidRPr="00905937" w14:paraId="371136AD" w14:textId="77777777" w:rsidTr="00616D9D">
        <w:trPr>
          <w:trHeight w:val="280"/>
        </w:trPr>
        <w:tc>
          <w:tcPr>
            <w:tcW w:w="1134" w:type="dxa"/>
            <w:noWrap/>
          </w:tcPr>
          <w:p w14:paraId="7B039B79" w14:textId="195B88B8" w:rsidR="002B459D" w:rsidRPr="00905937" w:rsidRDefault="002B459D" w:rsidP="002B459D">
            <w:pPr>
              <w:rPr>
                <w:rFonts w:ascii="Times New Roman" w:hAnsi="Times New Roman" w:cs="Times New Roman"/>
                <w:sz w:val="11"/>
                <w:szCs w:val="11"/>
              </w:rPr>
            </w:pPr>
            <w:bookmarkStart w:id="4" w:name="OLE_LINK52"/>
            <w:r w:rsidRPr="00905937">
              <w:rPr>
                <w:rFonts w:ascii="Times New Roman" w:hAnsi="Times New Roman" w:cs="Times New Roman"/>
                <w:sz w:val="11"/>
                <w:szCs w:val="11"/>
              </w:rPr>
              <w:t>Glycerophospholipid metabolism</w:t>
            </w:r>
            <w:bookmarkEnd w:id="4"/>
          </w:p>
        </w:tc>
        <w:tc>
          <w:tcPr>
            <w:tcW w:w="1276" w:type="dxa"/>
            <w:vAlign w:val="center"/>
          </w:tcPr>
          <w:p w14:paraId="54707834" w14:textId="6798BF40"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Phosphocholine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w:t>
            </w:r>
            <w:proofErr w:type="spellStart"/>
            <w:r>
              <w:rPr>
                <w:rFonts w:ascii="Times New Roman" w:eastAsia="等线" w:hAnsi="Times New Roman" w:cs="Times New Roman"/>
                <w:color w:val="000000"/>
                <w:sz w:val="11"/>
                <w:szCs w:val="11"/>
              </w:rPr>
              <w:t>Lysopc</w:t>
            </w:r>
            <w:proofErr w:type="spellEnd"/>
            <w:r>
              <w:rPr>
                <w:rFonts w:ascii="Times New Roman" w:eastAsia="等线" w:hAnsi="Times New Roman" w:cs="Times New Roman"/>
                <w:color w:val="000000"/>
                <w:sz w:val="11"/>
                <w:szCs w:val="11"/>
              </w:rPr>
              <w:t xml:space="preserve"> 14:0</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Choline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w:t>
            </w:r>
            <w:proofErr w:type="spellStart"/>
            <w:r>
              <w:rPr>
                <w:rFonts w:ascii="Times New Roman" w:eastAsia="等线" w:hAnsi="Times New Roman" w:cs="Times New Roman"/>
                <w:color w:val="000000"/>
                <w:sz w:val="11"/>
                <w:szCs w:val="11"/>
              </w:rPr>
              <w:t>Lysopc</w:t>
            </w:r>
            <w:proofErr w:type="spellEnd"/>
            <w:r>
              <w:rPr>
                <w:rFonts w:ascii="Times New Roman" w:eastAsia="等线" w:hAnsi="Times New Roman" w:cs="Times New Roman"/>
                <w:color w:val="000000"/>
                <w:sz w:val="11"/>
                <w:szCs w:val="11"/>
              </w:rPr>
              <w:t xml:space="preserve"> 18:2</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w:t>
            </w:r>
            <w:proofErr w:type="spellStart"/>
            <w:r>
              <w:rPr>
                <w:rFonts w:ascii="Times New Roman" w:eastAsia="等线" w:hAnsi="Times New Roman" w:cs="Times New Roman"/>
                <w:color w:val="000000"/>
                <w:sz w:val="11"/>
                <w:szCs w:val="11"/>
              </w:rPr>
              <w:t>Lysopc</w:t>
            </w:r>
            <w:proofErr w:type="spellEnd"/>
            <w:r>
              <w:rPr>
                <w:rFonts w:ascii="Times New Roman" w:eastAsia="等线" w:hAnsi="Times New Roman" w:cs="Times New Roman"/>
                <w:color w:val="000000"/>
                <w:sz w:val="11"/>
                <w:szCs w:val="11"/>
              </w:rPr>
              <w:t xml:space="preserve"> 18:1</w:t>
            </w:r>
          </w:p>
        </w:tc>
        <w:tc>
          <w:tcPr>
            <w:tcW w:w="1276" w:type="dxa"/>
          </w:tcPr>
          <w:p w14:paraId="79C0377B" w14:textId="69EDF43B"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5E1D6CA8" w14:textId="68BF708B" w:rsidR="002B459D" w:rsidRDefault="002B459D" w:rsidP="002B459D">
            <w:pPr>
              <w:widowControl/>
              <w:jc w:val="left"/>
              <w:rPr>
                <w:rFonts w:ascii="Times New Roman" w:eastAsia="等线" w:hAnsi="Times New Roman" w:cs="Times New Roman"/>
                <w:color w:val="000000"/>
                <w:sz w:val="11"/>
                <w:szCs w:val="11"/>
              </w:rPr>
            </w:pPr>
            <w:proofErr w:type="spellStart"/>
            <w:r>
              <w:rPr>
                <w:rFonts w:ascii="Times New Roman" w:eastAsia="等线" w:hAnsi="Times New Roman" w:cs="Times New Roman"/>
                <w:color w:val="000000"/>
                <w:sz w:val="11"/>
                <w:szCs w:val="11"/>
              </w:rPr>
              <w:t>Lysopc</w:t>
            </w:r>
            <w:proofErr w:type="spellEnd"/>
            <w:r>
              <w:rPr>
                <w:rFonts w:ascii="Times New Roman" w:eastAsia="等线" w:hAnsi="Times New Roman" w:cs="Times New Roman"/>
                <w:color w:val="000000"/>
                <w:sz w:val="11"/>
                <w:szCs w:val="11"/>
              </w:rPr>
              <w:t xml:space="preserve"> 18:1</w:t>
            </w:r>
            <w:r w:rsidRPr="00B85A3E">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Phosphocholine</w:t>
            </w:r>
            <w:r w:rsidRPr="00B85A3E">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w:t>
            </w:r>
            <w:proofErr w:type="spellStart"/>
            <w:r>
              <w:rPr>
                <w:rFonts w:ascii="Times New Roman" w:eastAsia="等线" w:hAnsi="Times New Roman" w:cs="Times New Roman"/>
                <w:color w:val="000000"/>
                <w:sz w:val="11"/>
                <w:szCs w:val="11"/>
              </w:rPr>
              <w:t>Lysopc</w:t>
            </w:r>
            <w:proofErr w:type="spellEnd"/>
            <w:r>
              <w:rPr>
                <w:rFonts w:ascii="Times New Roman" w:eastAsia="等线" w:hAnsi="Times New Roman" w:cs="Times New Roman"/>
                <w:color w:val="000000"/>
                <w:sz w:val="11"/>
                <w:szCs w:val="11"/>
              </w:rPr>
              <w:t xml:space="preserve"> 14:0</w:t>
            </w:r>
            <w:r w:rsidRPr="00B85A3E">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Glycerol 3-phosphate</w:t>
            </w:r>
          </w:p>
        </w:tc>
        <w:tc>
          <w:tcPr>
            <w:tcW w:w="1418" w:type="dxa"/>
          </w:tcPr>
          <w:p w14:paraId="29DE565A" w14:textId="134D8108"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Glycerol 3-phosphate</w:t>
            </w:r>
            <w:r w:rsidRPr="001A02D3">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Diethanolamine</w:t>
            </w:r>
          </w:p>
        </w:tc>
        <w:tc>
          <w:tcPr>
            <w:tcW w:w="5953" w:type="dxa"/>
          </w:tcPr>
          <w:p w14:paraId="51A3950F" w14:textId="1F5BBF0A"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The</w:t>
            </w:r>
            <w:r w:rsidRPr="008C763A">
              <w:rPr>
                <w:rFonts w:ascii="Times New Roman" w:eastAsia="等线" w:hAnsi="Times New Roman" w:cs="Times New Roman"/>
                <w:color w:val="000000"/>
                <w:sz w:val="11"/>
                <w:szCs w:val="11"/>
              </w:rPr>
              <w:t xml:space="preserve"> findings indicate a high complexity of glycerophospholipid metabolism and a distinct acyl specificity in intact cells that are not apparent from studies </w:t>
            </w:r>
            <w:r w:rsidRPr="008C763A">
              <w:rPr>
                <w:rFonts w:ascii="Times New Roman" w:eastAsia="等线" w:hAnsi="Times New Roman" w:cs="Times New Roman"/>
                <w:i/>
                <w:iCs/>
                <w:color w:val="000000"/>
                <w:sz w:val="11"/>
                <w:szCs w:val="11"/>
              </w:rPr>
              <w:t>in vitro</w:t>
            </w:r>
          </w:p>
        </w:tc>
        <w:tc>
          <w:tcPr>
            <w:tcW w:w="1418" w:type="dxa"/>
          </w:tcPr>
          <w:p w14:paraId="0B9A3C8A" w14:textId="63FC069D" w:rsidR="002B459D" w:rsidRPr="000118CB" w:rsidRDefault="002B459D" w:rsidP="002B459D">
            <w:pPr>
              <w:widowControl/>
              <w:jc w:val="left"/>
              <w:rPr>
                <w:rFonts w:ascii="Times New Roman" w:eastAsia="等线" w:hAnsi="Times New Roman" w:cs="Times New Roman"/>
                <w:noProof/>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&lt;EndNote&gt;&lt;Cite&gt;&lt;Author&gt;Holmsen&lt;/Author&gt;&lt;Year&gt;1992&lt;/Year&gt;&lt;RecNum&gt;116&lt;/RecNum&gt;&lt;DisplayText&gt;&lt;style face="superscript"&gt;4&lt;/style&gt;&lt;/DisplayText&gt;&lt;record&gt;&lt;rec-number&gt;116&lt;/rec-number&gt;&lt;foreign-keys&gt;&lt;key app="EN" db-id="9zpxpwtww0d5wfepzxpxerp8wzrre2vrwx5z" timestamp="1591887753"&gt;116&lt;/key&gt;&lt;/foreign-keys&gt;&lt;ref-type name="Journal Article"&gt;17&lt;/ref-type&gt;&lt;contributors&gt;&lt;authors&gt;&lt;author&gt;Holmsen, Holm&lt;/author&gt;&lt;author&gt;Hindenes, Janove&lt;/author&gt;&lt;author&gt;Fukami, Miriam H %J Thrombosis Research&lt;/author&gt;&lt;/authors&gt;&lt;/contributors&gt;&lt;titles&gt;&lt;title&gt;Glycerophospholipid metabolism: Back to the future&lt;/title&gt;&lt;/titles&gt;&lt;pages&gt;313-323&lt;/pages&gt;&lt;volume&gt;67&lt;/volume&gt;&lt;number&gt;3&lt;/number&gt;&lt;dates&gt;&lt;year&gt;1992&lt;/year&gt;&lt;/dates&gt;&lt;urls&gt;&lt;/urls&gt;&lt;/record&gt;&lt;/Cite&gt;&lt;/EndNote&gt;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4</w:t>
            </w:r>
            <w:r w:rsidRPr="000118CB">
              <w:rPr>
                <w:rFonts w:ascii="Times New Roman" w:eastAsia="等线" w:hAnsi="Times New Roman" w:cs="Times New Roman"/>
                <w:color w:val="000000"/>
                <w:sz w:val="11"/>
                <w:szCs w:val="11"/>
              </w:rPr>
              <w:fldChar w:fldCharType="end"/>
            </w:r>
          </w:p>
        </w:tc>
      </w:tr>
      <w:tr w:rsidR="002B459D" w:rsidRPr="00905937" w14:paraId="3974C514" w14:textId="77777777" w:rsidTr="00616D9D">
        <w:trPr>
          <w:trHeight w:val="280"/>
        </w:trPr>
        <w:tc>
          <w:tcPr>
            <w:tcW w:w="1134" w:type="dxa"/>
            <w:noWrap/>
          </w:tcPr>
          <w:p w14:paraId="587F0024" w14:textId="684A5129" w:rsidR="002B459D" w:rsidRPr="00905937" w:rsidRDefault="002B459D" w:rsidP="002B459D">
            <w:pPr>
              <w:rPr>
                <w:rFonts w:ascii="Times New Roman" w:hAnsi="Times New Roman" w:cs="Times New Roman"/>
                <w:sz w:val="11"/>
                <w:szCs w:val="11"/>
              </w:rPr>
            </w:pPr>
            <w:bookmarkStart w:id="5" w:name="OLE_LINK44"/>
            <w:bookmarkStart w:id="6" w:name="OLE_LINK1"/>
            <w:r w:rsidRPr="00905937">
              <w:rPr>
                <w:rFonts w:ascii="Times New Roman" w:hAnsi="Times New Roman" w:cs="Times New Roman"/>
                <w:sz w:val="11"/>
                <w:szCs w:val="11"/>
              </w:rPr>
              <w:t>Starch and sucrose metabolism</w:t>
            </w:r>
            <w:bookmarkEnd w:id="5"/>
            <w:bookmarkEnd w:id="6"/>
          </w:p>
        </w:tc>
        <w:tc>
          <w:tcPr>
            <w:tcW w:w="1276" w:type="dxa"/>
            <w:vAlign w:val="center"/>
          </w:tcPr>
          <w:p w14:paraId="1B353DF2" w14:textId="061870C2"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UDP-glucose</w:t>
            </w:r>
          </w:p>
        </w:tc>
        <w:tc>
          <w:tcPr>
            <w:tcW w:w="1276" w:type="dxa"/>
          </w:tcPr>
          <w:p w14:paraId="649630B9" w14:textId="72AA744D"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70D811CE" w14:textId="103CA629"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D-Glucose</w:t>
            </w:r>
          </w:p>
        </w:tc>
        <w:tc>
          <w:tcPr>
            <w:tcW w:w="1418" w:type="dxa"/>
          </w:tcPr>
          <w:p w14:paraId="2C2FFB8E" w14:textId="01BF33DD"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D-Glucose</w:t>
            </w:r>
          </w:p>
        </w:tc>
        <w:tc>
          <w:tcPr>
            <w:tcW w:w="5953" w:type="dxa"/>
          </w:tcPr>
          <w:p w14:paraId="47D249D5" w14:textId="1F3544E8" w:rsidR="002B459D" w:rsidRDefault="002B459D" w:rsidP="002B459D">
            <w:pPr>
              <w:widowControl/>
              <w:jc w:val="left"/>
              <w:rPr>
                <w:rFonts w:ascii="Times New Roman" w:eastAsia="等线" w:hAnsi="Times New Roman" w:cs="Times New Roman"/>
                <w:color w:val="000000"/>
                <w:sz w:val="11"/>
                <w:szCs w:val="11"/>
              </w:rPr>
            </w:pPr>
            <w:r w:rsidRPr="00B95E08">
              <w:rPr>
                <w:rFonts w:ascii="Times New Roman" w:eastAsia="等线" w:hAnsi="Times New Roman" w:cs="Times New Roman"/>
                <w:color w:val="000000"/>
                <w:sz w:val="11"/>
                <w:szCs w:val="11"/>
              </w:rPr>
              <w:t>Sucrose metabolism plays pivotal roles in development, stress response, and yield formation, mainly by generating a range of sugars as metabolites to fuel growth and synthesize essential compounds (including protein, cellulose, and starch) and as signals to regulate expression of microRNAs, transcription factors, and other genes and for crosstalk with hormonal, oxidative, and defense signaling</w:t>
            </w:r>
          </w:p>
        </w:tc>
        <w:tc>
          <w:tcPr>
            <w:tcW w:w="1418" w:type="dxa"/>
          </w:tcPr>
          <w:p w14:paraId="696742A6" w14:textId="6CA962D6" w:rsidR="002B459D" w:rsidRPr="000118CB" w:rsidRDefault="002B459D" w:rsidP="002B459D">
            <w:pPr>
              <w:widowControl/>
              <w:jc w:val="left"/>
              <w:rPr>
                <w:rFonts w:ascii="Times New Roman" w:eastAsia="等线" w:hAnsi="Times New Roman" w:cs="Times New Roman"/>
                <w:noProof/>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&lt;EndNote&gt;&lt;Cite&gt;&lt;Author&gt;Ruan&lt;/Author&gt;&lt;Year&gt;2014&lt;/Year&gt;&lt;RecNum&gt;117&lt;/RecNum&gt;&lt;DisplayText&gt;&lt;style face="superscript"&gt;5&lt;/style&gt;&lt;/DisplayText&gt;&lt;record&gt;&lt;rec-number&gt;117&lt;/rec-number&gt;&lt;foreign-keys&gt;&lt;key app="EN" db-id="9zpxpwtww0d5wfepzxpxerp8wzrre2vrwx5z" timestamp="1591923721"&gt;117&lt;/key&gt;&lt;/foreign-keys&gt;&lt;ref-type name="Journal Article"&gt;17&lt;/ref-type&gt;&lt;contributors&gt;&lt;authors&gt;&lt;author&gt;Ruan&lt;/author&gt;&lt;author&gt;Yong-Ling %J Annual Review of Plant Biology&lt;/author&gt;&lt;/authors&gt;&lt;/contributors&gt;&lt;titles&gt;&lt;title&gt;Sucrose Metabolism: Gateway to Diverse Carbon Use and Sugar Signaling&lt;/title&gt;&lt;/titles&gt;&lt;pages&gt;33-67&lt;/pages&gt;&lt;volume&gt;65&lt;/volume&gt;&lt;number&gt;1&lt;/number&gt;&lt;dates&gt;&lt;year&gt;2014&lt;/year&gt;&lt;/dates&gt;&lt;urls&gt;&lt;/urls&gt;&lt;/record&gt;&lt;/Cite&gt;&lt;/EndNote&gt;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5</w:t>
            </w:r>
            <w:r w:rsidRPr="000118CB">
              <w:rPr>
                <w:rFonts w:ascii="Times New Roman" w:eastAsia="等线" w:hAnsi="Times New Roman" w:cs="Times New Roman"/>
                <w:color w:val="000000"/>
                <w:sz w:val="11"/>
                <w:szCs w:val="11"/>
              </w:rPr>
              <w:fldChar w:fldCharType="end"/>
            </w:r>
          </w:p>
        </w:tc>
      </w:tr>
      <w:tr w:rsidR="002B459D" w:rsidRPr="00905937" w14:paraId="77B07DE5" w14:textId="77777777" w:rsidTr="00616D9D">
        <w:trPr>
          <w:trHeight w:val="280"/>
        </w:trPr>
        <w:tc>
          <w:tcPr>
            <w:tcW w:w="1134" w:type="dxa"/>
            <w:noWrap/>
          </w:tcPr>
          <w:p w14:paraId="797B158A" w14:textId="409EA402" w:rsidR="002B459D" w:rsidRPr="00905937" w:rsidRDefault="002B459D" w:rsidP="002B459D">
            <w:pPr>
              <w:rPr>
                <w:rFonts w:ascii="Times New Roman" w:hAnsi="Times New Roman" w:cs="Times New Roman"/>
                <w:sz w:val="11"/>
                <w:szCs w:val="11"/>
              </w:rPr>
            </w:pPr>
            <w:bookmarkStart w:id="7" w:name="OLE_LINK2"/>
            <w:r w:rsidRPr="00905937">
              <w:rPr>
                <w:rFonts w:ascii="Times New Roman" w:hAnsi="Times New Roman" w:cs="Times New Roman"/>
                <w:sz w:val="11"/>
                <w:szCs w:val="11"/>
              </w:rPr>
              <w:t>Primary bile acid biosynthesis</w:t>
            </w:r>
            <w:bookmarkEnd w:id="7"/>
          </w:p>
        </w:tc>
        <w:tc>
          <w:tcPr>
            <w:tcW w:w="1276" w:type="dxa"/>
            <w:vAlign w:val="center"/>
          </w:tcPr>
          <w:p w14:paraId="01F640E1" w14:textId="2134AF90"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Cholesterol</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2-Aminoethanesulfonic Acid</w:t>
            </w:r>
          </w:p>
        </w:tc>
        <w:tc>
          <w:tcPr>
            <w:tcW w:w="1276" w:type="dxa"/>
          </w:tcPr>
          <w:p w14:paraId="5F23A106" w14:textId="7D3FE5F3"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2-Aminoethanesulfonic Acid</w:t>
            </w:r>
            <w:r w:rsidRPr="003E417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Cholesterol</w:t>
            </w:r>
          </w:p>
        </w:tc>
        <w:tc>
          <w:tcPr>
            <w:tcW w:w="1417" w:type="dxa"/>
          </w:tcPr>
          <w:p w14:paraId="74E5403D" w14:textId="0C375E6E"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19DE6BEF" w14:textId="2F301943"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p>
        </w:tc>
        <w:tc>
          <w:tcPr>
            <w:tcW w:w="5953" w:type="dxa"/>
          </w:tcPr>
          <w:p w14:paraId="04DF6866" w14:textId="6345DFA0"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F</w:t>
            </w:r>
            <w:r w:rsidRPr="001E6481">
              <w:rPr>
                <w:rFonts w:ascii="Times New Roman" w:eastAsia="等线" w:hAnsi="Times New Roman" w:cs="Times New Roman"/>
                <w:color w:val="000000"/>
                <w:sz w:val="11"/>
                <w:szCs w:val="11"/>
              </w:rPr>
              <w:t>or the first time evidence that all aspects of the bile acid synthesis pathway are present in the human ovarian follicle</w:t>
            </w:r>
            <w:r>
              <w:rPr>
                <w:rFonts w:ascii="Times New Roman" w:eastAsia="等线" w:hAnsi="Times New Roman" w:cs="Times New Roman" w:hint="eastAsia"/>
                <w:color w:val="000000"/>
                <w:sz w:val="11"/>
                <w:szCs w:val="11"/>
              </w:rPr>
              <w:t>，</w:t>
            </w:r>
            <w:r>
              <w:rPr>
                <w:rFonts w:ascii="Times New Roman" w:eastAsia="等线" w:hAnsi="Times New Roman" w:cs="Times New Roman" w:hint="eastAsia"/>
                <w:color w:val="000000"/>
                <w:sz w:val="11"/>
                <w:szCs w:val="11"/>
              </w:rPr>
              <w:t>t</w:t>
            </w:r>
            <w:r>
              <w:rPr>
                <w:rFonts w:ascii="Times New Roman" w:eastAsia="等线" w:hAnsi="Times New Roman" w:cs="Times New Roman"/>
                <w:color w:val="000000"/>
                <w:sz w:val="11"/>
                <w:szCs w:val="11"/>
              </w:rPr>
              <w:t>he</w:t>
            </w:r>
            <w:r w:rsidRPr="001E6481">
              <w:rPr>
                <w:rFonts w:ascii="Times New Roman" w:eastAsia="等线" w:hAnsi="Times New Roman" w:cs="Times New Roman"/>
                <w:color w:val="000000"/>
                <w:sz w:val="11"/>
                <w:szCs w:val="11"/>
              </w:rPr>
              <w:t xml:space="preserve"> functional evidence that bile acids are produced by the human follicular granulosa cells in response to cholesterol presence in the culture media</w:t>
            </w:r>
            <w:r>
              <w:rPr>
                <w:rFonts w:ascii="Times New Roman" w:eastAsia="等线" w:hAnsi="Times New Roman" w:cs="Times New Roman"/>
                <w:color w:val="000000"/>
                <w:sz w:val="11"/>
                <w:szCs w:val="11"/>
              </w:rPr>
              <w:t>.</w:t>
            </w:r>
          </w:p>
        </w:tc>
        <w:tc>
          <w:tcPr>
            <w:tcW w:w="1418" w:type="dxa"/>
          </w:tcPr>
          <w:p w14:paraId="09B4C9DB" w14:textId="3BA6DD92" w:rsidR="002B459D" w:rsidRPr="000118CB" w:rsidRDefault="00763737"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&lt;EndNote&gt;&lt;Cite&gt;&lt;Author&gt;Smith&lt;/Author&gt;&lt;Year&gt;2009&lt;/Year&gt;&lt;RecNum&gt;90&lt;/RecNum&gt;&lt;DisplayText&gt;&lt;style face="superscript"&gt;6&lt;/style&gt;&lt;/DisplayText&gt;&lt;record&gt;&lt;rec-number&gt;90&lt;/rec-number&gt;&lt;foreign-keys&gt;&lt;key app="EN" db-id="9zpxpwtww0d5wfepzxpxerp8wzrre2vrwx5z" timestamp="1591779782"&gt;90&lt;/key&gt;&lt;/foreign-keys&gt;&lt;ref-type name="Journal Article"&gt;17&lt;/ref-type&gt;&lt;contributors&gt;&lt;authors&gt;&lt;author&gt;Smith, Laura P.&lt;/author&gt;&lt;author&gt;Maik, Nierstenhoefer&lt;/author&gt;&lt;author&gt;Wook, Yoo Sang&lt;/author&gt;&lt;author&gt;Penzias, Alan S.&lt;/author&gt;&lt;author&gt;Edda, Tobiasch&lt;/author&gt;&lt;author&gt;Anny, Usheva&lt;/author&gt;&lt;author&gt;Zhou, Wen Liang %J Plos One&lt;/author&gt;&lt;/authors&gt;&lt;/contributors&gt;&lt;titles&gt;&lt;title&gt;The Bile Acid Synthesis Pathway Is Present and Functional in the Human Ovary&lt;/title&gt;&lt;/titles&gt;&lt;pages&gt;e7333-&lt;/pages&gt;&lt;volume&gt;4&lt;/volume&gt;&lt;number&gt;10&lt;/number&gt;&lt;dates&gt;&lt;year&gt;2009&lt;/year&gt;&lt;/dates&gt;&lt;urls&gt;&lt;/urls&gt;&lt;/record&gt;&lt;/Cite&gt;&lt;/EndNote&gt;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6</w:t>
            </w:r>
            <w:r w:rsidRPr="000118CB">
              <w:rPr>
                <w:rFonts w:ascii="Times New Roman" w:eastAsia="等线" w:hAnsi="Times New Roman" w:cs="Times New Roman"/>
                <w:color w:val="000000"/>
                <w:sz w:val="11"/>
                <w:szCs w:val="11"/>
              </w:rPr>
              <w:fldChar w:fldCharType="end"/>
            </w:r>
          </w:p>
        </w:tc>
      </w:tr>
      <w:tr w:rsidR="002B459D" w:rsidRPr="00905937" w14:paraId="51E0C0D6" w14:textId="77777777" w:rsidTr="00616D9D">
        <w:trPr>
          <w:trHeight w:val="280"/>
        </w:trPr>
        <w:tc>
          <w:tcPr>
            <w:tcW w:w="1134" w:type="dxa"/>
            <w:noWrap/>
          </w:tcPr>
          <w:p w14:paraId="48DAA1E4" w14:textId="78A7CA7E" w:rsidR="002B459D" w:rsidRPr="000E6E6D" w:rsidRDefault="002B459D" w:rsidP="002B459D">
            <w:pPr>
              <w:widowControl/>
              <w:jc w:val="left"/>
              <w:rPr>
                <w:rFonts w:ascii="Times New Roman" w:eastAsia="等线" w:hAnsi="Times New Roman" w:cs="Times New Roman"/>
                <w:color w:val="000000"/>
                <w:sz w:val="11"/>
                <w:szCs w:val="11"/>
              </w:rPr>
            </w:pPr>
            <w:bookmarkStart w:id="8" w:name="OLE_LINK34"/>
            <w:r w:rsidRPr="000E6E6D">
              <w:rPr>
                <w:rFonts w:ascii="Times New Roman" w:eastAsia="等线" w:hAnsi="Times New Roman" w:cs="Times New Roman"/>
                <w:color w:val="000000"/>
                <w:sz w:val="11"/>
                <w:szCs w:val="11"/>
              </w:rPr>
              <w:lastRenderedPageBreak/>
              <w:t>Aminoacyl-tRNA biosynthesis</w:t>
            </w:r>
            <w:bookmarkEnd w:id="8"/>
          </w:p>
        </w:tc>
        <w:tc>
          <w:tcPr>
            <w:tcW w:w="1276" w:type="dxa"/>
            <w:vAlign w:val="center"/>
          </w:tcPr>
          <w:p w14:paraId="068190A8" w14:textId="3FBD3231" w:rsidR="002B459D" w:rsidRDefault="002B459D" w:rsidP="002B459D">
            <w:pPr>
              <w:widowControl/>
              <w:jc w:val="left"/>
              <w:rPr>
                <w:rFonts w:ascii="Times New Roman" w:eastAsia="等线" w:hAnsi="Times New Roman" w:cs="Times New Roman"/>
                <w:color w:val="000000"/>
                <w:sz w:val="11"/>
                <w:szCs w:val="11"/>
              </w:rPr>
            </w:pPr>
            <w:r w:rsidRPr="000E6E6D">
              <w:rPr>
                <w:rFonts w:ascii="Times New Roman" w:eastAsia="等线" w:hAnsi="Times New Roman" w:cs="Times New Roman"/>
                <w:color w:val="000000"/>
                <w:sz w:val="11"/>
                <w:szCs w:val="11"/>
              </w:rPr>
              <w:t>L-Threonine; Glycine; L-Alanine; L-Cysteine; L-Isoleucine</w:t>
            </w:r>
          </w:p>
        </w:tc>
        <w:tc>
          <w:tcPr>
            <w:tcW w:w="1276" w:type="dxa"/>
          </w:tcPr>
          <w:p w14:paraId="339734EE" w14:textId="583B5472" w:rsidR="002B459D" w:rsidRDefault="002B459D" w:rsidP="002B459D">
            <w:pPr>
              <w:widowControl/>
              <w:jc w:val="left"/>
              <w:rPr>
                <w:rFonts w:ascii="Times New Roman" w:eastAsia="等线" w:hAnsi="Times New Roman" w:cs="Times New Roman"/>
                <w:color w:val="000000"/>
                <w:sz w:val="11"/>
                <w:szCs w:val="11"/>
              </w:rPr>
            </w:pPr>
            <w:r w:rsidRPr="000E6E6D">
              <w:rPr>
                <w:rFonts w:ascii="Times New Roman" w:eastAsia="等线" w:hAnsi="Times New Roman" w:cs="Times New Roman"/>
                <w:color w:val="000000"/>
                <w:sz w:val="11"/>
                <w:szCs w:val="11"/>
              </w:rPr>
              <w:t>L-Threonine</w:t>
            </w:r>
          </w:p>
        </w:tc>
        <w:tc>
          <w:tcPr>
            <w:tcW w:w="1417" w:type="dxa"/>
          </w:tcPr>
          <w:p w14:paraId="4AD65545" w14:textId="5AAB8DDB"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1B92047F" w14:textId="772380AA" w:rsidR="002B459D" w:rsidRPr="009C019C" w:rsidRDefault="002B459D" w:rsidP="002B459D">
            <w:pPr>
              <w:widowControl/>
              <w:jc w:val="left"/>
              <w:rPr>
                <w:rFonts w:ascii="Times New Roman" w:eastAsia="等线" w:hAnsi="Times New Roman" w:cs="Times New Roman"/>
                <w:color w:val="000000"/>
                <w:sz w:val="11"/>
                <w:szCs w:val="11"/>
              </w:rPr>
            </w:pPr>
            <w:r w:rsidRPr="000E6E6D">
              <w:rPr>
                <w:rFonts w:ascii="Times New Roman" w:eastAsia="等线" w:hAnsi="Times New Roman" w:cs="Times New Roman"/>
                <w:color w:val="000000"/>
                <w:sz w:val="11"/>
                <w:szCs w:val="11"/>
              </w:rPr>
              <w:t>Glycine; L-Asparagine Anhydrous</w:t>
            </w:r>
          </w:p>
        </w:tc>
        <w:tc>
          <w:tcPr>
            <w:tcW w:w="5953" w:type="dxa"/>
          </w:tcPr>
          <w:p w14:paraId="4BC33A1A" w14:textId="5A8BC172"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T</w:t>
            </w:r>
            <w:r>
              <w:rPr>
                <w:rFonts w:ascii="Times New Roman" w:eastAsia="等线" w:hAnsi="Times New Roman" w:cs="Times New Roman" w:hint="eastAsia"/>
                <w:color w:val="000000"/>
                <w:sz w:val="11"/>
                <w:szCs w:val="11"/>
              </w:rPr>
              <w:t>he</w:t>
            </w:r>
            <w:r>
              <w:rPr>
                <w:rFonts w:ascii="Times New Roman" w:eastAsia="等线" w:hAnsi="Times New Roman" w:cs="Times New Roman"/>
                <w:color w:val="000000"/>
                <w:sz w:val="11"/>
                <w:szCs w:val="11"/>
              </w:rPr>
              <w:t xml:space="preserve"> </w:t>
            </w:r>
            <w:r w:rsidRPr="0008370A">
              <w:rPr>
                <w:rFonts w:ascii="Times New Roman" w:eastAsia="等线" w:hAnsi="Times New Roman" w:cs="Times New Roman"/>
                <w:color w:val="000000"/>
                <w:sz w:val="11"/>
                <w:szCs w:val="11"/>
              </w:rPr>
              <w:t>different groups of lipids composed the high molecular complex aminoacyl-tRNA synthetases</w:t>
            </w:r>
            <w:r>
              <w:rPr>
                <w:rFonts w:ascii="Times New Roman" w:eastAsia="等线" w:hAnsi="Times New Roman" w:cs="Times New Roman"/>
                <w:color w:val="000000"/>
                <w:sz w:val="11"/>
                <w:szCs w:val="11"/>
              </w:rPr>
              <w:t>,</w:t>
            </w:r>
            <w:r w:rsidRPr="0008370A">
              <w:rPr>
                <w:rFonts w:ascii="Times New Roman" w:eastAsia="等线" w:hAnsi="Times New Roman" w:cs="Times New Roman"/>
                <w:color w:val="000000"/>
                <w:sz w:val="11"/>
                <w:szCs w:val="11"/>
              </w:rPr>
              <w:t xml:space="preserve"> </w:t>
            </w:r>
            <w:r>
              <w:rPr>
                <w:rFonts w:ascii="Times New Roman" w:eastAsia="等线" w:hAnsi="Times New Roman" w:cs="Times New Roman"/>
                <w:color w:val="000000"/>
                <w:sz w:val="11"/>
                <w:szCs w:val="11"/>
              </w:rPr>
              <w:t>s</w:t>
            </w:r>
            <w:r w:rsidRPr="0008370A">
              <w:rPr>
                <w:rFonts w:ascii="Times New Roman" w:eastAsia="等线" w:hAnsi="Times New Roman" w:cs="Times New Roman"/>
                <w:color w:val="000000"/>
                <w:sz w:val="11"/>
                <w:szCs w:val="11"/>
              </w:rPr>
              <w:t>ome of them play structural role and other (prostaglandins, some phospholipids) are the regulatory components of the complex.</w:t>
            </w:r>
          </w:p>
        </w:tc>
        <w:tc>
          <w:tcPr>
            <w:tcW w:w="1418" w:type="dxa"/>
          </w:tcPr>
          <w:p w14:paraId="1B98D99B" w14:textId="0E7E4706"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&lt;EndNote&gt;&lt;Cite&gt;&lt;Author&gt;Marinello&lt;/Author&gt;&lt;Year&gt;1985&lt;/Year&gt;&lt;RecNum&gt;104&lt;/RecNum&gt;&lt;DisplayText&gt;&lt;style face="superscript"&gt;7&lt;/style&gt;&lt;/DisplayText&gt;&lt;record&gt;&lt;rec-number&gt;104&lt;/rec-number&gt;&lt;foreign-keys&gt;&lt;key app="EN" db-id="9zpxpwtww0d5wfepzxpxerp8wzrre2vrwx5z" timestamp="1591865355"&gt;104&lt;/key&gt;&lt;/foreign-keys&gt;&lt;ref-type name="Journal Article"&gt;17&lt;/ref-type&gt;&lt;contributors&gt;&lt;authors&gt;&lt;author&gt;Marinello, E&lt;/author&gt;&lt;author&gt;Ciccoli, Lucia&lt;/author&gt;&lt;author&gt;Leoncini, Roberto&lt;/author&gt;&lt;author&gt;Marcolongo, R&lt;/author&gt;&lt;author&gt;Periccioli, Elda&lt;/author&gt;&lt;author&gt;Vannoni, Daniela %J Advances in Experimental Medicine&lt;/author&gt;&lt;author&gt;Biology&lt;/author&gt;&lt;/authors&gt;&lt;/contributors&gt;&lt;titles&gt;&lt;title&gt;Relationship between lipid and purine metabolism: the behavior of fatty acids in plasma triglycerides of gouty patients&lt;/title&gt;&lt;/titles&gt;&lt;pages&gt;313-316&lt;/pages&gt;&lt;volume&gt;19&lt;/volume&gt;&lt;number&gt;7&lt;/number&gt;&lt;dates&gt;&lt;year&gt;1985&lt;/year&gt;&lt;/dates&gt;&lt;urls&gt;&lt;/urls&gt;&lt;/record&gt;&lt;/Cite&gt;&lt;/EndNote&gt;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7</w:t>
            </w:r>
            <w:r w:rsidRPr="000118CB">
              <w:rPr>
                <w:rFonts w:ascii="Times New Roman" w:eastAsia="等线" w:hAnsi="Times New Roman" w:cs="Times New Roman"/>
                <w:color w:val="000000"/>
                <w:sz w:val="11"/>
                <w:szCs w:val="11"/>
              </w:rPr>
              <w:fldChar w:fldCharType="end"/>
            </w:r>
          </w:p>
        </w:tc>
      </w:tr>
      <w:tr w:rsidR="002B459D" w:rsidRPr="00905937" w14:paraId="26308618" w14:textId="77777777" w:rsidTr="00616D9D">
        <w:trPr>
          <w:trHeight w:val="280"/>
        </w:trPr>
        <w:tc>
          <w:tcPr>
            <w:tcW w:w="1134" w:type="dxa"/>
            <w:noWrap/>
          </w:tcPr>
          <w:p w14:paraId="3652AE0E" w14:textId="55201F45" w:rsidR="002B459D" w:rsidRPr="00381736" w:rsidRDefault="002B459D" w:rsidP="002B459D">
            <w:pPr>
              <w:rPr>
                <w:rFonts w:ascii="Times New Roman" w:eastAsia="等线" w:hAnsi="Times New Roman" w:cs="Times New Roman"/>
                <w:color w:val="000000"/>
                <w:sz w:val="11"/>
                <w:szCs w:val="11"/>
              </w:rPr>
            </w:pPr>
            <w:bookmarkStart w:id="9" w:name="OLE_LINK37"/>
            <w:r w:rsidRPr="00381736">
              <w:rPr>
                <w:rFonts w:ascii="Times New Roman" w:eastAsia="等线" w:hAnsi="Times New Roman" w:cs="Times New Roman"/>
                <w:color w:val="000000"/>
                <w:sz w:val="11"/>
                <w:szCs w:val="11"/>
              </w:rPr>
              <w:t xml:space="preserve">Biosynthesis of </w:t>
            </w:r>
            <w:bookmarkStart w:id="10" w:name="OLE_LINK38"/>
            <w:bookmarkStart w:id="11" w:name="OLE_LINK39"/>
            <w:r w:rsidRPr="00381736">
              <w:rPr>
                <w:rFonts w:ascii="Times New Roman" w:eastAsia="等线" w:hAnsi="Times New Roman" w:cs="Times New Roman"/>
                <w:color w:val="000000"/>
                <w:sz w:val="11"/>
                <w:szCs w:val="11"/>
              </w:rPr>
              <w:t>unsaturated fatty acids</w:t>
            </w:r>
            <w:bookmarkEnd w:id="9"/>
            <w:bookmarkEnd w:id="10"/>
            <w:bookmarkEnd w:id="11"/>
          </w:p>
        </w:tc>
        <w:tc>
          <w:tcPr>
            <w:tcW w:w="1276" w:type="dxa"/>
            <w:vAlign w:val="center"/>
          </w:tcPr>
          <w:p w14:paraId="1CEC2089" w14:textId="4DD32C46" w:rsidR="002B459D" w:rsidRDefault="002B459D" w:rsidP="002B459D">
            <w:pPr>
              <w:widowControl/>
              <w:jc w:val="left"/>
              <w:rPr>
                <w:rFonts w:ascii="Times New Roman" w:eastAsia="等线" w:hAnsi="Times New Roman" w:cs="Times New Roman"/>
                <w:color w:val="000000"/>
                <w:sz w:val="11"/>
                <w:szCs w:val="11"/>
              </w:rPr>
            </w:pPr>
            <w:r w:rsidRPr="00381736">
              <w:rPr>
                <w:rFonts w:ascii="Times New Roman" w:eastAsia="等线" w:hAnsi="Times New Roman" w:cs="Times New Roman"/>
                <w:color w:val="000000"/>
                <w:sz w:val="11"/>
                <w:szCs w:val="11"/>
              </w:rPr>
              <w:t xml:space="preserve">EPA [5Z,8Z,11Z,14Z,17Z-eicosapentaenoic acid]; Linoleic Acid (C18:2N6C); </w:t>
            </w:r>
            <w:proofErr w:type="spellStart"/>
            <w:r w:rsidRPr="00381736">
              <w:rPr>
                <w:rFonts w:ascii="Times New Roman" w:eastAsia="等线" w:hAnsi="Times New Roman" w:cs="Times New Roman"/>
                <w:color w:val="000000"/>
                <w:sz w:val="11"/>
                <w:szCs w:val="11"/>
              </w:rPr>
              <w:t>Hexadecanoic</w:t>
            </w:r>
            <w:proofErr w:type="spellEnd"/>
            <w:r w:rsidRPr="00381736">
              <w:rPr>
                <w:rFonts w:ascii="Times New Roman" w:eastAsia="等线" w:hAnsi="Times New Roman" w:cs="Times New Roman"/>
                <w:color w:val="000000"/>
                <w:sz w:val="11"/>
                <w:szCs w:val="11"/>
              </w:rPr>
              <w:t xml:space="preserve"> Acid (C16:0)</w:t>
            </w:r>
          </w:p>
        </w:tc>
        <w:tc>
          <w:tcPr>
            <w:tcW w:w="1276" w:type="dxa"/>
          </w:tcPr>
          <w:p w14:paraId="29A8EC41" w14:textId="3956615B" w:rsidR="002B459D" w:rsidRDefault="002B459D" w:rsidP="002B459D">
            <w:pPr>
              <w:widowControl/>
              <w:jc w:val="left"/>
              <w:rPr>
                <w:rFonts w:ascii="Times New Roman" w:eastAsia="等线" w:hAnsi="Times New Roman" w:cs="Times New Roman"/>
                <w:color w:val="000000"/>
                <w:sz w:val="11"/>
                <w:szCs w:val="11"/>
              </w:rPr>
            </w:pPr>
            <w:r w:rsidRPr="00381736">
              <w:rPr>
                <w:rFonts w:ascii="Times New Roman" w:eastAsia="等线" w:hAnsi="Times New Roman" w:cs="Times New Roman"/>
                <w:color w:val="000000"/>
                <w:sz w:val="11"/>
                <w:szCs w:val="11"/>
              </w:rPr>
              <w:t>Oleate</w:t>
            </w:r>
          </w:p>
        </w:tc>
        <w:tc>
          <w:tcPr>
            <w:tcW w:w="1417" w:type="dxa"/>
          </w:tcPr>
          <w:p w14:paraId="507C5433" w14:textId="515EA474"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4CB71985" w14:textId="41E1B76D" w:rsidR="002B459D" w:rsidRPr="009C019C" w:rsidRDefault="002B459D" w:rsidP="002B459D">
            <w:pPr>
              <w:widowControl/>
              <w:jc w:val="left"/>
              <w:rPr>
                <w:rFonts w:ascii="Times New Roman" w:eastAsia="等线" w:hAnsi="Times New Roman" w:cs="Times New Roman"/>
                <w:color w:val="000000"/>
                <w:sz w:val="11"/>
                <w:szCs w:val="11"/>
              </w:rPr>
            </w:pPr>
            <w:r w:rsidRPr="00381736">
              <w:rPr>
                <w:rFonts w:ascii="Times New Roman" w:eastAsia="等线" w:hAnsi="Times New Roman" w:cs="Times New Roman"/>
                <w:color w:val="000000"/>
                <w:sz w:val="11"/>
                <w:szCs w:val="11"/>
              </w:rPr>
              <w:t>EPA [5Z,8Z,11Z,14Z,17Z-eicosapentaenoic acid]; Linoleic Acid (C18:2N6C)</w:t>
            </w:r>
          </w:p>
        </w:tc>
        <w:tc>
          <w:tcPr>
            <w:tcW w:w="5953" w:type="dxa"/>
          </w:tcPr>
          <w:p w14:paraId="275AD9DC" w14:textId="34E92D7D" w:rsidR="002B459D" w:rsidRPr="00381736" w:rsidRDefault="002B459D" w:rsidP="002B459D">
            <w:pPr>
              <w:widowControl/>
              <w:jc w:val="left"/>
              <w:rPr>
                <w:rFonts w:ascii="Times New Roman" w:eastAsia="等线" w:hAnsi="Times New Roman" w:cs="Times New Roman"/>
                <w:color w:val="000000"/>
                <w:sz w:val="11"/>
                <w:szCs w:val="11"/>
              </w:rPr>
            </w:pPr>
            <w:r w:rsidRPr="005258B1">
              <w:rPr>
                <w:rFonts w:ascii="Times New Roman" w:eastAsia="等线" w:hAnsi="Times New Roman" w:cs="Times New Roman"/>
                <w:color w:val="000000"/>
                <w:sz w:val="11"/>
                <w:szCs w:val="11"/>
              </w:rPr>
              <w:t>Unsaturated fatty acids are found in membranes as</w:t>
            </w:r>
            <w:r>
              <w:rPr>
                <w:rFonts w:ascii="Times New Roman" w:eastAsia="等线" w:hAnsi="Times New Roman" w:cs="Times New Roman" w:hint="eastAsia"/>
                <w:color w:val="000000"/>
                <w:sz w:val="11"/>
                <w:szCs w:val="11"/>
              </w:rPr>
              <w:t xml:space="preserve"> </w:t>
            </w:r>
            <w:r w:rsidRPr="005258B1">
              <w:rPr>
                <w:rFonts w:ascii="Times New Roman" w:eastAsia="等线" w:hAnsi="Times New Roman" w:cs="Times New Roman"/>
                <w:color w:val="000000"/>
                <w:sz w:val="11"/>
                <w:szCs w:val="11"/>
              </w:rPr>
              <w:t xml:space="preserve">esterified </w:t>
            </w:r>
            <w:r>
              <w:rPr>
                <w:rFonts w:ascii="Times New Roman" w:eastAsia="等线" w:hAnsi="Times New Roman" w:cs="Times New Roman"/>
                <w:color w:val="000000"/>
                <w:sz w:val="11"/>
                <w:szCs w:val="11"/>
              </w:rPr>
              <w:t>phosphor-</w:t>
            </w:r>
            <w:r w:rsidRPr="005258B1">
              <w:rPr>
                <w:rFonts w:ascii="Times New Roman" w:eastAsia="等线" w:hAnsi="Times New Roman" w:cs="Times New Roman"/>
                <w:color w:val="000000"/>
                <w:sz w:val="11"/>
                <w:szCs w:val="11"/>
              </w:rPr>
              <w:t>glycerides (also known as phospholipids).</w:t>
            </w:r>
          </w:p>
        </w:tc>
        <w:tc>
          <w:tcPr>
            <w:tcW w:w="1418" w:type="dxa"/>
          </w:tcPr>
          <w:p w14:paraId="63649EE4" w14:textId="6B63B309"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&lt;EndNote&gt;&lt;Cite&gt;&lt;Author&gt;Lunn&lt;/Author&gt;&lt;Year&gt;2006&lt;/Year&gt;&lt;RecNum&gt;106&lt;/RecNum&gt;&lt;DisplayText&gt;&lt;style face="superscript"&gt;8&lt;/style&gt;&lt;/DisplayText&gt;&lt;record&gt;&lt;rec-number&gt;106&lt;/rec-number&gt;&lt;foreign-keys&gt;&lt;key app="EN" db-id="9zpxpwtww0d5wfepzxpxerp8wzrre2vrwx5z" timestamp="1591867698"&gt;106&lt;/key&gt;&lt;/foreign-keys&gt;&lt;ref-type name="Journal Article"&gt;17&lt;/ref-type&gt;&lt;contributors&gt;&lt;authors&gt;&lt;author&gt;Lunn, J&lt;/author&gt;&lt;author&gt;Theobald, H E %J Nutrition Bulletin&lt;/author&gt;&lt;/authors&gt;&lt;/contributors&gt;&lt;titles&gt;&lt;title&gt;The health effects of dietary unsaturated fatty acids&lt;/title&gt;&lt;/titles&gt;&lt;pages&gt;178-224&lt;/pages&gt;&lt;volume&gt;31&lt;/volume&gt;&lt;number&gt;3&lt;/number&gt;&lt;dates&gt;&lt;year&gt;2006&lt;/year&gt;&lt;/dates&gt;&lt;urls&gt;&lt;/urls&gt;&lt;/record&gt;&lt;/Cite&gt;&lt;/EndNote&gt;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8</w:t>
            </w:r>
            <w:r w:rsidRPr="000118CB">
              <w:rPr>
                <w:rFonts w:ascii="Times New Roman" w:eastAsia="等线" w:hAnsi="Times New Roman" w:cs="Times New Roman"/>
                <w:color w:val="000000"/>
                <w:sz w:val="11"/>
                <w:szCs w:val="11"/>
              </w:rPr>
              <w:fldChar w:fldCharType="end"/>
            </w:r>
          </w:p>
        </w:tc>
      </w:tr>
      <w:tr w:rsidR="002B459D" w:rsidRPr="00905937" w14:paraId="0330B356" w14:textId="77777777" w:rsidTr="00616D9D">
        <w:trPr>
          <w:trHeight w:val="280"/>
        </w:trPr>
        <w:tc>
          <w:tcPr>
            <w:tcW w:w="1134" w:type="dxa"/>
            <w:noWrap/>
          </w:tcPr>
          <w:p w14:paraId="563E9152" w14:textId="307D10F5" w:rsidR="002B459D" w:rsidRPr="00905937" w:rsidRDefault="002B459D" w:rsidP="002B459D">
            <w:pPr>
              <w:rPr>
                <w:rFonts w:ascii="Times New Roman" w:hAnsi="Times New Roman" w:cs="Times New Roman"/>
                <w:sz w:val="11"/>
                <w:szCs w:val="11"/>
              </w:rPr>
            </w:pPr>
            <w:bookmarkStart w:id="12" w:name="OLE_LINK69"/>
            <w:r w:rsidRPr="00905937">
              <w:rPr>
                <w:rFonts w:ascii="Times New Roman" w:hAnsi="Times New Roman" w:cs="Times New Roman"/>
                <w:sz w:val="11"/>
                <w:szCs w:val="11"/>
              </w:rPr>
              <w:t>Fatty acid biosynthesis</w:t>
            </w:r>
            <w:bookmarkEnd w:id="12"/>
          </w:p>
        </w:tc>
        <w:tc>
          <w:tcPr>
            <w:tcW w:w="1276" w:type="dxa"/>
            <w:vAlign w:val="center"/>
          </w:tcPr>
          <w:p w14:paraId="3959DDF7" w14:textId="49005980" w:rsidR="002B459D" w:rsidRDefault="002B459D" w:rsidP="002B459D">
            <w:pPr>
              <w:widowControl/>
              <w:jc w:val="left"/>
              <w:rPr>
                <w:rFonts w:ascii="Times New Roman" w:eastAsia="等线" w:hAnsi="Times New Roman" w:cs="Times New Roman"/>
                <w:color w:val="000000"/>
                <w:sz w:val="11"/>
                <w:szCs w:val="11"/>
              </w:rPr>
            </w:pPr>
            <w:proofErr w:type="spellStart"/>
            <w:r>
              <w:rPr>
                <w:rFonts w:ascii="Times New Roman" w:eastAsia="等线" w:hAnsi="Times New Roman" w:cs="Times New Roman"/>
                <w:color w:val="000000"/>
                <w:sz w:val="11"/>
                <w:szCs w:val="11"/>
              </w:rPr>
              <w:t>Hexadecanoic</w:t>
            </w:r>
            <w:proofErr w:type="spellEnd"/>
            <w:r>
              <w:rPr>
                <w:rFonts w:ascii="Times New Roman" w:eastAsia="等线" w:hAnsi="Times New Roman" w:cs="Times New Roman"/>
                <w:color w:val="000000"/>
                <w:sz w:val="11"/>
                <w:szCs w:val="11"/>
              </w:rPr>
              <w:t xml:space="preserve"> Acid (C16:0)</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Palmitoleic Acid (C16:1)</w:t>
            </w:r>
          </w:p>
        </w:tc>
        <w:tc>
          <w:tcPr>
            <w:tcW w:w="1276" w:type="dxa"/>
          </w:tcPr>
          <w:p w14:paraId="47A52B24" w14:textId="2D765CD1"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Oleate</w:t>
            </w:r>
          </w:p>
        </w:tc>
        <w:tc>
          <w:tcPr>
            <w:tcW w:w="1417" w:type="dxa"/>
          </w:tcPr>
          <w:p w14:paraId="2674D8D3" w14:textId="66E9C2BD"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6BAEDAD6" w14:textId="30D3852F"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Palmitoleic Acid (C16:1)</w:t>
            </w:r>
          </w:p>
        </w:tc>
        <w:tc>
          <w:tcPr>
            <w:tcW w:w="5953" w:type="dxa"/>
          </w:tcPr>
          <w:p w14:paraId="2E0E28D2" w14:textId="342C4748" w:rsidR="002B459D" w:rsidRPr="009C019C" w:rsidRDefault="00763737" w:rsidP="002B459D">
            <w:pPr>
              <w:widowControl/>
              <w:jc w:val="left"/>
              <w:rPr>
                <w:rFonts w:ascii="Times New Roman" w:eastAsia="等线" w:hAnsi="Times New Roman" w:cs="Times New Roman"/>
                <w:color w:val="000000"/>
                <w:sz w:val="11"/>
                <w:szCs w:val="11"/>
              </w:rPr>
            </w:pPr>
            <w:r w:rsidRPr="00763737">
              <w:rPr>
                <w:rFonts w:ascii="Times New Roman" w:eastAsia="等线" w:hAnsi="Times New Roman" w:cs="Times New Roman"/>
                <w:color w:val="000000"/>
                <w:sz w:val="11"/>
                <w:szCs w:val="11"/>
              </w:rPr>
              <w:t>Fatty acid biosynthesis and membrane lipid formation represent major metabolic energy commitments for growing bacterial cells</w:t>
            </w:r>
          </w:p>
        </w:tc>
        <w:tc>
          <w:tcPr>
            <w:tcW w:w="1418" w:type="dxa"/>
          </w:tcPr>
          <w:p w14:paraId="7040DB79" w14:textId="1BC55B8F" w:rsidR="002B459D" w:rsidRPr="000118CB" w:rsidRDefault="00763737"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&lt;EndNote&gt;&lt;Cite&gt;&lt;Author&gt;Menendez&lt;/Author&gt;&lt;Year&gt;2004&lt;/Year&gt;&lt;RecNum&gt;129&lt;/RecNum&gt;&lt;DisplayText&gt;&lt;style face="superscript"&gt;9&lt;/style&gt;&lt;/DisplayText&gt;&lt;record&gt;&lt;rec-number&gt;129&lt;/rec-number&gt;&lt;foreign-keys&gt;&lt;key app="EN" db-id="9zpxpwtww0d5wfepzxpxerp8wzrre2vrwx5z" timestamp="1591933982"&gt;129&lt;/key&gt;&lt;/foreign-keys&gt;&lt;ref-type name="Journal Article"&gt;17&lt;/ref-type&gt;&lt;contributors&gt;&lt;authors&gt;&lt;author&gt;Menendez, Javier A&lt;/author&gt;&lt;author&gt;Lupu, Ruth %J Archivum Immunologiae Et Therapiae Experimentalis&lt;/author&gt;&lt;/authors&gt;&lt;/contributors&gt;&lt;titles&gt;&lt;title&gt;Fatty acid synthase-catalyzed de novo fatty acid biosynthesis: from anabolic-energy-storage pathway in normal tissues to jack-of-all-trades in cancer cells&lt;/title&gt;&lt;/titles&gt;&lt;pages&gt;414&lt;/pages&gt;&lt;volume&gt;52&lt;/volume&gt;&lt;number&gt;6&lt;/number&gt;&lt;dates&gt;&lt;year&gt;2004&lt;/year&gt;&lt;/dates&gt;&lt;urls&gt;&lt;/urls&gt;&lt;/record&gt;&lt;/Cite&gt;&lt;/EndNote&gt;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9</w:t>
            </w:r>
            <w:r w:rsidRPr="000118CB">
              <w:rPr>
                <w:rFonts w:ascii="Times New Roman" w:eastAsia="等线" w:hAnsi="Times New Roman" w:cs="Times New Roman"/>
                <w:color w:val="000000"/>
                <w:sz w:val="11"/>
                <w:szCs w:val="11"/>
              </w:rPr>
              <w:fldChar w:fldCharType="end"/>
            </w:r>
          </w:p>
        </w:tc>
      </w:tr>
      <w:tr w:rsidR="002B459D" w:rsidRPr="00905937" w14:paraId="70F44E87" w14:textId="77777777" w:rsidTr="00616D9D">
        <w:trPr>
          <w:trHeight w:val="280"/>
        </w:trPr>
        <w:tc>
          <w:tcPr>
            <w:tcW w:w="1134" w:type="dxa"/>
            <w:noWrap/>
          </w:tcPr>
          <w:p w14:paraId="7E5C9FD0" w14:textId="44F19AC3" w:rsidR="002B459D" w:rsidRPr="00905937" w:rsidRDefault="002B459D" w:rsidP="002B459D">
            <w:pPr>
              <w:rPr>
                <w:rFonts w:ascii="Times New Roman" w:hAnsi="Times New Roman" w:cs="Times New Roman"/>
                <w:sz w:val="11"/>
                <w:szCs w:val="11"/>
              </w:rPr>
            </w:pPr>
            <w:bookmarkStart w:id="13" w:name="OLE_LINK40"/>
            <w:bookmarkStart w:id="14" w:name="OLE_LINK41"/>
            <w:r w:rsidRPr="00905937">
              <w:rPr>
                <w:rFonts w:ascii="Times New Roman" w:hAnsi="Times New Roman" w:cs="Times New Roman"/>
                <w:sz w:val="11"/>
                <w:szCs w:val="11"/>
              </w:rPr>
              <w:t>Ferroptosis</w:t>
            </w:r>
            <w:bookmarkEnd w:id="13"/>
            <w:bookmarkEnd w:id="14"/>
          </w:p>
        </w:tc>
        <w:tc>
          <w:tcPr>
            <w:tcW w:w="1276" w:type="dxa"/>
            <w:vAlign w:val="center"/>
          </w:tcPr>
          <w:p w14:paraId="426BE9E6" w14:textId="0F801AF0"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L-Cysteine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Glutathione </w:t>
            </w:r>
            <w:proofErr w:type="spellStart"/>
            <w:r>
              <w:rPr>
                <w:rFonts w:ascii="Times New Roman" w:eastAsia="等线" w:hAnsi="Times New Roman" w:cs="Times New Roman"/>
                <w:color w:val="000000"/>
                <w:sz w:val="11"/>
                <w:szCs w:val="11"/>
              </w:rPr>
              <w:t>Reducedform</w:t>
            </w:r>
            <w:proofErr w:type="spellEnd"/>
          </w:p>
        </w:tc>
        <w:tc>
          <w:tcPr>
            <w:tcW w:w="1276" w:type="dxa"/>
          </w:tcPr>
          <w:p w14:paraId="40F8E65C" w14:textId="4096317E"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L-Cystine</w:t>
            </w:r>
            <w:r w:rsidRPr="00E656E3">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Vitamin E</w:t>
            </w:r>
          </w:p>
        </w:tc>
        <w:tc>
          <w:tcPr>
            <w:tcW w:w="1417" w:type="dxa"/>
          </w:tcPr>
          <w:p w14:paraId="27AA2E0A" w14:textId="20C14053"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46B50E93" w14:textId="5CF5937A"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Vitamin E</w:t>
            </w:r>
          </w:p>
        </w:tc>
        <w:tc>
          <w:tcPr>
            <w:tcW w:w="5953" w:type="dxa"/>
          </w:tcPr>
          <w:p w14:paraId="2AFCE82F" w14:textId="0666C0DC" w:rsidR="002B459D" w:rsidRPr="009C019C" w:rsidRDefault="002B459D" w:rsidP="002B459D">
            <w:pPr>
              <w:widowControl/>
              <w:jc w:val="left"/>
              <w:rPr>
                <w:rFonts w:ascii="Times New Roman" w:eastAsia="等线" w:hAnsi="Times New Roman" w:cs="Times New Roman"/>
                <w:color w:val="000000"/>
                <w:sz w:val="11"/>
                <w:szCs w:val="11"/>
              </w:rPr>
            </w:pPr>
            <w:r w:rsidRPr="007D464C">
              <w:rPr>
                <w:rFonts w:ascii="Times New Roman" w:eastAsia="等线" w:hAnsi="Times New Roman" w:cs="Times New Roman"/>
                <w:color w:val="000000"/>
                <w:sz w:val="11"/>
                <w:szCs w:val="11"/>
              </w:rPr>
              <w:t>support that</w:t>
            </w:r>
            <w:r>
              <w:rPr>
                <w:rFonts w:ascii="MinionPro-Regular" w:eastAsia="MinionPro-Regular" w:cs="MinionPro-Regular"/>
                <w:kern w:val="0"/>
                <w:sz w:val="18"/>
                <w:szCs w:val="18"/>
              </w:rPr>
              <w:t xml:space="preserve"> </w:t>
            </w:r>
            <w:r w:rsidRPr="007D464C">
              <w:rPr>
                <w:rFonts w:ascii="Times New Roman" w:eastAsia="等线" w:hAnsi="Times New Roman" w:cs="Times New Roman"/>
                <w:color w:val="000000"/>
                <w:sz w:val="11"/>
                <w:szCs w:val="11"/>
              </w:rPr>
              <w:t>changing</w:t>
            </w:r>
            <w:r>
              <w:rPr>
                <w:rFonts w:ascii="Times New Roman" w:eastAsia="等线" w:hAnsi="Times New Roman" w:cs="Times New Roman" w:hint="eastAsia"/>
                <w:color w:val="000000"/>
                <w:sz w:val="11"/>
                <w:szCs w:val="11"/>
              </w:rPr>
              <w:t xml:space="preserve"> </w:t>
            </w:r>
            <w:r w:rsidRPr="007D464C">
              <w:rPr>
                <w:rFonts w:ascii="Times New Roman" w:eastAsia="等线" w:hAnsi="Times New Roman" w:cs="Times New Roman"/>
                <w:color w:val="000000"/>
                <w:sz w:val="11"/>
                <w:szCs w:val="11"/>
              </w:rPr>
              <w:t>membrane properties during lipid peroxidation</w:t>
            </w:r>
            <w:r>
              <w:rPr>
                <w:rFonts w:ascii="Times New Roman" w:eastAsia="等线" w:hAnsi="Times New Roman" w:cs="Times New Roman" w:hint="eastAsia"/>
                <w:color w:val="000000"/>
                <w:sz w:val="11"/>
                <w:szCs w:val="11"/>
              </w:rPr>
              <w:t xml:space="preserve"> </w:t>
            </w:r>
            <w:r w:rsidRPr="007D464C">
              <w:rPr>
                <w:rFonts w:ascii="Times New Roman" w:eastAsia="等线" w:hAnsi="Times New Roman" w:cs="Times New Roman"/>
                <w:color w:val="000000"/>
                <w:sz w:val="11"/>
                <w:szCs w:val="11"/>
              </w:rPr>
              <w:t>occur during</w:t>
            </w:r>
            <w:r>
              <w:rPr>
                <w:rFonts w:ascii="Times New Roman" w:eastAsia="等线" w:hAnsi="Times New Roman" w:cs="Times New Roman" w:hint="eastAsia"/>
                <w:color w:val="000000"/>
                <w:sz w:val="11"/>
                <w:szCs w:val="11"/>
              </w:rPr>
              <w:t xml:space="preserve"> </w:t>
            </w:r>
            <w:r w:rsidRPr="007D464C">
              <w:rPr>
                <w:rFonts w:ascii="Times New Roman" w:eastAsia="等线" w:hAnsi="Times New Roman" w:cs="Times New Roman"/>
                <w:color w:val="000000"/>
                <w:sz w:val="11"/>
                <w:szCs w:val="11"/>
              </w:rPr>
              <w:t>ferroptosis and could lead to cell death</w:t>
            </w:r>
          </w:p>
        </w:tc>
        <w:tc>
          <w:tcPr>
            <w:tcW w:w="1418" w:type="dxa"/>
          </w:tcPr>
          <w:p w14:paraId="43641131" w14:textId="34F05572"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&lt;EndNote&gt;&lt;Cite&gt;&lt;Author&gt;Agmon&lt;/Author&gt;&lt;Year&gt;2018&lt;/Year&gt;&lt;RecNum&gt;108&lt;/RecNum&gt;&lt;DisplayText&gt;&lt;style face="superscript"&gt;10&lt;/style&gt;&lt;/DisplayText&gt;&lt;record&gt;&lt;rec-number&gt;108&lt;/rec-number&gt;&lt;foreign-keys&gt;&lt;key app="EN" db-id="9zpxpwtww0d5wfepzxpxerp8wzrre2vrwx5z" timestamp="1591869065"&gt;108&lt;/key&gt;&lt;/foreign-keys&gt;&lt;ref-type name="Journal Article"&gt;17&lt;/ref-type&gt;&lt;contributors&gt;&lt;authors&gt;&lt;author&gt;Agmon, Eran&lt;/author&gt;&lt;author&gt;Solon, Jerome&lt;/author&gt;&lt;author&gt;Bassereau, Patricia&lt;/author&gt;&lt;author&gt;Stockwell, Brent R %J Scientific Reports&lt;/author&gt;&lt;/authors&gt;&lt;/contributors&gt;&lt;titles&gt;&lt;title&gt;Modeling the effects of lipid peroxidation during ferroptosis on membrane properties&lt;/title&gt;&lt;/titles&gt;&lt;pages&gt;5155-5155&lt;/pages&gt;&lt;volume&gt;8&lt;/volume&gt;&lt;number&gt;1&lt;/number&gt;&lt;dates&gt;&lt;year&gt;2018&lt;/year&gt;&lt;/dates&gt;&lt;urls&gt;&lt;/urls&gt;&lt;/record&gt;&lt;/Cite&gt;&lt;/EndNote&gt;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10</w:t>
            </w:r>
            <w:r w:rsidRPr="000118CB">
              <w:rPr>
                <w:rFonts w:ascii="Times New Roman" w:eastAsia="等线" w:hAnsi="Times New Roman" w:cs="Times New Roman"/>
                <w:color w:val="000000"/>
                <w:sz w:val="11"/>
                <w:szCs w:val="11"/>
              </w:rPr>
              <w:fldChar w:fldCharType="end"/>
            </w:r>
          </w:p>
        </w:tc>
      </w:tr>
      <w:tr w:rsidR="002B459D" w:rsidRPr="00905937" w14:paraId="6FA86B2F" w14:textId="77777777" w:rsidTr="00616D9D">
        <w:trPr>
          <w:trHeight w:val="280"/>
        </w:trPr>
        <w:tc>
          <w:tcPr>
            <w:tcW w:w="1134" w:type="dxa"/>
            <w:noWrap/>
          </w:tcPr>
          <w:p w14:paraId="6775870E" w14:textId="1F213BC2" w:rsidR="002B459D" w:rsidRPr="00A61422" w:rsidRDefault="002B459D" w:rsidP="002B459D">
            <w:pPr>
              <w:rPr>
                <w:rFonts w:ascii="Times New Roman" w:eastAsia="等线" w:hAnsi="Times New Roman" w:cs="Times New Roman"/>
                <w:color w:val="000000"/>
                <w:sz w:val="11"/>
                <w:szCs w:val="11"/>
              </w:rPr>
            </w:pPr>
            <w:bookmarkStart w:id="15" w:name="OLE_LINK21"/>
            <w:bookmarkStart w:id="16" w:name="OLE_LINK31"/>
            <w:r w:rsidRPr="00A61422">
              <w:rPr>
                <w:rFonts w:ascii="Times New Roman" w:eastAsia="等线" w:hAnsi="Times New Roman" w:cs="Times New Roman"/>
                <w:color w:val="000000"/>
                <w:sz w:val="11"/>
                <w:szCs w:val="11"/>
              </w:rPr>
              <w:t>Glutathione metabolism</w:t>
            </w:r>
            <w:bookmarkEnd w:id="15"/>
            <w:bookmarkEnd w:id="16"/>
          </w:p>
        </w:tc>
        <w:tc>
          <w:tcPr>
            <w:tcW w:w="1276" w:type="dxa"/>
            <w:vAlign w:val="center"/>
          </w:tcPr>
          <w:p w14:paraId="22CB0139" w14:textId="5D0BFC63" w:rsidR="002B459D" w:rsidRDefault="002B459D" w:rsidP="002B459D">
            <w:pPr>
              <w:widowControl/>
              <w:jc w:val="left"/>
              <w:rPr>
                <w:rFonts w:ascii="Times New Roman" w:eastAsia="等线" w:hAnsi="Times New Roman" w:cs="Times New Roman"/>
                <w:color w:val="000000"/>
                <w:sz w:val="11"/>
                <w:szCs w:val="11"/>
              </w:rPr>
            </w:pPr>
            <w:r w:rsidRPr="00A61422">
              <w:rPr>
                <w:rFonts w:ascii="Times New Roman" w:eastAsia="等线" w:hAnsi="Times New Roman" w:cs="Times New Roman"/>
                <w:color w:val="000000"/>
                <w:sz w:val="11"/>
                <w:szCs w:val="11"/>
              </w:rPr>
              <w:t xml:space="preserve">L-Ornithine; Spermidine; Glycine; L-Cysteine; Glutathione </w:t>
            </w:r>
            <w:proofErr w:type="spellStart"/>
            <w:r w:rsidRPr="00A61422">
              <w:rPr>
                <w:rFonts w:ascii="Times New Roman" w:eastAsia="等线" w:hAnsi="Times New Roman" w:cs="Times New Roman"/>
                <w:color w:val="000000"/>
                <w:sz w:val="11"/>
                <w:szCs w:val="11"/>
              </w:rPr>
              <w:t>Reducedform</w:t>
            </w:r>
            <w:proofErr w:type="spellEnd"/>
          </w:p>
        </w:tc>
        <w:tc>
          <w:tcPr>
            <w:tcW w:w="1276" w:type="dxa"/>
          </w:tcPr>
          <w:p w14:paraId="60FAB914" w14:textId="2FDE4F36" w:rsidR="002B459D" w:rsidRDefault="002B459D" w:rsidP="002B459D">
            <w:pPr>
              <w:widowControl/>
              <w:jc w:val="left"/>
              <w:rPr>
                <w:rFonts w:ascii="Times New Roman" w:eastAsia="等线" w:hAnsi="Times New Roman" w:cs="Times New Roman"/>
                <w:color w:val="000000"/>
                <w:sz w:val="11"/>
                <w:szCs w:val="11"/>
              </w:rPr>
            </w:pPr>
            <w:r w:rsidRPr="00A61422">
              <w:rPr>
                <w:rFonts w:ascii="Times New Roman" w:eastAsia="等线" w:hAnsi="Times New Roman" w:cs="Times New Roman"/>
                <w:color w:val="000000"/>
                <w:sz w:val="11"/>
                <w:szCs w:val="11"/>
              </w:rPr>
              <w:t>L-Ornithine; Spermidine</w:t>
            </w:r>
          </w:p>
        </w:tc>
        <w:tc>
          <w:tcPr>
            <w:tcW w:w="1417" w:type="dxa"/>
          </w:tcPr>
          <w:p w14:paraId="0D9B1826" w14:textId="140E52F0"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11FA2227" w14:textId="7E919E02" w:rsidR="002B459D" w:rsidRPr="009C019C" w:rsidRDefault="002B459D" w:rsidP="002B459D">
            <w:pPr>
              <w:widowControl/>
              <w:jc w:val="left"/>
              <w:rPr>
                <w:rFonts w:ascii="Times New Roman" w:eastAsia="等线" w:hAnsi="Times New Roman" w:cs="Times New Roman"/>
                <w:color w:val="000000"/>
                <w:sz w:val="11"/>
                <w:szCs w:val="11"/>
              </w:rPr>
            </w:pPr>
            <w:r w:rsidRPr="00A61422">
              <w:rPr>
                <w:rFonts w:ascii="Times New Roman" w:eastAsia="等线" w:hAnsi="Times New Roman" w:cs="Times New Roman"/>
                <w:color w:val="000000"/>
                <w:sz w:val="11"/>
                <w:szCs w:val="11"/>
              </w:rPr>
              <w:t>Glycine; Spermidine</w:t>
            </w:r>
          </w:p>
        </w:tc>
        <w:tc>
          <w:tcPr>
            <w:tcW w:w="5953" w:type="dxa"/>
          </w:tcPr>
          <w:p w14:paraId="43FCFC6C" w14:textId="4B3951D7" w:rsidR="002B459D" w:rsidRPr="009C019C" w:rsidRDefault="002B459D" w:rsidP="002B459D">
            <w:pPr>
              <w:widowControl/>
              <w:jc w:val="left"/>
              <w:rPr>
                <w:rFonts w:ascii="Times New Roman" w:eastAsia="等线" w:hAnsi="Times New Roman" w:cs="Times New Roman"/>
                <w:color w:val="000000"/>
                <w:sz w:val="11"/>
                <w:szCs w:val="11"/>
              </w:rPr>
            </w:pPr>
            <w:r w:rsidRPr="00A61422">
              <w:rPr>
                <w:rFonts w:ascii="Times New Roman" w:eastAsia="等线" w:hAnsi="Times New Roman" w:cs="Times New Roman"/>
                <w:color w:val="000000"/>
                <w:sz w:val="11"/>
                <w:szCs w:val="11"/>
              </w:rPr>
              <w:t>When the hepatic</w:t>
            </w:r>
            <w:r w:rsidRPr="00E30752">
              <w:rPr>
                <w:rFonts w:ascii="Times New Roman" w:eastAsia="等线" w:hAnsi="Times New Roman" w:cs="Times New Roman"/>
                <w:color w:val="000000"/>
                <w:sz w:val="11"/>
                <w:szCs w:val="11"/>
              </w:rPr>
              <w:t xml:space="preserve"> glutathione </w:t>
            </w:r>
            <w:r w:rsidRPr="00A61422">
              <w:rPr>
                <w:rFonts w:ascii="Times New Roman" w:eastAsia="等线" w:hAnsi="Times New Roman" w:cs="Times New Roman"/>
                <w:color w:val="000000"/>
                <w:sz w:val="11"/>
                <w:szCs w:val="11"/>
              </w:rPr>
              <w:t>depletion reaches a threshold level, lipid peroxidation develops and severe cellular damage is produced.</w:t>
            </w:r>
          </w:p>
        </w:tc>
        <w:tc>
          <w:tcPr>
            <w:tcW w:w="1418" w:type="dxa"/>
          </w:tcPr>
          <w:p w14:paraId="5B6C954C" w14:textId="47B04B07"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&lt;EndNote&gt;&lt;Cite&gt;&lt;Author&gt;Comporti&lt;/Author&gt;&lt;Year&gt;1987&lt;/Year&gt;&lt;RecNum&gt;109&lt;/RecNum&gt;&lt;DisplayText&gt;&lt;style face="superscript"&gt;11&lt;/style&gt;&lt;/DisplayText&gt;&lt;record&gt;&lt;rec-number&gt;109&lt;/rec-number&gt;&lt;foreign-keys&gt;&lt;key app="EN" db-id="9zpxpwtww0d5wfepzxpxerp8wzrre2vrwx5z" timestamp="1591881858"&gt;109&lt;/key&gt;&lt;/foreign-keys&gt;&lt;ref-type name="Journal Article"&gt;17&lt;/ref-type&gt;&lt;contributors&gt;&lt;authors&gt;&lt;author&gt;Comporti, Mario %J Chemistry&lt;/author&gt;&lt;author&gt;Physics of Lipids&lt;/author&gt;&lt;/authors&gt;&lt;/contributors&gt;&lt;titles&gt;&lt;title&gt;Glutathione depleting agents and lipid peroxidation&lt;/title&gt;&lt;/titles&gt;&lt;pages&gt;143-169&lt;/pages&gt;&lt;volume&gt;45&lt;/volume&gt;&lt;dates&gt;&lt;year&gt;1987&lt;/year&gt;&lt;/dates&gt;&lt;urls&gt;&lt;/urls&gt;&lt;/record&gt;&lt;/Cite&gt;&lt;/EndNote&gt;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11</w:t>
            </w:r>
            <w:r w:rsidRPr="000118CB">
              <w:rPr>
                <w:rFonts w:ascii="Times New Roman" w:eastAsia="等线" w:hAnsi="Times New Roman" w:cs="Times New Roman"/>
                <w:color w:val="000000"/>
                <w:sz w:val="11"/>
                <w:szCs w:val="11"/>
              </w:rPr>
              <w:fldChar w:fldCharType="end"/>
            </w:r>
          </w:p>
        </w:tc>
      </w:tr>
      <w:tr w:rsidR="002B459D" w:rsidRPr="00905937" w14:paraId="4102DEC5" w14:textId="77777777" w:rsidTr="00616D9D">
        <w:trPr>
          <w:trHeight w:val="280"/>
        </w:trPr>
        <w:tc>
          <w:tcPr>
            <w:tcW w:w="1134" w:type="dxa"/>
            <w:noWrap/>
          </w:tcPr>
          <w:p w14:paraId="0D0CC533" w14:textId="74580738" w:rsidR="002B459D" w:rsidRPr="00B77D09" w:rsidRDefault="002B459D" w:rsidP="002B459D">
            <w:pPr>
              <w:widowControl/>
              <w:jc w:val="left"/>
              <w:rPr>
                <w:rFonts w:ascii="Times New Roman" w:eastAsia="等线" w:hAnsi="Times New Roman" w:cs="Times New Roman"/>
                <w:color w:val="000000"/>
                <w:sz w:val="11"/>
                <w:szCs w:val="11"/>
              </w:rPr>
            </w:pPr>
            <w:bookmarkStart w:id="17" w:name="OLE_LINK32"/>
            <w:bookmarkStart w:id="18" w:name="OLE_LINK33"/>
            <w:r w:rsidRPr="00B77D09">
              <w:rPr>
                <w:rFonts w:ascii="Times New Roman" w:eastAsia="等线" w:hAnsi="Times New Roman" w:cs="Times New Roman"/>
                <w:color w:val="000000"/>
                <w:sz w:val="11"/>
                <w:szCs w:val="11"/>
              </w:rPr>
              <w:t>Arginine and proline metabolism</w:t>
            </w:r>
            <w:bookmarkEnd w:id="17"/>
            <w:bookmarkEnd w:id="18"/>
          </w:p>
        </w:tc>
        <w:tc>
          <w:tcPr>
            <w:tcW w:w="1276" w:type="dxa"/>
            <w:vAlign w:val="center"/>
          </w:tcPr>
          <w:p w14:paraId="3DF5EF5F" w14:textId="3BA0686A" w:rsidR="002B459D" w:rsidRDefault="002B459D" w:rsidP="002B459D">
            <w:pPr>
              <w:widowControl/>
              <w:jc w:val="left"/>
              <w:rPr>
                <w:rFonts w:ascii="Times New Roman" w:eastAsia="等线" w:hAnsi="Times New Roman" w:cs="Times New Roman"/>
                <w:color w:val="000000"/>
                <w:sz w:val="11"/>
                <w:szCs w:val="11"/>
              </w:rPr>
            </w:pPr>
            <w:r w:rsidRPr="00B77D09">
              <w:rPr>
                <w:rFonts w:ascii="Times New Roman" w:eastAsia="等线" w:hAnsi="Times New Roman" w:cs="Times New Roman"/>
                <w:color w:val="000000"/>
                <w:sz w:val="11"/>
                <w:szCs w:val="11"/>
              </w:rPr>
              <w:t>4-Guanidinobutyric Acid; L-Ornithine; Spermidine</w:t>
            </w:r>
          </w:p>
        </w:tc>
        <w:tc>
          <w:tcPr>
            <w:tcW w:w="1276" w:type="dxa"/>
          </w:tcPr>
          <w:p w14:paraId="1EECF20B" w14:textId="13D2797C" w:rsidR="002B459D" w:rsidRDefault="002B459D" w:rsidP="002B459D">
            <w:pPr>
              <w:widowControl/>
              <w:jc w:val="left"/>
              <w:rPr>
                <w:rFonts w:ascii="Times New Roman" w:eastAsia="等线" w:hAnsi="Times New Roman" w:cs="Times New Roman"/>
                <w:color w:val="000000"/>
                <w:sz w:val="11"/>
                <w:szCs w:val="11"/>
              </w:rPr>
            </w:pPr>
            <w:r w:rsidRPr="00B77D09">
              <w:rPr>
                <w:rFonts w:ascii="Times New Roman" w:eastAsia="等线" w:hAnsi="Times New Roman" w:cs="Times New Roman"/>
                <w:color w:val="000000"/>
                <w:sz w:val="11"/>
                <w:szCs w:val="11"/>
              </w:rPr>
              <w:t>L-Ornithine; Spermidine</w:t>
            </w:r>
          </w:p>
        </w:tc>
        <w:tc>
          <w:tcPr>
            <w:tcW w:w="1417" w:type="dxa"/>
          </w:tcPr>
          <w:p w14:paraId="030E645F" w14:textId="215E6983" w:rsidR="002B459D" w:rsidRPr="009C019C" w:rsidRDefault="002B459D" w:rsidP="002B459D">
            <w:pPr>
              <w:widowControl/>
              <w:jc w:val="left"/>
              <w:rPr>
                <w:rFonts w:ascii="Times New Roman" w:eastAsia="等线" w:hAnsi="Times New Roman" w:cs="Times New Roman"/>
                <w:color w:val="000000"/>
                <w:sz w:val="11"/>
                <w:szCs w:val="11"/>
              </w:rPr>
            </w:pPr>
            <w:bookmarkStart w:id="19" w:name="OLE_LINK42"/>
            <w:bookmarkStart w:id="20" w:name="OLE_LINK43"/>
            <w:r>
              <w:rPr>
                <w:rFonts w:ascii="Times New Roman" w:eastAsia="等线" w:hAnsi="Times New Roman" w:cs="Times New Roman" w:hint="eastAsia"/>
                <w:color w:val="000000"/>
                <w:sz w:val="11"/>
                <w:szCs w:val="11"/>
              </w:rPr>
              <w:t>-</w:t>
            </w:r>
            <w:bookmarkEnd w:id="19"/>
            <w:bookmarkEnd w:id="20"/>
          </w:p>
        </w:tc>
        <w:tc>
          <w:tcPr>
            <w:tcW w:w="1418" w:type="dxa"/>
          </w:tcPr>
          <w:p w14:paraId="5A2D31DB" w14:textId="0C8B4EC2" w:rsidR="002B459D" w:rsidRPr="009C019C" w:rsidRDefault="002B459D" w:rsidP="002B459D">
            <w:pPr>
              <w:widowControl/>
              <w:jc w:val="left"/>
              <w:rPr>
                <w:rFonts w:ascii="Times New Roman" w:eastAsia="等线" w:hAnsi="Times New Roman" w:cs="Times New Roman"/>
                <w:color w:val="000000"/>
                <w:sz w:val="11"/>
                <w:szCs w:val="11"/>
              </w:rPr>
            </w:pPr>
            <w:r w:rsidRPr="00B77D09">
              <w:rPr>
                <w:rFonts w:ascii="Times New Roman" w:eastAsia="等线" w:hAnsi="Times New Roman" w:cs="Times New Roman"/>
                <w:color w:val="000000"/>
                <w:sz w:val="11"/>
                <w:szCs w:val="11"/>
              </w:rPr>
              <w:t>Spermidine</w:t>
            </w:r>
          </w:p>
        </w:tc>
        <w:tc>
          <w:tcPr>
            <w:tcW w:w="5953" w:type="dxa"/>
          </w:tcPr>
          <w:p w14:paraId="12DE71E2" w14:textId="7A2BC403" w:rsidR="002B459D" w:rsidRPr="009C019C" w:rsidRDefault="002B459D" w:rsidP="002B459D">
            <w:pPr>
              <w:widowControl/>
              <w:jc w:val="left"/>
              <w:rPr>
                <w:rFonts w:ascii="Times New Roman" w:eastAsia="等线" w:hAnsi="Times New Roman" w:cs="Times New Roman"/>
                <w:color w:val="000000"/>
                <w:sz w:val="11"/>
                <w:szCs w:val="11"/>
              </w:rPr>
            </w:pPr>
            <w:r w:rsidRPr="00B77D09">
              <w:rPr>
                <w:rFonts w:ascii="Times New Roman" w:eastAsia="等线" w:hAnsi="Times New Roman" w:cs="Times New Roman"/>
                <w:color w:val="000000"/>
                <w:sz w:val="11"/>
                <w:szCs w:val="11"/>
              </w:rPr>
              <w:t>Arginine favoring lipogenesis in muscle but lipolysis in adipose tissue</w:t>
            </w:r>
            <w:r>
              <w:rPr>
                <w:rFonts w:ascii="Times New Roman" w:eastAsia="等线" w:hAnsi="Times New Roman" w:cs="Times New Roman"/>
                <w:color w:val="000000"/>
                <w:sz w:val="11"/>
                <w:szCs w:val="11"/>
              </w:rPr>
              <w:t>.</w:t>
            </w:r>
            <w:r>
              <w:rPr>
                <w:rFonts w:ascii="AdvOT1ef757c0" w:eastAsia="AdvOT1ef757c0" w:cs="AdvOT1ef757c0"/>
                <w:kern w:val="0"/>
                <w:sz w:val="19"/>
                <w:szCs w:val="19"/>
              </w:rPr>
              <w:t xml:space="preserve"> </w:t>
            </w:r>
            <w:r w:rsidRPr="00B77D09">
              <w:rPr>
                <w:rFonts w:ascii="Times New Roman" w:eastAsia="等线" w:hAnsi="Times New Roman" w:cs="Times New Roman"/>
                <w:color w:val="000000"/>
                <w:sz w:val="11"/>
                <w:szCs w:val="11"/>
              </w:rPr>
              <w:t>proline catabolism regulates lipid metabolism</w:t>
            </w:r>
            <w:r>
              <w:rPr>
                <w:rFonts w:ascii="Times New Roman" w:eastAsia="等线" w:hAnsi="Times New Roman" w:cs="Times New Roman"/>
                <w:color w:val="000000"/>
                <w:sz w:val="11"/>
                <w:szCs w:val="11"/>
              </w:rPr>
              <w:t>.</w:t>
            </w:r>
          </w:p>
        </w:tc>
        <w:tc>
          <w:tcPr>
            <w:tcW w:w="1418" w:type="dxa"/>
          </w:tcPr>
          <w:p w14:paraId="7AC3B4FA" w14:textId="138CB98C"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&lt;EndNote&gt;&lt;Cite&gt;&lt;Author&gt;Tan&lt;/Author&gt;&lt;Year&gt;2011&lt;/Year&gt;&lt;RecNum&gt;110&lt;/RecNum&gt;&lt;DisplayText&gt;&lt;style face="superscript"&gt;12, 13&lt;/style&gt;&lt;/DisplayText&gt;&lt;record&gt;&lt;rec-number&gt;110&lt;/rec-number&gt;&lt;foreign-keys&gt;&lt;key app="EN" db-id="9zpxpwtww0d5wfepzxpxerp8wzrre2vrwx5z" timestamp="1591882726"&gt;110&lt;/key&gt;&lt;/foreign-keys&gt;&lt;ref-type name="Journal Article"&gt;17&lt;/ref-type&gt;&lt;contributors&gt;&lt;authors&gt;&lt;author&gt;Tan, Bie&lt;/author&gt;&lt;author&gt;Yin, Yulong&lt;/author&gt;&lt;author&gt;Liu, Zhiqiang&lt;/author&gt;&lt;author&gt;Tang, Wenjie&lt;/author&gt;&lt;author&gt;Xu, Haijun&lt;/author&gt;&lt;author&gt;Kong, Xiangfeng&lt;/author&gt;&lt;author&gt;Li, Xinguo&lt;/author&gt;&lt;author&gt;Yao, Kang&lt;/author&gt;&lt;author&gt;Gu, Wanting&lt;/author&gt;&lt;author&gt;Smith, S B %J Journal of Nutritional Biochemistry&lt;/author&gt;&lt;/authors&gt;&lt;/contributors&gt;&lt;titles&gt;&lt;title&gt;Dietary l-arginine supplementation differentially regulates expression of lipid-metabolic genes in porcine adipose tissue and skeletal muscle&lt;/title&gt;&lt;/titles&gt;&lt;pages&gt;441-445&lt;/pages&gt;&lt;volume&gt;22&lt;/volume&gt;&lt;number&gt;5&lt;/number&gt;&lt;dates&gt;&lt;year&gt;2011&lt;/year&gt;&lt;/dates&gt;&lt;urls&gt;&lt;/urls&gt;&lt;/record&gt;&lt;/Cite&gt;&lt;Cite&gt;&lt;Author&gt;Pang&lt;/Author&gt;&lt;Year&gt;2014&lt;/Year&gt;&lt;RecNum&gt;111&lt;/RecNum&gt;&lt;record&gt;&lt;rec-number&gt;111&lt;/rec-number&gt;&lt;foreign-keys&gt;&lt;key app="EN" db-id="9zpxpwtww0d5wfepzxpxerp8wzrre2vrwx5z" timestamp="1591882745"&gt;111&lt;/key&gt;&lt;/foreign-keys&gt;&lt;ref-type name="Journal Article"&gt;17&lt;/ref-type&gt;&lt;contributors&gt;&lt;authors&gt;&lt;author&gt;Pang, Shanshan&lt;/author&gt;&lt;author&gt;Lynn, Dana A&lt;/author&gt;&lt;author&gt;Lo, Jacqueline Y&lt;/author&gt;&lt;author&gt;Paek, Jennifer&lt;/author&gt;&lt;author&gt;Curran, Sean P %J Nature Communications&lt;/author&gt;&lt;/authors&gt;&lt;/contributors&gt;&lt;titles&gt;&lt;title&gt;SKN-1 and Nrf2 couples proline catabolism with lipid metabolism during nutrient deprivation&lt;/title&gt;&lt;/titles&gt;&lt;pages&gt;5048-5048&lt;/pages&gt;&lt;volume&gt;5&lt;/volume&gt;&lt;number&gt;1&lt;/number&gt;&lt;dates&gt;&lt;year&gt;2014&lt;/year&gt;&lt;/dates&gt;&lt;urls&gt;&lt;/urls&gt;&lt;/record&gt;&lt;/Cite&gt;&lt;/EndNote&gt;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12, 13</w:t>
            </w:r>
            <w:r w:rsidRPr="000118CB">
              <w:rPr>
                <w:rFonts w:ascii="Times New Roman" w:eastAsia="等线" w:hAnsi="Times New Roman" w:cs="Times New Roman"/>
                <w:color w:val="000000"/>
                <w:sz w:val="11"/>
                <w:szCs w:val="11"/>
              </w:rPr>
              <w:fldChar w:fldCharType="end"/>
            </w:r>
          </w:p>
        </w:tc>
      </w:tr>
      <w:tr w:rsidR="002B459D" w:rsidRPr="00905937" w14:paraId="691A0E47" w14:textId="77777777" w:rsidTr="00616D9D">
        <w:trPr>
          <w:trHeight w:val="280"/>
        </w:trPr>
        <w:tc>
          <w:tcPr>
            <w:tcW w:w="1134" w:type="dxa"/>
            <w:noWrap/>
          </w:tcPr>
          <w:p w14:paraId="0A98B43B" w14:textId="52F2C217" w:rsidR="002B459D" w:rsidRPr="00905937" w:rsidRDefault="002B459D" w:rsidP="002B459D">
            <w:pPr>
              <w:rPr>
                <w:rFonts w:ascii="Times New Roman" w:hAnsi="Times New Roman" w:cs="Times New Roman"/>
                <w:sz w:val="11"/>
                <w:szCs w:val="11"/>
              </w:rPr>
            </w:pPr>
            <w:bookmarkStart w:id="21" w:name="OLE_LINK9"/>
            <w:r w:rsidRPr="003E4177">
              <w:rPr>
                <w:rFonts w:ascii="Times New Roman" w:hAnsi="Times New Roman" w:cs="Times New Roman"/>
                <w:sz w:val="11"/>
                <w:szCs w:val="11"/>
              </w:rPr>
              <w:t>Ubiquinone and other terpenoid-</w:t>
            </w:r>
            <w:r w:rsidRPr="003E4177">
              <w:rPr>
                <w:rFonts w:ascii="Times New Roman" w:hAnsi="Times New Roman" w:cs="Times New Roman"/>
                <w:sz w:val="11"/>
                <w:szCs w:val="11"/>
              </w:rPr>
              <w:lastRenderedPageBreak/>
              <w:t>quinone biosynthesis</w:t>
            </w:r>
            <w:bookmarkEnd w:id="21"/>
          </w:p>
        </w:tc>
        <w:tc>
          <w:tcPr>
            <w:tcW w:w="1276" w:type="dxa"/>
            <w:vAlign w:val="center"/>
          </w:tcPr>
          <w:p w14:paraId="1F46F821" w14:textId="40C4E3BC"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lastRenderedPageBreak/>
              <w:t>-</w:t>
            </w:r>
          </w:p>
        </w:tc>
        <w:tc>
          <w:tcPr>
            <w:tcW w:w="1276" w:type="dxa"/>
          </w:tcPr>
          <w:p w14:paraId="00A9C26A" w14:textId="20841181" w:rsidR="002B459D" w:rsidRDefault="002B459D" w:rsidP="002B459D">
            <w:pPr>
              <w:widowControl/>
              <w:jc w:val="left"/>
              <w:rPr>
                <w:rFonts w:ascii="Times New Roman" w:eastAsia="等线" w:hAnsi="Times New Roman" w:cs="Times New Roman"/>
                <w:color w:val="000000"/>
                <w:sz w:val="11"/>
                <w:szCs w:val="11"/>
              </w:rPr>
            </w:pPr>
            <w:bookmarkStart w:id="22" w:name="OLE_LINK10"/>
            <w:bookmarkStart w:id="23" w:name="OLE_LINK11"/>
            <w:r>
              <w:rPr>
                <w:rFonts w:ascii="Times New Roman" w:eastAsia="等线" w:hAnsi="Times New Roman" w:cs="Times New Roman"/>
                <w:color w:val="000000"/>
                <w:sz w:val="11"/>
                <w:szCs w:val="11"/>
              </w:rPr>
              <w:t>Vitamin E</w:t>
            </w:r>
            <w:bookmarkEnd w:id="22"/>
            <w:bookmarkEnd w:id="23"/>
          </w:p>
        </w:tc>
        <w:tc>
          <w:tcPr>
            <w:tcW w:w="1417" w:type="dxa"/>
          </w:tcPr>
          <w:p w14:paraId="0B94075F" w14:textId="71B0AD51"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48EB7718" w14:textId="05A04215"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Vitamin E</w:t>
            </w:r>
          </w:p>
        </w:tc>
        <w:tc>
          <w:tcPr>
            <w:tcW w:w="5953" w:type="dxa"/>
          </w:tcPr>
          <w:p w14:paraId="0C449FD0" w14:textId="7013C64A" w:rsidR="002B459D" w:rsidRPr="009C019C" w:rsidRDefault="002B459D" w:rsidP="002B459D">
            <w:pPr>
              <w:widowControl/>
              <w:jc w:val="left"/>
              <w:rPr>
                <w:rFonts w:ascii="Times New Roman" w:eastAsia="等线" w:hAnsi="Times New Roman" w:cs="Times New Roman"/>
                <w:color w:val="000000"/>
                <w:sz w:val="11"/>
                <w:szCs w:val="11"/>
              </w:rPr>
            </w:pPr>
            <w:r w:rsidRPr="00B50E66">
              <w:rPr>
                <w:rFonts w:ascii="Times New Roman" w:eastAsia="等线" w:hAnsi="Times New Roman" w:cs="Times New Roman"/>
                <w:color w:val="000000"/>
                <w:sz w:val="11"/>
                <w:szCs w:val="11"/>
              </w:rPr>
              <w:t>Vitamin E, an antioxidant in the lipid compartment of cells (i.e., membranes)</w:t>
            </w:r>
          </w:p>
        </w:tc>
        <w:tc>
          <w:tcPr>
            <w:tcW w:w="1418" w:type="dxa"/>
          </w:tcPr>
          <w:p w14:paraId="3FB3A051" w14:textId="79BFBD75"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&lt;EndNote&gt;&lt;Cite&gt;&lt;Author&gt;Ji&lt;/Author&gt;&lt;Year&gt;2003&lt;/Year&gt;&lt;RecNum&gt;93&lt;/RecNum&gt;&lt;DisplayText&gt;&lt;style face="superscript"&gt;14&lt;/style&gt;&lt;/DisplayText&gt;&lt;record&gt;&lt;rec-number&gt;93&lt;/rec-number&gt;&lt;foreign-keys&gt;&lt;key app="EN" db-id="9zpxpwtww0d5wfepzxpxerp8wzrre2vrwx5z" timestamp="1591840231"&gt;93&lt;/key&gt;&lt;/foreign-keys&gt;&lt;ref-type name="Journal Article"&gt;17&lt;/ref-type&gt;&lt;contributors&gt;&lt;authors&gt;&lt;author&gt;Ji, Hong&lt;/author&gt;&lt;author&gt;Om, Ahmad Daud&lt;/author&gt;&lt;author&gt;Yoshimatsu, Takao&lt;/author&gt;&lt;author&gt;Hayashi, Masahiro&lt;/author&gt;&lt;author&gt;Umino, Tetsuya&lt;/author&gt;&lt;author&gt;Nakagawa, Heisuke&lt;/author&gt;&lt;author&gt;Asano, Masaya&lt;/author&gt;&lt;author&gt;Nakagawa, Atsushi %J Fisheries Science&lt;/author&gt;&lt;/authors&gt;&lt;/contributors&gt;&lt;titles&gt;&lt;title&gt;Effect of dietary vitamins C and E fortification on lipid metabolism in red sea bream Pagrus major and black sea bream Acanthopagrus schlegeli&lt;/title&gt;&lt;/titles&gt;&lt;pages&gt;1001-1009&lt;/pages&gt;&lt;volume&gt;69&lt;/volume&gt;&lt;number&gt;5&lt;/number&gt;&lt;dates&gt;&lt;year&gt;2003&lt;/year&gt;&lt;/dates&gt;&lt;urls&gt;&lt;/urls&gt;&lt;/record&gt;&lt;/Cite&gt;&lt;/EndNote&gt;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14</w:t>
            </w:r>
            <w:r w:rsidRPr="000118CB">
              <w:rPr>
                <w:rFonts w:ascii="Times New Roman" w:eastAsia="等线" w:hAnsi="Times New Roman" w:cs="Times New Roman"/>
                <w:color w:val="000000"/>
                <w:sz w:val="11"/>
                <w:szCs w:val="11"/>
              </w:rPr>
              <w:fldChar w:fldCharType="end"/>
            </w:r>
          </w:p>
        </w:tc>
      </w:tr>
      <w:tr w:rsidR="002B459D" w:rsidRPr="00905937" w14:paraId="6C7D7DE4" w14:textId="77777777" w:rsidTr="00616D9D">
        <w:trPr>
          <w:trHeight w:val="280"/>
        </w:trPr>
        <w:tc>
          <w:tcPr>
            <w:tcW w:w="1134" w:type="dxa"/>
            <w:noWrap/>
          </w:tcPr>
          <w:p w14:paraId="6A5194F5" w14:textId="2FF3A928" w:rsidR="002B459D" w:rsidRPr="00905937" w:rsidRDefault="002B459D" w:rsidP="002B459D">
            <w:pPr>
              <w:rPr>
                <w:rFonts w:ascii="Times New Roman" w:hAnsi="Times New Roman" w:cs="Times New Roman"/>
                <w:sz w:val="11"/>
                <w:szCs w:val="11"/>
              </w:rPr>
            </w:pPr>
            <w:bookmarkStart w:id="24" w:name="OLE_LINK25"/>
            <w:bookmarkStart w:id="25" w:name="OLE_LINK26"/>
            <w:r w:rsidRPr="00905937">
              <w:rPr>
                <w:rFonts w:ascii="Times New Roman" w:hAnsi="Times New Roman" w:cs="Times New Roman"/>
                <w:sz w:val="11"/>
                <w:szCs w:val="11"/>
              </w:rPr>
              <w:t>Biotin metabolism</w:t>
            </w:r>
            <w:bookmarkEnd w:id="24"/>
            <w:bookmarkEnd w:id="25"/>
          </w:p>
        </w:tc>
        <w:tc>
          <w:tcPr>
            <w:tcW w:w="1276" w:type="dxa"/>
            <w:vAlign w:val="center"/>
          </w:tcPr>
          <w:p w14:paraId="56CC79C8" w14:textId="210A9BAB"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Biotin</w:t>
            </w:r>
          </w:p>
        </w:tc>
        <w:tc>
          <w:tcPr>
            <w:tcW w:w="1276" w:type="dxa"/>
          </w:tcPr>
          <w:p w14:paraId="7D68D461" w14:textId="13377A04" w:rsidR="002B459D"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39A88E91" w14:textId="5250B9E7"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127217F0" w14:textId="2F02A1A0" w:rsidR="002B459D" w:rsidRPr="009C019C" w:rsidRDefault="002B459D" w:rsidP="002B459D">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Biotin</w:t>
            </w:r>
          </w:p>
        </w:tc>
        <w:tc>
          <w:tcPr>
            <w:tcW w:w="5953" w:type="dxa"/>
          </w:tcPr>
          <w:p w14:paraId="3E0CFBB3" w14:textId="12FF3AF0" w:rsidR="002B459D" w:rsidRPr="009C019C" w:rsidRDefault="002B459D" w:rsidP="002B459D">
            <w:pPr>
              <w:widowControl/>
              <w:jc w:val="left"/>
              <w:rPr>
                <w:rFonts w:ascii="Times New Roman" w:eastAsia="等线" w:hAnsi="Times New Roman" w:cs="Times New Roman"/>
                <w:color w:val="000000"/>
                <w:sz w:val="11"/>
                <w:szCs w:val="11"/>
              </w:rPr>
            </w:pPr>
            <w:r w:rsidRPr="00EC5AFD">
              <w:rPr>
                <w:rFonts w:ascii="Times New Roman" w:eastAsia="等线" w:hAnsi="Times New Roman" w:cs="Times New Roman"/>
                <w:color w:val="000000"/>
                <w:sz w:val="11"/>
                <w:szCs w:val="11"/>
              </w:rPr>
              <w:t> Pharmacologic doses of biotin had no effect on tissue cholesterol content or serum lipoprotein profile</w:t>
            </w:r>
          </w:p>
        </w:tc>
        <w:tc>
          <w:tcPr>
            <w:tcW w:w="1418" w:type="dxa"/>
          </w:tcPr>
          <w:p w14:paraId="1320CDA2" w14:textId="32E64F14" w:rsidR="002B459D" w:rsidRPr="000118CB" w:rsidRDefault="002B459D" w:rsidP="002B459D">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&lt;EndNote&gt;&lt;Cite&gt;&lt;Author&gt;Suchy&lt;/Author&gt;&lt;Year&gt;1986&lt;/Year&gt;&lt;RecNum&gt;120&lt;/RecNum&gt;&lt;DisplayText&gt;&lt;style face="superscript"&gt;15&lt;/style&gt;&lt;/DisplayText&gt;&lt;record&gt;&lt;rec-number&gt;120&lt;/rec-number&gt;&lt;foreign-keys&gt;&lt;key app="EN" db-id="9zpxpwtww0d5wfepzxpxerp8wzrre2vrwx5z" timestamp="1591926703"&gt;120&lt;/key&gt;&lt;/foreign-keys&gt;&lt;ref-type name="Journal Article"&gt;17&lt;/ref-type&gt;&lt;contributors&gt;&lt;authors&gt;&lt;author&gt;Suchy, S F&lt;/author&gt;&lt;author&gt;Wolf, B %J American Journal of Clinical Nutrition&lt;/author&gt;&lt;/authors&gt;&lt;/contributors&gt;&lt;titles&gt;&lt;title&gt;Effect of biotin deficiency and supplementation on lipid metabolism in rats: cholesterol and lipoproteins&lt;/title&gt;&lt;/titles&gt;&lt;pages&gt;5&lt;/pages&gt;&lt;number&gt;5&lt;/number&gt;&lt;dates&gt;&lt;year&gt;1986&lt;/year&gt;&lt;/dates&gt;&lt;urls&gt;&lt;/urls&gt;&lt;/record&gt;&lt;/Cite&gt;&lt;/EndNote&gt;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15</w:t>
            </w:r>
            <w:r w:rsidRPr="000118CB">
              <w:rPr>
                <w:rFonts w:ascii="Times New Roman" w:eastAsia="等线" w:hAnsi="Times New Roman" w:cs="Times New Roman"/>
                <w:color w:val="000000"/>
                <w:sz w:val="11"/>
                <w:szCs w:val="11"/>
              </w:rPr>
              <w:fldChar w:fldCharType="end"/>
            </w:r>
          </w:p>
        </w:tc>
      </w:tr>
      <w:tr w:rsidR="00530C8E" w:rsidRPr="00905937" w14:paraId="6F5F6003" w14:textId="77777777" w:rsidTr="00616D9D">
        <w:trPr>
          <w:trHeight w:val="280"/>
        </w:trPr>
        <w:tc>
          <w:tcPr>
            <w:tcW w:w="1134" w:type="dxa"/>
            <w:noWrap/>
          </w:tcPr>
          <w:p w14:paraId="54B60A94" w14:textId="31D42E13" w:rsidR="00530C8E" w:rsidRPr="00E656E3" w:rsidRDefault="00530C8E" w:rsidP="00530C8E">
            <w:pPr>
              <w:rPr>
                <w:rFonts w:ascii="Times New Roman" w:hAnsi="Times New Roman" w:cs="Times New Roman"/>
                <w:sz w:val="11"/>
                <w:szCs w:val="11"/>
              </w:rPr>
            </w:pPr>
            <w:bookmarkStart w:id="26" w:name="OLE_LINK53"/>
            <w:bookmarkStart w:id="27" w:name="OLE_LINK54"/>
            <w:r w:rsidRPr="003E4177">
              <w:rPr>
                <w:rFonts w:ascii="Times New Roman" w:hAnsi="Times New Roman" w:cs="Times New Roman"/>
                <w:sz w:val="11"/>
                <w:szCs w:val="11"/>
              </w:rPr>
              <w:t>mTOR signaling pathway</w:t>
            </w:r>
            <w:bookmarkEnd w:id="26"/>
            <w:bookmarkEnd w:id="27"/>
          </w:p>
        </w:tc>
        <w:tc>
          <w:tcPr>
            <w:tcW w:w="1276" w:type="dxa"/>
            <w:vAlign w:val="center"/>
          </w:tcPr>
          <w:p w14:paraId="66C0B511" w14:textId="7C2F65D8"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09EF3D32" w14:textId="33F869CB"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Adenosine 5’-Monophosphate</w:t>
            </w:r>
          </w:p>
        </w:tc>
        <w:tc>
          <w:tcPr>
            <w:tcW w:w="1417" w:type="dxa"/>
          </w:tcPr>
          <w:p w14:paraId="3A0B6FD8" w14:textId="4162F8E5"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63CE92A6" w14:textId="5BFF50E2"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Adenosine 5’-Monophosphate</w:t>
            </w:r>
          </w:p>
        </w:tc>
        <w:tc>
          <w:tcPr>
            <w:tcW w:w="5953" w:type="dxa"/>
          </w:tcPr>
          <w:p w14:paraId="6CCEDA85" w14:textId="77777777" w:rsidR="00530C8E" w:rsidRDefault="00530C8E" w:rsidP="00530C8E">
            <w:pPr>
              <w:widowControl/>
              <w:jc w:val="left"/>
              <w:rPr>
                <w:rFonts w:ascii="Times New Roman" w:eastAsia="等线" w:hAnsi="Times New Roman" w:cs="Times New Roman"/>
                <w:color w:val="000000"/>
                <w:sz w:val="11"/>
                <w:szCs w:val="11"/>
              </w:rPr>
            </w:pPr>
            <w:r w:rsidRPr="00EE321C">
              <w:rPr>
                <w:rFonts w:ascii="Times New Roman" w:eastAsia="等线" w:hAnsi="Times New Roman" w:cs="Times New Roman"/>
                <w:color w:val="000000"/>
                <w:sz w:val="11"/>
                <w:szCs w:val="11"/>
              </w:rPr>
              <w:t xml:space="preserve"> mTOR </w:t>
            </w:r>
            <w:r w:rsidRPr="00531AAB">
              <w:rPr>
                <w:rFonts w:ascii="Times New Roman" w:eastAsia="等线" w:hAnsi="Times New Roman" w:cs="Times New Roman"/>
                <w:color w:val="000000"/>
                <w:sz w:val="11"/>
                <w:szCs w:val="11"/>
              </w:rPr>
              <w:t>signaling to promote anabolic metabolism, such as protein synthesis and lipid synthesis, and to inhibit catabolic pathways, such as lysosome biogenesis and autophagy</w:t>
            </w:r>
          </w:p>
          <w:p w14:paraId="06DCDAB3" w14:textId="77777777" w:rsidR="00530C8E" w:rsidRPr="00794260" w:rsidRDefault="00530C8E" w:rsidP="00530C8E">
            <w:pPr>
              <w:widowControl/>
              <w:jc w:val="left"/>
              <w:rPr>
                <w:rFonts w:ascii="Times New Roman" w:eastAsia="等线" w:hAnsi="Times New Roman" w:cs="Times New Roman"/>
                <w:color w:val="000000"/>
                <w:sz w:val="11"/>
                <w:szCs w:val="11"/>
              </w:rPr>
            </w:pPr>
          </w:p>
        </w:tc>
        <w:tc>
          <w:tcPr>
            <w:tcW w:w="1418" w:type="dxa"/>
          </w:tcPr>
          <w:p w14:paraId="61BECA2F" w14:textId="2F7C06AA" w:rsidR="00530C8E" w:rsidRPr="000118CB" w:rsidRDefault="00530C8E" w:rsidP="00530C8E">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&lt;EndNote&gt;&lt;Cite&gt;&lt;Author&gt;Kim&lt;/Author&gt;&lt;Year&gt;2015&lt;/Year&gt;&lt;RecNum&gt;125&lt;/RecNum&gt;&lt;DisplayText&gt;&lt;style face="superscript"&gt;16&lt;/style&gt;&lt;/DisplayText&gt;&lt;record&gt;&lt;rec-number&gt;125&lt;/rec-number&gt;&lt;foreign-keys&gt;&lt;key app="EN" db-id="9zpxpwtww0d5wfepzxpxerp8wzrre2vrwx5z" timestamp="1591929984"&gt;125&lt;/key&gt;&lt;/foreign-keys&gt;&lt;ref-type name="Journal Article"&gt;17&lt;/ref-type&gt;&lt;contributors&gt;&lt;authors&gt;&lt;author&gt;Kim, Youngchul&lt;/author&gt;&lt;author&gt;Guan, Kunliang %J Journal of Clinical Investigation&lt;/author&gt;&lt;/authors&gt;&lt;/contributors&gt;&lt;titles&gt;&lt;title&gt;mTOR: a pharmacologic target for autophagy regulation&lt;/title&gt;&lt;/titles&gt;&lt;pages&gt;25-32&lt;/pages&gt;&lt;volume&gt;125&lt;/volume&gt;&lt;number&gt;1&lt;/number&gt;&lt;dates&gt;&lt;year&gt;2015&lt;/year&gt;&lt;/dates&gt;&lt;urls&gt;&lt;/urls&gt;&lt;/record&gt;&lt;/Cite&gt;&lt;/EndNote&gt;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16</w:t>
            </w:r>
            <w:r w:rsidRPr="000118CB">
              <w:rPr>
                <w:rFonts w:ascii="Times New Roman" w:eastAsia="等线" w:hAnsi="Times New Roman" w:cs="Times New Roman"/>
                <w:color w:val="000000"/>
                <w:sz w:val="11"/>
                <w:szCs w:val="11"/>
              </w:rPr>
              <w:fldChar w:fldCharType="end"/>
            </w:r>
          </w:p>
        </w:tc>
      </w:tr>
      <w:tr w:rsidR="00530C8E" w:rsidRPr="00905937" w14:paraId="179FC277" w14:textId="77777777" w:rsidTr="00616D9D">
        <w:trPr>
          <w:trHeight w:val="280"/>
        </w:trPr>
        <w:tc>
          <w:tcPr>
            <w:tcW w:w="1134" w:type="dxa"/>
            <w:noWrap/>
          </w:tcPr>
          <w:p w14:paraId="70F5FC40" w14:textId="23D20B22" w:rsidR="00530C8E" w:rsidRPr="00E656E3" w:rsidRDefault="00530C8E" w:rsidP="00530C8E">
            <w:pPr>
              <w:rPr>
                <w:rFonts w:ascii="Times New Roman" w:hAnsi="Times New Roman" w:cs="Times New Roman"/>
                <w:sz w:val="11"/>
                <w:szCs w:val="11"/>
              </w:rPr>
            </w:pPr>
            <w:bookmarkStart w:id="28" w:name="OLE_LINK5"/>
            <w:bookmarkStart w:id="29" w:name="OLE_LINK68"/>
            <w:r w:rsidRPr="00AC6ED7">
              <w:rPr>
                <w:rFonts w:ascii="Times New Roman" w:eastAsia="等线" w:hAnsi="Times New Roman" w:cs="Times New Roman"/>
                <w:color w:val="000000"/>
                <w:sz w:val="11"/>
                <w:szCs w:val="11"/>
              </w:rPr>
              <w:t>Vascular smooth muscle contraction</w:t>
            </w:r>
            <w:bookmarkEnd w:id="28"/>
            <w:bookmarkEnd w:id="29"/>
          </w:p>
        </w:tc>
        <w:tc>
          <w:tcPr>
            <w:tcW w:w="1276" w:type="dxa"/>
            <w:vAlign w:val="center"/>
          </w:tcPr>
          <w:p w14:paraId="27DB04E2" w14:textId="68E6F807"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18571FA8" w14:textId="4C01DD56" w:rsidR="00530C8E" w:rsidRDefault="00530C8E" w:rsidP="00530C8E">
            <w:pPr>
              <w:widowControl/>
              <w:jc w:val="left"/>
              <w:rPr>
                <w:rFonts w:ascii="Times New Roman" w:eastAsia="等线" w:hAnsi="Times New Roman" w:cs="Times New Roman"/>
                <w:color w:val="000000"/>
                <w:sz w:val="11"/>
                <w:szCs w:val="11"/>
              </w:rPr>
            </w:pPr>
            <w:r w:rsidRPr="00AC6ED7">
              <w:rPr>
                <w:rFonts w:ascii="Times New Roman" w:eastAsia="等线" w:hAnsi="Times New Roman" w:cs="Times New Roman"/>
                <w:color w:val="000000"/>
                <w:sz w:val="11"/>
                <w:szCs w:val="11"/>
              </w:rPr>
              <w:t>Norepinephrine</w:t>
            </w:r>
          </w:p>
        </w:tc>
        <w:tc>
          <w:tcPr>
            <w:tcW w:w="1417" w:type="dxa"/>
          </w:tcPr>
          <w:p w14:paraId="6166236E" w14:textId="0CF3328D"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266A2408" w14:textId="7E94F8BE" w:rsidR="00530C8E" w:rsidRDefault="00530C8E" w:rsidP="00530C8E">
            <w:pPr>
              <w:widowControl/>
              <w:jc w:val="left"/>
              <w:rPr>
                <w:rFonts w:ascii="Times New Roman" w:eastAsia="等线" w:hAnsi="Times New Roman" w:cs="Times New Roman"/>
                <w:color w:val="000000"/>
                <w:sz w:val="11"/>
                <w:szCs w:val="11"/>
              </w:rPr>
            </w:pPr>
            <w:r w:rsidRPr="00AC6ED7">
              <w:rPr>
                <w:rFonts w:ascii="Times New Roman" w:eastAsia="等线" w:hAnsi="Times New Roman" w:cs="Times New Roman"/>
                <w:color w:val="000000"/>
                <w:sz w:val="11"/>
                <w:szCs w:val="11"/>
              </w:rPr>
              <w:t>Cyclic Amp</w:t>
            </w:r>
          </w:p>
        </w:tc>
        <w:tc>
          <w:tcPr>
            <w:tcW w:w="5953" w:type="dxa"/>
          </w:tcPr>
          <w:p w14:paraId="50F4FE0E" w14:textId="34177C52" w:rsidR="00530C8E" w:rsidRPr="00794260" w:rsidRDefault="00530C8E" w:rsidP="00530C8E">
            <w:pPr>
              <w:widowControl/>
              <w:jc w:val="left"/>
              <w:rPr>
                <w:rFonts w:ascii="Times New Roman" w:eastAsia="等线" w:hAnsi="Times New Roman" w:cs="Times New Roman"/>
                <w:color w:val="000000"/>
                <w:sz w:val="11"/>
                <w:szCs w:val="11"/>
              </w:rPr>
            </w:pPr>
            <w:r w:rsidRPr="004112CA">
              <w:rPr>
                <w:rFonts w:ascii="Times New Roman" w:eastAsia="等线" w:hAnsi="Times New Roman" w:cs="Times New Roman"/>
                <w:color w:val="000000"/>
                <w:sz w:val="11"/>
                <w:szCs w:val="11"/>
              </w:rPr>
              <w:t>predict that therapy to lower the levels of</w:t>
            </w:r>
            <w:r>
              <w:rPr>
                <w:rFonts w:ascii="Times New Roman" w:eastAsia="等线" w:hAnsi="Times New Roman" w:cs="Times New Roman" w:hint="eastAsia"/>
                <w:color w:val="000000"/>
                <w:sz w:val="11"/>
                <w:szCs w:val="11"/>
              </w:rPr>
              <w:t xml:space="preserve"> </w:t>
            </w:r>
            <w:r w:rsidRPr="004112CA">
              <w:rPr>
                <w:rFonts w:ascii="Times New Roman" w:eastAsia="等线" w:hAnsi="Times New Roman" w:cs="Times New Roman"/>
                <w:color w:val="000000"/>
                <w:sz w:val="11"/>
                <w:szCs w:val="11"/>
              </w:rPr>
              <w:t>cholesterol in the serum of patients would reduce the occurrence</w:t>
            </w:r>
            <w:r>
              <w:rPr>
                <w:rFonts w:ascii="Times New Roman" w:eastAsia="等线" w:hAnsi="Times New Roman" w:cs="Times New Roman" w:hint="eastAsia"/>
                <w:color w:val="000000"/>
                <w:sz w:val="11"/>
                <w:szCs w:val="11"/>
              </w:rPr>
              <w:t xml:space="preserve"> </w:t>
            </w:r>
            <w:r w:rsidRPr="004112CA">
              <w:rPr>
                <w:rFonts w:ascii="Times New Roman" w:eastAsia="等线" w:hAnsi="Times New Roman" w:cs="Times New Roman"/>
                <w:color w:val="000000"/>
                <w:sz w:val="11"/>
                <w:szCs w:val="11"/>
              </w:rPr>
              <w:t>of cardiovascular events associated with abnormal</w:t>
            </w:r>
            <w:r>
              <w:rPr>
                <w:rFonts w:ascii="Times New Roman" w:eastAsia="等线" w:hAnsi="Times New Roman" w:cs="Times New Roman" w:hint="eastAsia"/>
                <w:color w:val="000000"/>
                <w:sz w:val="11"/>
                <w:szCs w:val="11"/>
              </w:rPr>
              <w:t xml:space="preserve"> </w:t>
            </w:r>
            <w:r w:rsidRPr="004112CA">
              <w:rPr>
                <w:rFonts w:ascii="Times New Roman" w:eastAsia="等线" w:hAnsi="Times New Roman" w:cs="Times New Roman"/>
                <w:color w:val="000000"/>
                <w:sz w:val="11"/>
                <w:szCs w:val="11"/>
              </w:rPr>
              <w:t>vascular contractions</w:t>
            </w:r>
          </w:p>
        </w:tc>
        <w:tc>
          <w:tcPr>
            <w:tcW w:w="1418" w:type="dxa"/>
          </w:tcPr>
          <w:p w14:paraId="61C32CEF" w14:textId="58481114" w:rsidR="00530C8E" w:rsidRPr="000118CB" w:rsidRDefault="00530C8E" w:rsidP="00530C8E">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&lt;EndNote&gt;&lt;Cite&gt;&lt;Author&gt;Cox&lt;/Author&gt;&lt;Year&gt;1996&lt;/Year&gt;&lt;RecNum&gt;128&lt;/RecNum&gt;&lt;DisplayText&gt;&lt;style face="superscript"&gt;17&lt;/style&gt;&lt;/DisplayText&gt;&lt;record&gt;&lt;rec-number&gt;128&lt;/rec-number&gt;&lt;foreign-keys&gt;&lt;key app="EN" db-id="9zpxpwtww0d5wfepzxpxerp8wzrre2vrwx5z" timestamp="1591931837"&gt;128&lt;/key&gt;&lt;/foreign-keys&gt;&lt;ref-type name="Journal Article"&gt;17&lt;/ref-type&gt;&lt;contributors&gt;&lt;authors&gt;&lt;author&gt;Cox, David A&lt;/author&gt;&lt;author&gt;Cohen, M L %J Pharmacological Reviews&lt;/author&gt;&lt;/authors&gt;&lt;/contributors&gt;&lt;titles&gt;&lt;title&gt;Effects of oxidized low-density lipoprotein on vascular contraction and relaxation: clinical and pharmacological implications in atherosclerosis&lt;/title&gt;&lt;/titles&gt;&lt;pages&gt;3-19&lt;/pages&gt;&lt;volume&gt;48&lt;/volume&gt;&lt;number&gt;1&lt;/number&gt;&lt;dates&gt;&lt;year&gt;1996&lt;/year&gt;&lt;/dates&gt;&lt;urls&gt;&lt;/urls&gt;&lt;/record&gt;&lt;/Cite&gt;&lt;/EndNote&gt;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17</w:t>
            </w:r>
            <w:r w:rsidRPr="000118CB">
              <w:rPr>
                <w:rFonts w:ascii="Times New Roman" w:eastAsia="等线" w:hAnsi="Times New Roman" w:cs="Times New Roman"/>
                <w:color w:val="000000"/>
                <w:sz w:val="11"/>
                <w:szCs w:val="11"/>
              </w:rPr>
              <w:fldChar w:fldCharType="end"/>
            </w:r>
          </w:p>
        </w:tc>
      </w:tr>
      <w:tr w:rsidR="00530C8E" w:rsidRPr="00905937" w14:paraId="34CB6B7D" w14:textId="77777777" w:rsidTr="00616D9D">
        <w:trPr>
          <w:trHeight w:val="280"/>
        </w:trPr>
        <w:tc>
          <w:tcPr>
            <w:tcW w:w="1134" w:type="dxa"/>
            <w:noWrap/>
          </w:tcPr>
          <w:p w14:paraId="4A57E3E8" w14:textId="523DED77" w:rsidR="00530C8E" w:rsidRPr="00E656E3" w:rsidRDefault="00530C8E" w:rsidP="00530C8E">
            <w:pPr>
              <w:rPr>
                <w:rFonts w:ascii="Times New Roman" w:hAnsi="Times New Roman" w:cs="Times New Roman"/>
                <w:sz w:val="11"/>
                <w:szCs w:val="11"/>
              </w:rPr>
            </w:pPr>
            <w:bookmarkStart w:id="30" w:name="OLE_LINK67"/>
            <w:r w:rsidRPr="00905937">
              <w:rPr>
                <w:rFonts w:ascii="Times New Roman" w:hAnsi="Times New Roman" w:cs="Times New Roman"/>
                <w:sz w:val="11"/>
                <w:szCs w:val="11"/>
              </w:rPr>
              <w:t>Thiamine metabolism</w:t>
            </w:r>
            <w:bookmarkEnd w:id="30"/>
            <w:r w:rsidR="007E1384">
              <w:rPr>
                <w:rFonts w:ascii="Times New Roman" w:hAnsi="Times New Roman" w:cs="Times New Roman"/>
                <w:sz w:val="11"/>
                <w:szCs w:val="11"/>
              </w:rPr>
              <w:t xml:space="preserve"> </w:t>
            </w:r>
          </w:p>
        </w:tc>
        <w:tc>
          <w:tcPr>
            <w:tcW w:w="1276" w:type="dxa"/>
            <w:vAlign w:val="center"/>
          </w:tcPr>
          <w:p w14:paraId="28CF2635" w14:textId="5398F588"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L-Cysteine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Nicotinic Acid Adenine Dinucleotide</w:t>
            </w:r>
          </w:p>
        </w:tc>
        <w:tc>
          <w:tcPr>
            <w:tcW w:w="1276" w:type="dxa"/>
          </w:tcPr>
          <w:p w14:paraId="2DF97A73" w14:textId="73CA43E6"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56DB5449" w14:textId="319BC52B"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373D4B70" w14:textId="2E1032F5"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Glycine</w:t>
            </w:r>
            <w:r w:rsidRPr="00A97014">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Thiamine Monophosphate</w:t>
            </w:r>
          </w:p>
        </w:tc>
        <w:tc>
          <w:tcPr>
            <w:tcW w:w="5953" w:type="dxa"/>
          </w:tcPr>
          <w:p w14:paraId="4583D623" w14:textId="3E7F9E98" w:rsidR="00530C8E" w:rsidRPr="00794260" w:rsidRDefault="00530C8E" w:rsidP="00530C8E">
            <w:pPr>
              <w:widowControl/>
              <w:jc w:val="left"/>
              <w:rPr>
                <w:rFonts w:ascii="Times New Roman" w:eastAsia="等线" w:hAnsi="Times New Roman" w:cs="Times New Roman"/>
                <w:color w:val="000000"/>
                <w:sz w:val="11"/>
                <w:szCs w:val="11"/>
              </w:rPr>
            </w:pPr>
            <w:r w:rsidRPr="006B2DD4">
              <w:rPr>
                <w:rFonts w:ascii="Times New Roman" w:eastAsia="等线" w:hAnsi="Times New Roman" w:cs="Times New Roman"/>
                <w:color w:val="000000"/>
                <w:sz w:val="11"/>
                <w:szCs w:val="11"/>
              </w:rPr>
              <w:t xml:space="preserve">Thiamine inhibits lipid peroxidation in rat liver microsome and free radical oxidation of oleic </w:t>
            </w:r>
            <w:proofErr w:type="spellStart"/>
            <w:r w:rsidRPr="006B2DD4">
              <w:rPr>
                <w:rFonts w:ascii="Times New Roman" w:eastAsia="等线" w:hAnsi="Times New Roman" w:cs="Times New Roman"/>
                <w:color w:val="000000"/>
                <w:sz w:val="11"/>
                <w:szCs w:val="11"/>
              </w:rPr>
              <w:t>acidin</w:t>
            </w:r>
            <w:proofErr w:type="spellEnd"/>
            <w:r w:rsidRPr="006B2DD4">
              <w:rPr>
                <w:rFonts w:ascii="Times New Roman" w:eastAsia="等线" w:hAnsi="Times New Roman" w:cs="Times New Roman"/>
                <w:color w:val="000000"/>
                <w:sz w:val="11"/>
                <w:szCs w:val="11"/>
              </w:rPr>
              <w:t xml:space="preserve"> vitro</w:t>
            </w:r>
          </w:p>
        </w:tc>
        <w:tc>
          <w:tcPr>
            <w:tcW w:w="1418" w:type="dxa"/>
          </w:tcPr>
          <w:p w14:paraId="6DBADD5F" w14:textId="7417D558" w:rsidR="00530C8E" w:rsidRPr="000118CB" w:rsidRDefault="00530C8E" w:rsidP="00530C8E">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&lt;EndNote&gt;&lt;Cite&gt;&lt;Author&gt;Lukienko&lt;/Author&gt;&lt;Year&gt;2000&lt;/Year&gt;&lt;RecNum&gt;127&lt;/RecNum&gt;&lt;DisplayText&gt;&lt;style face="superscript"&gt;18&lt;/style&gt;&lt;/DisplayText&gt;&lt;record&gt;&lt;rec-number&gt;127&lt;/rec-number&gt;&lt;foreign-keys&gt;&lt;key app="EN" db-id="9zpxpwtww0d5wfepzxpxerp8wzrre2vrwx5z" timestamp="1591931405"&gt;127&lt;/key&gt;&lt;/foreign-keys&gt;&lt;ref-type name="Journal Article"&gt;17&lt;/ref-type&gt;&lt;contributors&gt;&lt;authors&gt;&lt;author&gt;Lukienko, P I&lt;/author&gt;&lt;author&gt;Melnichenko, N G&lt;/author&gt;&lt;author&gt;Zverinskii, I V&lt;/author&gt;&lt;author&gt;Zabrodskaya, S V %J Bulletin of Experimental Biology&lt;/author&gt;&lt;author&gt;Medicine&lt;/author&gt;&lt;/authors&gt;&lt;/contributors&gt;&lt;titles&gt;&lt;title&gt;Antioxidant properties of thiamine&lt;/title&gt;&lt;/titles&gt;&lt;pages&gt;874-876&lt;/pages&gt;&lt;volume&gt;130&lt;/volume&gt;&lt;number&gt;9&lt;/number&gt;&lt;dates&gt;&lt;year&gt;2000&lt;/year&gt;&lt;/dates&gt;&lt;urls&gt;&lt;/urls&gt;&lt;/record&gt;&lt;/Cite&gt;&lt;/EndNote&gt;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18</w:t>
            </w:r>
            <w:r w:rsidRPr="000118CB">
              <w:rPr>
                <w:rFonts w:ascii="Times New Roman" w:eastAsia="等线" w:hAnsi="Times New Roman" w:cs="Times New Roman"/>
                <w:color w:val="000000"/>
                <w:sz w:val="11"/>
                <w:szCs w:val="11"/>
              </w:rPr>
              <w:fldChar w:fldCharType="end"/>
            </w:r>
          </w:p>
        </w:tc>
      </w:tr>
      <w:tr w:rsidR="00530C8E" w:rsidRPr="00905937" w14:paraId="2CB27DE7" w14:textId="77777777" w:rsidTr="00616D9D">
        <w:trPr>
          <w:trHeight w:val="280"/>
        </w:trPr>
        <w:tc>
          <w:tcPr>
            <w:tcW w:w="1134" w:type="dxa"/>
            <w:noWrap/>
          </w:tcPr>
          <w:p w14:paraId="25537CF4" w14:textId="1FA786C5" w:rsidR="00530C8E" w:rsidRPr="00905937" w:rsidRDefault="00530C8E" w:rsidP="00530C8E">
            <w:pPr>
              <w:rPr>
                <w:rFonts w:ascii="Times New Roman" w:hAnsi="Times New Roman" w:cs="Times New Roman"/>
                <w:sz w:val="11"/>
                <w:szCs w:val="11"/>
              </w:rPr>
            </w:pPr>
            <w:bookmarkStart w:id="31" w:name="OLE_LINK27"/>
            <w:r w:rsidRPr="00E656E3">
              <w:rPr>
                <w:rFonts w:ascii="Times New Roman" w:hAnsi="Times New Roman" w:cs="Times New Roman"/>
                <w:sz w:val="11"/>
                <w:szCs w:val="11"/>
              </w:rPr>
              <w:t>Caffeine metabolism</w:t>
            </w:r>
            <w:bookmarkEnd w:id="31"/>
          </w:p>
        </w:tc>
        <w:tc>
          <w:tcPr>
            <w:tcW w:w="1276" w:type="dxa"/>
            <w:vAlign w:val="center"/>
          </w:tcPr>
          <w:p w14:paraId="0EED707D" w14:textId="7DF8B392" w:rsidR="00530C8E"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460128B4" w14:textId="537E2218" w:rsidR="00530C8E" w:rsidRDefault="00530C8E" w:rsidP="00530C8E">
            <w:pPr>
              <w:widowControl/>
              <w:jc w:val="left"/>
              <w:rPr>
                <w:rFonts w:ascii="Times New Roman" w:eastAsia="等线" w:hAnsi="Times New Roman" w:cs="Times New Roman"/>
                <w:color w:val="000000"/>
                <w:sz w:val="11"/>
                <w:szCs w:val="11"/>
              </w:rPr>
            </w:pPr>
            <w:proofErr w:type="spellStart"/>
            <w:r>
              <w:rPr>
                <w:rFonts w:ascii="Times New Roman" w:eastAsia="等线" w:hAnsi="Times New Roman" w:cs="Times New Roman"/>
                <w:color w:val="000000"/>
                <w:sz w:val="11"/>
                <w:szCs w:val="11"/>
              </w:rPr>
              <w:t>Xanthosine</w:t>
            </w:r>
            <w:proofErr w:type="spellEnd"/>
          </w:p>
        </w:tc>
        <w:tc>
          <w:tcPr>
            <w:tcW w:w="1417" w:type="dxa"/>
          </w:tcPr>
          <w:p w14:paraId="35834B32" w14:textId="28EED3D4" w:rsidR="00530C8E" w:rsidRPr="009C019C" w:rsidRDefault="00530C8E" w:rsidP="00530C8E">
            <w:pPr>
              <w:widowControl/>
              <w:jc w:val="left"/>
              <w:rPr>
                <w:rFonts w:ascii="Times New Roman" w:eastAsia="等线" w:hAnsi="Times New Roman" w:cs="Times New Roman"/>
                <w:color w:val="000000"/>
                <w:sz w:val="11"/>
                <w:szCs w:val="11"/>
              </w:rPr>
            </w:pPr>
            <w:proofErr w:type="spellStart"/>
            <w:r>
              <w:rPr>
                <w:rFonts w:ascii="Times New Roman" w:eastAsia="等线" w:hAnsi="Times New Roman" w:cs="Times New Roman"/>
                <w:color w:val="000000"/>
                <w:sz w:val="11"/>
                <w:szCs w:val="11"/>
              </w:rPr>
              <w:t>Xanthosine</w:t>
            </w:r>
            <w:proofErr w:type="spellEnd"/>
          </w:p>
        </w:tc>
        <w:tc>
          <w:tcPr>
            <w:tcW w:w="1418" w:type="dxa"/>
          </w:tcPr>
          <w:p w14:paraId="08E893C9" w14:textId="490DF461" w:rsidR="00530C8E" w:rsidRPr="009C019C" w:rsidRDefault="00530C8E" w:rsidP="00530C8E">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5953" w:type="dxa"/>
          </w:tcPr>
          <w:p w14:paraId="5D7A3898" w14:textId="7F0E073E" w:rsidR="00530C8E" w:rsidRPr="009C019C" w:rsidRDefault="00530C8E" w:rsidP="00530C8E">
            <w:pPr>
              <w:widowControl/>
              <w:jc w:val="left"/>
              <w:rPr>
                <w:rFonts w:ascii="Times New Roman" w:eastAsia="等线" w:hAnsi="Times New Roman" w:cs="Times New Roman"/>
                <w:color w:val="000000"/>
                <w:sz w:val="11"/>
                <w:szCs w:val="11"/>
              </w:rPr>
            </w:pPr>
            <w:r w:rsidRPr="00794260">
              <w:rPr>
                <w:rFonts w:ascii="Times New Roman" w:eastAsia="等线" w:hAnsi="Times New Roman" w:cs="Times New Roman"/>
                <w:color w:val="000000"/>
                <w:sz w:val="11"/>
                <w:szCs w:val="11"/>
              </w:rPr>
              <w:t>Caffeine ingestion stimulates both lipolysis and energy expenditure</w:t>
            </w:r>
          </w:p>
        </w:tc>
        <w:tc>
          <w:tcPr>
            <w:tcW w:w="1418" w:type="dxa"/>
          </w:tcPr>
          <w:p w14:paraId="34DA105D" w14:textId="40CBBDAC" w:rsidR="00530C8E" w:rsidRPr="000118CB" w:rsidRDefault="00530C8E" w:rsidP="00530C8E">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&lt;EndNote&gt;&lt;Cite&gt;&lt;Author&gt;Acheson&lt;/Author&gt;&lt;Year&gt;2004&lt;/Year&gt;&lt;RecNum&gt;121&lt;/RecNum&gt;&lt;DisplayText&gt;&lt;style face="superscript"&gt;19&lt;/style&gt;&lt;/DisplayText&gt;&lt;record&gt;&lt;rec-number&gt;121&lt;/rec-number&gt;&lt;foreign-keys&gt;&lt;key app="EN" db-id="9zpxpwtww0d5wfepzxpxerp8wzrre2vrwx5z" timestamp="1591928019"&gt;121&lt;/key&gt;&lt;/foreign-keys&gt;&lt;ref-type name="Journal Article"&gt;17&lt;/ref-type&gt;&lt;contributors&gt;&lt;authors&gt;&lt;author&gt;Acheson, K J&lt;/author&gt;&lt;author&gt;Gremaud, Gerard&lt;/author&gt;&lt;author&gt;Meirim, Isabelle&lt;/author&gt;&lt;author&gt;Montigon, Franck&lt;/author&gt;&lt;author&gt;Krebs, Yves&lt;/author&gt;&lt;author&gt;Fay, Laurent B&lt;/author&gt;&lt;author&gt;Schneiter, Philippe&lt;/author&gt;&lt;author&gt;Schindler, C&lt;/author&gt;&lt;author&gt;Tappy, Luc %J The American Journal of Clinical Nutrition&lt;/author&gt;&lt;/authors&gt;&lt;/contributors&gt;&lt;titles&gt;&lt;title&gt;Metabolic effects of caffeine in humans: lipid oxidation or futile cycling?&lt;/title&gt;&lt;/titles&gt;&lt;pages&gt;40-46&lt;/pages&gt;&lt;volume&gt;79&lt;/volume&gt;&lt;number&gt;1&lt;/number&gt;&lt;dates&gt;&lt;year&gt;2004&lt;/year&gt;&lt;/dates&gt;&lt;urls&gt;&lt;/urls&gt;&lt;/record&gt;&lt;/Cite&gt;&lt;/EndNote&gt;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19</w:t>
            </w:r>
            <w:r w:rsidRPr="000118CB">
              <w:rPr>
                <w:rFonts w:ascii="Times New Roman" w:eastAsia="等线" w:hAnsi="Times New Roman" w:cs="Times New Roman"/>
                <w:color w:val="000000"/>
                <w:sz w:val="11"/>
                <w:szCs w:val="11"/>
              </w:rPr>
              <w:fldChar w:fldCharType="end"/>
            </w:r>
          </w:p>
        </w:tc>
      </w:tr>
      <w:tr w:rsidR="005235A7" w:rsidRPr="00905937" w14:paraId="493F406C" w14:textId="77777777" w:rsidTr="00616D9D">
        <w:trPr>
          <w:trHeight w:val="280"/>
        </w:trPr>
        <w:tc>
          <w:tcPr>
            <w:tcW w:w="1134" w:type="dxa"/>
            <w:noWrap/>
          </w:tcPr>
          <w:p w14:paraId="1D2BD570" w14:textId="23B28A97" w:rsidR="005235A7" w:rsidRPr="00276E48" w:rsidRDefault="005235A7" w:rsidP="005235A7">
            <w:pPr>
              <w:rPr>
                <w:rFonts w:ascii="Times New Roman" w:hAnsi="Times New Roman" w:cs="Times New Roman"/>
                <w:sz w:val="11"/>
                <w:szCs w:val="11"/>
              </w:rPr>
            </w:pPr>
            <w:bookmarkStart w:id="32" w:name="OLE_LINK12"/>
            <w:r w:rsidRPr="00905937">
              <w:rPr>
                <w:rFonts w:ascii="Times New Roman" w:hAnsi="Times New Roman" w:cs="Times New Roman"/>
                <w:sz w:val="11"/>
                <w:szCs w:val="11"/>
              </w:rPr>
              <w:t>Tyrosine metabolism</w:t>
            </w:r>
            <w:bookmarkEnd w:id="32"/>
            <w:r w:rsidR="007E1384">
              <w:rPr>
                <w:rFonts w:ascii="Times New Roman" w:hAnsi="Times New Roman" w:cs="Times New Roman"/>
                <w:sz w:val="11"/>
                <w:szCs w:val="11"/>
              </w:rPr>
              <w:t xml:space="preserve"> </w:t>
            </w:r>
            <w:r w:rsidR="007E1384" w:rsidRPr="00AB438B">
              <w:rPr>
                <w:bCs/>
                <w:vertAlign w:val="superscript"/>
              </w:rPr>
              <w:t>*</w:t>
            </w:r>
          </w:p>
        </w:tc>
        <w:tc>
          <w:tcPr>
            <w:tcW w:w="1276" w:type="dxa"/>
            <w:vAlign w:val="center"/>
          </w:tcPr>
          <w:p w14:paraId="35A7DCB7" w14:textId="5902406E" w:rsidR="005235A7" w:rsidRPr="00276E48" w:rsidRDefault="005235A7" w:rsidP="005235A7">
            <w:pPr>
              <w:widowControl/>
              <w:jc w:val="left"/>
              <w:rPr>
                <w:rFonts w:ascii="Times New Roman" w:hAnsi="Times New Roman" w:cs="Times New Roman"/>
                <w:sz w:val="11"/>
                <w:szCs w:val="11"/>
              </w:rPr>
            </w:pPr>
            <w:r>
              <w:rPr>
                <w:rFonts w:ascii="Times New Roman" w:eastAsia="等线" w:hAnsi="Times New Roman" w:cs="Times New Roman"/>
                <w:color w:val="000000"/>
                <w:sz w:val="11"/>
                <w:szCs w:val="11"/>
              </w:rPr>
              <w:t>L-</w:t>
            </w:r>
            <w:bookmarkStart w:id="33" w:name="OLE_LINK13"/>
            <w:r>
              <w:rPr>
                <w:rFonts w:ascii="Times New Roman" w:eastAsia="等线" w:hAnsi="Times New Roman" w:cs="Times New Roman"/>
                <w:color w:val="000000"/>
                <w:sz w:val="11"/>
                <w:szCs w:val="11"/>
              </w:rPr>
              <w:t>Thyroxine</w:t>
            </w:r>
            <w:bookmarkEnd w:id="33"/>
          </w:p>
        </w:tc>
        <w:tc>
          <w:tcPr>
            <w:tcW w:w="1276" w:type="dxa"/>
          </w:tcPr>
          <w:p w14:paraId="03CB26B6" w14:textId="466E9068" w:rsidR="005235A7" w:rsidRPr="00276E48" w:rsidRDefault="005235A7" w:rsidP="005235A7">
            <w:pPr>
              <w:widowControl/>
              <w:jc w:val="left"/>
              <w:rPr>
                <w:rFonts w:ascii="Times New Roman" w:hAnsi="Times New Roman" w:cs="Times New Roman"/>
                <w:sz w:val="11"/>
                <w:szCs w:val="11"/>
              </w:rPr>
            </w:pPr>
            <w:r>
              <w:rPr>
                <w:rFonts w:ascii="Times New Roman" w:eastAsia="等线" w:hAnsi="Times New Roman" w:cs="Times New Roman"/>
                <w:color w:val="000000"/>
                <w:sz w:val="11"/>
                <w:szCs w:val="11"/>
              </w:rPr>
              <w:t>Norepinephrine</w:t>
            </w:r>
          </w:p>
        </w:tc>
        <w:tc>
          <w:tcPr>
            <w:tcW w:w="1417" w:type="dxa"/>
          </w:tcPr>
          <w:p w14:paraId="2398B982" w14:textId="1AA6B475"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35117C34" w14:textId="0865BBB5"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5953" w:type="dxa"/>
          </w:tcPr>
          <w:p w14:paraId="7AD6B7C5" w14:textId="41DEC201" w:rsidR="005235A7" w:rsidRPr="00276E48" w:rsidRDefault="005235A7" w:rsidP="005235A7">
            <w:pPr>
              <w:widowControl/>
              <w:jc w:val="left"/>
              <w:rPr>
                <w:rFonts w:ascii="Times New Roman" w:eastAsia="等线" w:hAnsi="Times New Roman" w:cs="Times New Roman"/>
                <w:color w:val="000000"/>
                <w:sz w:val="11"/>
                <w:szCs w:val="11"/>
              </w:rPr>
            </w:pPr>
            <w:r w:rsidRPr="00825967">
              <w:rPr>
                <w:rFonts w:ascii="Times New Roman" w:eastAsia="等线" w:hAnsi="Times New Roman" w:cs="Times New Roman"/>
                <w:color w:val="000000"/>
                <w:sz w:val="11"/>
                <w:szCs w:val="11"/>
              </w:rPr>
              <w:t>Thyroid</w:t>
            </w:r>
            <w:r>
              <w:rPr>
                <w:rFonts w:ascii="Times New Roman" w:eastAsia="等线" w:hAnsi="Times New Roman" w:cs="Times New Roman" w:hint="eastAsia"/>
                <w:color w:val="000000"/>
                <w:sz w:val="11"/>
                <w:szCs w:val="11"/>
              </w:rPr>
              <w:t xml:space="preserve"> </w:t>
            </w:r>
            <w:r w:rsidRPr="00825967">
              <w:rPr>
                <w:rFonts w:ascii="Times New Roman" w:eastAsia="等线" w:hAnsi="Times New Roman" w:cs="Times New Roman"/>
                <w:color w:val="000000"/>
                <w:sz w:val="11"/>
                <w:szCs w:val="11"/>
              </w:rPr>
              <w:t>hormones play a role</w:t>
            </w:r>
            <w:r>
              <w:rPr>
                <w:rFonts w:ascii="Times New Roman" w:eastAsia="等线" w:hAnsi="Times New Roman" w:cs="Times New Roman"/>
                <w:color w:val="000000"/>
                <w:sz w:val="11"/>
                <w:szCs w:val="11"/>
              </w:rPr>
              <w:t xml:space="preserve"> </w:t>
            </w:r>
            <w:r w:rsidRPr="00825967">
              <w:rPr>
                <w:rFonts w:ascii="Times New Roman" w:eastAsia="等线" w:hAnsi="Times New Roman" w:cs="Times New Roman"/>
                <w:color w:val="000000"/>
                <w:sz w:val="11"/>
                <w:szCs w:val="11"/>
              </w:rPr>
              <w:t>in the modulation of</w:t>
            </w:r>
            <w:r>
              <w:rPr>
                <w:rFonts w:ascii="Times New Roman" w:eastAsia="等线" w:hAnsi="Times New Roman" w:cs="Times New Roman" w:hint="eastAsia"/>
                <w:color w:val="000000"/>
                <w:sz w:val="11"/>
                <w:szCs w:val="11"/>
              </w:rPr>
              <w:t xml:space="preserve"> </w:t>
            </w:r>
            <w:r w:rsidRPr="00825967">
              <w:rPr>
                <w:rFonts w:ascii="Times New Roman" w:eastAsia="等线" w:hAnsi="Times New Roman" w:cs="Times New Roman"/>
                <w:color w:val="000000"/>
                <w:sz w:val="11"/>
                <w:szCs w:val="11"/>
              </w:rPr>
              <w:t>the FSH/LH-mediated control of granulosa cell function</w:t>
            </w:r>
          </w:p>
        </w:tc>
        <w:tc>
          <w:tcPr>
            <w:tcW w:w="1418" w:type="dxa"/>
          </w:tcPr>
          <w:p w14:paraId="1A54FB74" w14:textId="2EE3CAA2"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&lt;EndNote&gt;&lt;Cite&gt;&lt;Author&gt;Wakim&lt;/Author&gt;&lt;Year&gt;1995&lt;/Year&gt;&lt;RecNum&gt;94&lt;/RecNum&gt;&lt;DisplayText&gt;&lt;style face="superscript"&gt;20&lt;/style&gt;&lt;/DisplayText&gt;&lt;record&gt;&lt;rec-number&gt;94&lt;/rec-number&gt;&lt;foreign-keys&gt;&lt;key app="EN" db-id="9zpxpwtww0d5wfepzxpxerp8wzrre2vrwx5z" timestamp="1591840700"&gt;94&lt;/key&gt;&lt;/foreign-keys&gt;&lt;ref-type name="Journal Article"&gt;17&lt;/ref-type&gt;&lt;contributors&gt;&lt;authors&gt;&lt;author&gt;Wakim, Anthony N&lt;/author&gt;&lt;author&gt;Polizotto, Sandra L&lt;/author&gt;&lt;author&gt;Burholt, Dennis R %J Human Reproduction&lt;/author&gt;&lt;/authors&gt;&lt;/contributors&gt;&lt;titles&gt;&lt;title&gt;Augmentation by thyroxine of human granulosa cell gonadotrophin-induced steroidogenesis&lt;/title&gt;&lt;/titles&gt;&lt;pages&gt;2845-2848&lt;/pages&gt;&lt;volume&gt;10&lt;/volume&gt;&lt;number&gt;11&lt;/number&gt;&lt;dates&gt;&lt;year&gt;1995&lt;/year&gt;&lt;/dates&gt;&lt;urls&gt;&lt;/urls&gt;&lt;/record&gt;&lt;/Cite&gt;&lt;/EndNote&gt;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20</w:t>
            </w:r>
            <w:r w:rsidRPr="000118CB">
              <w:rPr>
                <w:rFonts w:ascii="Times New Roman" w:eastAsia="等线" w:hAnsi="Times New Roman" w:cs="Times New Roman"/>
                <w:color w:val="000000"/>
                <w:sz w:val="11"/>
                <w:szCs w:val="11"/>
              </w:rPr>
              <w:fldChar w:fldCharType="end"/>
            </w:r>
          </w:p>
        </w:tc>
      </w:tr>
      <w:tr w:rsidR="005235A7" w:rsidRPr="00905937" w14:paraId="07AC3E15" w14:textId="77777777" w:rsidTr="00616D9D">
        <w:trPr>
          <w:trHeight w:val="280"/>
        </w:trPr>
        <w:tc>
          <w:tcPr>
            <w:tcW w:w="1134" w:type="dxa"/>
            <w:noWrap/>
          </w:tcPr>
          <w:p w14:paraId="2D1E9FE3" w14:textId="02CDA8AD" w:rsidR="005235A7" w:rsidRPr="00276E48" w:rsidRDefault="005235A7" w:rsidP="005235A7">
            <w:pPr>
              <w:rPr>
                <w:rFonts w:ascii="Times New Roman" w:hAnsi="Times New Roman" w:cs="Times New Roman"/>
                <w:sz w:val="11"/>
                <w:szCs w:val="11"/>
              </w:rPr>
            </w:pPr>
            <w:bookmarkStart w:id="34" w:name="OLE_LINK20"/>
            <w:bookmarkStart w:id="35" w:name="OLE_LINK22"/>
            <w:r w:rsidRPr="007E2ACA">
              <w:rPr>
                <w:rFonts w:ascii="Times New Roman" w:eastAsia="等线" w:hAnsi="Times New Roman" w:cs="Times New Roman"/>
                <w:color w:val="000000"/>
                <w:sz w:val="11"/>
                <w:szCs w:val="11"/>
              </w:rPr>
              <w:t>Arginine biosynthesis</w:t>
            </w:r>
            <w:bookmarkEnd w:id="34"/>
            <w:bookmarkEnd w:id="35"/>
            <w:r>
              <w:rPr>
                <w:rFonts w:ascii="Times New Roman" w:eastAsia="等线" w:hAnsi="Times New Roman" w:cs="Times New Roman"/>
                <w:color w:val="000000"/>
                <w:sz w:val="11"/>
                <w:szCs w:val="11"/>
              </w:rPr>
              <w:t>/</w:t>
            </w:r>
            <w:r w:rsidRPr="006B497F">
              <w:rPr>
                <w:rFonts w:ascii="Times New Roman" w:eastAsia="等线" w:hAnsi="Times New Roman" w:cs="Times New Roman"/>
                <w:color w:val="000000"/>
                <w:sz w:val="11"/>
                <w:szCs w:val="11"/>
              </w:rPr>
              <w:t xml:space="preserve"> D-Arginine and D-ornithine metabolism</w:t>
            </w:r>
            <w:r w:rsidR="007E1384">
              <w:rPr>
                <w:rFonts w:ascii="Times New Roman" w:eastAsia="等线" w:hAnsi="Times New Roman" w:cs="Times New Roman"/>
                <w:color w:val="000000"/>
                <w:sz w:val="11"/>
                <w:szCs w:val="11"/>
              </w:rPr>
              <w:t xml:space="preserve"> </w:t>
            </w:r>
            <w:r w:rsidR="007E1384" w:rsidRPr="00AB438B">
              <w:rPr>
                <w:bCs/>
                <w:vertAlign w:val="superscript"/>
              </w:rPr>
              <w:t>*</w:t>
            </w:r>
          </w:p>
        </w:tc>
        <w:tc>
          <w:tcPr>
            <w:tcW w:w="1276" w:type="dxa"/>
            <w:vAlign w:val="center"/>
          </w:tcPr>
          <w:p w14:paraId="0AE88C8D" w14:textId="78012E24" w:rsidR="005235A7" w:rsidRPr="00276E48" w:rsidRDefault="005235A7" w:rsidP="005235A7">
            <w:pPr>
              <w:widowControl/>
              <w:jc w:val="left"/>
              <w:rPr>
                <w:rFonts w:ascii="Times New Roman" w:hAnsi="Times New Roman" w:cs="Times New Roman"/>
                <w:sz w:val="11"/>
                <w:szCs w:val="11"/>
              </w:rPr>
            </w:pPr>
            <w:bookmarkStart w:id="36" w:name="OLE_LINK23"/>
            <w:bookmarkStart w:id="37" w:name="OLE_LINK24"/>
            <w:r w:rsidRPr="007E2ACA">
              <w:rPr>
                <w:rFonts w:ascii="Times New Roman" w:eastAsia="等线" w:hAnsi="Times New Roman" w:cs="Times New Roman"/>
                <w:color w:val="000000"/>
                <w:sz w:val="11"/>
                <w:szCs w:val="11"/>
              </w:rPr>
              <w:t>L-Ornithine</w:t>
            </w:r>
            <w:bookmarkEnd w:id="36"/>
            <w:bookmarkEnd w:id="37"/>
          </w:p>
        </w:tc>
        <w:tc>
          <w:tcPr>
            <w:tcW w:w="1276" w:type="dxa"/>
          </w:tcPr>
          <w:p w14:paraId="1664C2D5" w14:textId="605417C2" w:rsidR="005235A7" w:rsidRPr="00276E48" w:rsidRDefault="005235A7" w:rsidP="005235A7">
            <w:pPr>
              <w:widowControl/>
              <w:jc w:val="left"/>
              <w:rPr>
                <w:rFonts w:ascii="Times New Roman" w:hAnsi="Times New Roman" w:cs="Times New Roman"/>
                <w:sz w:val="11"/>
                <w:szCs w:val="11"/>
              </w:rPr>
            </w:pPr>
            <w:r w:rsidRPr="007E2ACA">
              <w:rPr>
                <w:rFonts w:ascii="Times New Roman" w:eastAsia="等线" w:hAnsi="Times New Roman" w:cs="Times New Roman"/>
                <w:color w:val="000000"/>
                <w:sz w:val="11"/>
                <w:szCs w:val="11"/>
              </w:rPr>
              <w:t>L-Ornithine</w:t>
            </w:r>
          </w:p>
        </w:tc>
        <w:tc>
          <w:tcPr>
            <w:tcW w:w="1417" w:type="dxa"/>
          </w:tcPr>
          <w:p w14:paraId="32933567" w14:textId="152050E9"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547489F5" w14:textId="13CCAF8C"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5953" w:type="dxa"/>
          </w:tcPr>
          <w:p w14:paraId="15DD582B" w14:textId="2E774A7A" w:rsidR="005235A7" w:rsidRPr="00276E48" w:rsidRDefault="005235A7" w:rsidP="005235A7">
            <w:pPr>
              <w:widowControl/>
              <w:jc w:val="left"/>
              <w:rPr>
                <w:rFonts w:ascii="Times New Roman" w:eastAsia="等线" w:hAnsi="Times New Roman" w:cs="Times New Roman"/>
                <w:color w:val="000000"/>
                <w:sz w:val="11"/>
                <w:szCs w:val="11"/>
              </w:rPr>
            </w:pPr>
            <w:r w:rsidRPr="007E2ACA">
              <w:rPr>
                <w:rFonts w:ascii="Times New Roman" w:eastAsia="等线" w:hAnsi="Times New Roman" w:cs="Times New Roman"/>
                <w:color w:val="000000"/>
                <w:sz w:val="11"/>
                <w:szCs w:val="11"/>
              </w:rPr>
              <w:t>l-Ornithine intake caused anorexia and reductions of body weight and abdominal fat.</w:t>
            </w:r>
          </w:p>
        </w:tc>
        <w:tc>
          <w:tcPr>
            <w:tcW w:w="1418" w:type="dxa"/>
          </w:tcPr>
          <w:p w14:paraId="678C2D21" w14:textId="3B7BEEBD"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&lt;EndNote&gt;&lt;Cite&gt;&lt;Author&gt;Konishi&lt;/Author&gt;&lt;Year&gt;2015&lt;/Year&gt;&lt;RecNum&gt;119&lt;/RecNum&gt;&lt;DisplayText&gt;&lt;style face="superscript"&gt;21&lt;/style&gt;&lt;/DisplayText&gt;&lt;record&gt;&lt;rec-number&gt;119&lt;/rec-number&gt;&lt;foreign-keys&gt;&lt;key app="EN" db-id="9zpxpwtww0d5wfepzxpxerp8wzrre2vrwx5z" timestamp="1591925990"&gt;119&lt;/key&gt;&lt;/foreign-keys&gt;&lt;ref-type name="Journal Article"&gt;17&lt;/ref-type&gt;&lt;contributors&gt;&lt;authors&gt;&lt;author&gt;Konishi, Yuuki&lt;/author&gt;&lt;author&gt;Koosaka, Yasutaka&lt;/author&gt;&lt;author&gt;Maruyama, Ryuutaro&lt;/author&gt;&lt;author&gt;Imanishi, Kazuki&lt;/author&gt;&lt;author&gt;Kasahara, Kazuaki&lt;/author&gt;&lt;author&gt;Matsuda, Ai&lt;/author&gt;&lt;author&gt;Akiduki, Saori&lt;/author&gt;&lt;author&gt;Hishida, Yukihiro&lt;/author&gt;&lt;author&gt;Kurata, Yasutaka&lt;/author&gt;&lt;author&gt;Shibamoto, Toshishige %J Brain Research Bulletin&lt;/author&gt;&lt;/authors&gt;&lt;/contributors&gt;&lt;titles&gt;&lt;title&gt;l-Ornithine intake affects sympathetic nerve outflows and reduces body weight and food intake in rats&lt;/title&gt;&lt;/titles&gt;&lt;pages&gt;48-52&lt;/pages&gt;&lt;volume&gt;111&lt;/volume&gt;&lt;dates&gt;&lt;year&gt;2015&lt;/year&gt;&lt;/dates&gt;&lt;urls&gt;&lt;/urls&gt;&lt;/record&gt;&lt;/Cite&gt;&lt;/EndNote&gt;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21</w:t>
            </w:r>
            <w:r w:rsidRPr="000118CB">
              <w:rPr>
                <w:rFonts w:ascii="Times New Roman" w:eastAsia="等线" w:hAnsi="Times New Roman" w:cs="Times New Roman"/>
                <w:color w:val="000000"/>
                <w:sz w:val="11"/>
                <w:szCs w:val="11"/>
              </w:rPr>
              <w:fldChar w:fldCharType="end"/>
            </w:r>
          </w:p>
        </w:tc>
      </w:tr>
      <w:tr w:rsidR="005235A7" w:rsidRPr="00905937" w14:paraId="4A1EF3C1" w14:textId="77777777" w:rsidTr="00616D9D">
        <w:trPr>
          <w:trHeight w:val="280"/>
        </w:trPr>
        <w:tc>
          <w:tcPr>
            <w:tcW w:w="1134" w:type="dxa"/>
            <w:noWrap/>
          </w:tcPr>
          <w:p w14:paraId="5D6E1C95" w14:textId="13095959" w:rsidR="005235A7" w:rsidRPr="00923E99" w:rsidRDefault="005235A7" w:rsidP="005235A7">
            <w:pPr>
              <w:rPr>
                <w:rFonts w:ascii="Times New Roman" w:hAnsi="Times New Roman" w:cs="Times New Roman"/>
                <w:sz w:val="11"/>
                <w:szCs w:val="11"/>
              </w:rPr>
            </w:pPr>
            <w:bookmarkStart w:id="38" w:name="OLE_LINK18"/>
            <w:bookmarkStart w:id="39" w:name="OLE_LINK19"/>
            <w:r w:rsidRPr="00276E48">
              <w:rPr>
                <w:rFonts w:ascii="Times New Roman" w:hAnsi="Times New Roman" w:cs="Times New Roman"/>
                <w:sz w:val="11"/>
                <w:szCs w:val="11"/>
              </w:rPr>
              <w:t>alpha-Linolenic acid metabolism</w:t>
            </w:r>
            <w:bookmarkEnd w:id="38"/>
            <w:bookmarkEnd w:id="39"/>
            <w:r w:rsidR="007E1384">
              <w:rPr>
                <w:rFonts w:ascii="Times New Roman" w:hAnsi="Times New Roman" w:cs="Times New Roman"/>
                <w:sz w:val="11"/>
                <w:szCs w:val="11"/>
              </w:rPr>
              <w:t xml:space="preserve"> </w:t>
            </w:r>
            <w:r w:rsidR="007E1384" w:rsidRPr="00AB438B">
              <w:rPr>
                <w:bCs/>
                <w:vertAlign w:val="superscript"/>
              </w:rPr>
              <w:t>*</w:t>
            </w:r>
          </w:p>
        </w:tc>
        <w:tc>
          <w:tcPr>
            <w:tcW w:w="1276" w:type="dxa"/>
            <w:vAlign w:val="center"/>
          </w:tcPr>
          <w:p w14:paraId="644B6A9A" w14:textId="386C0235" w:rsidR="005235A7" w:rsidRDefault="005235A7" w:rsidP="005235A7">
            <w:pPr>
              <w:widowControl/>
              <w:jc w:val="left"/>
              <w:rPr>
                <w:rFonts w:ascii="Times New Roman" w:eastAsia="等线" w:hAnsi="Times New Roman" w:cs="Times New Roman"/>
                <w:color w:val="000000"/>
                <w:sz w:val="11"/>
                <w:szCs w:val="11"/>
              </w:rPr>
            </w:pPr>
            <w:proofErr w:type="spellStart"/>
            <w:r w:rsidRPr="00276E48">
              <w:rPr>
                <w:rFonts w:ascii="Times New Roman" w:hAnsi="Times New Roman" w:cs="Times New Roman"/>
                <w:sz w:val="11"/>
                <w:szCs w:val="11"/>
              </w:rPr>
              <w:t>Stearidonic</w:t>
            </w:r>
            <w:proofErr w:type="spellEnd"/>
            <w:r w:rsidRPr="00276E48">
              <w:rPr>
                <w:rFonts w:ascii="Times New Roman" w:hAnsi="Times New Roman" w:cs="Times New Roman"/>
                <w:sz w:val="11"/>
                <w:szCs w:val="11"/>
              </w:rPr>
              <w:t xml:space="preserve"> Acid</w:t>
            </w:r>
          </w:p>
        </w:tc>
        <w:tc>
          <w:tcPr>
            <w:tcW w:w="1276" w:type="dxa"/>
          </w:tcPr>
          <w:p w14:paraId="3C45740E" w14:textId="229D8758" w:rsidR="005235A7" w:rsidRDefault="005235A7" w:rsidP="005235A7">
            <w:pPr>
              <w:widowControl/>
              <w:jc w:val="left"/>
              <w:rPr>
                <w:rFonts w:ascii="Times New Roman" w:eastAsia="等线" w:hAnsi="Times New Roman" w:cs="Times New Roman"/>
                <w:color w:val="000000"/>
                <w:sz w:val="11"/>
                <w:szCs w:val="11"/>
              </w:rPr>
            </w:pPr>
            <w:proofErr w:type="spellStart"/>
            <w:r w:rsidRPr="00276E48">
              <w:rPr>
                <w:rFonts w:ascii="Times New Roman" w:hAnsi="Times New Roman" w:cs="Times New Roman"/>
                <w:sz w:val="11"/>
                <w:szCs w:val="11"/>
              </w:rPr>
              <w:t>Stearidonic</w:t>
            </w:r>
            <w:proofErr w:type="spellEnd"/>
            <w:r w:rsidRPr="00276E48">
              <w:rPr>
                <w:rFonts w:ascii="Times New Roman" w:hAnsi="Times New Roman" w:cs="Times New Roman"/>
                <w:sz w:val="11"/>
                <w:szCs w:val="11"/>
              </w:rPr>
              <w:t xml:space="preserve"> Acid</w:t>
            </w:r>
          </w:p>
        </w:tc>
        <w:tc>
          <w:tcPr>
            <w:tcW w:w="1417" w:type="dxa"/>
          </w:tcPr>
          <w:p w14:paraId="4F821C52" w14:textId="105DF784"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4D854A75" w14:textId="7FED2D6F" w:rsidR="005235A7" w:rsidRPr="00153C63"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5953" w:type="dxa"/>
          </w:tcPr>
          <w:p w14:paraId="0D864E16" w14:textId="48F4FB27" w:rsidR="005235A7" w:rsidRPr="00303541" w:rsidRDefault="005235A7" w:rsidP="005235A7">
            <w:pPr>
              <w:widowControl/>
              <w:jc w:val="left"/>
              <w:rPr>
                <w:rFonts w:ascii="Times New Roman" w:eastAsia="等线" w:hAnsi="Times New Roman" w:cs="Times New Roman"/>
                <w:color w:val="000000"/>
                <w:sz w:val="11"/>
                <w:szCs w:val="11"/>
              </w:rPr>
            </w:pPr>
            <w:r w:rsidRPr="00276E48">
              <w:rPr>
                <w:rFonts w:ascii="Times New Roman" w:eastAsia="等线" w:hAnsi="Times New Roman" w:cs="Times New Roman"/>
                <w:color w:val="000000"/>
                <w:sz w:val="11"/>
                <w:szCs w:val="11"/>
              </w:rPr>
              <w:t>The principal biological role of alpha-linolenic acid (</w:t>
            </w:r>
            <w:proofErr w:type="spellStart"/>
            <w:r w:rsidRPr="00276E48">
              <w:rPr>
                <w:rFonts w:ascii="Times New Roman" w:eastAsia="等线" w:hAnsi="Times New Roman" w:cs="Times New Roman"/>
                <w:color w:val="000000"/>
                <w:sz w:val="11"/>
                <w:szCs w:val="11"/>
              </w:rPr>
              <w:t>alphaLNA</w:t>
            </w:r>
            <w:proofErr w:type="spellEnd"/>
            <w:r w:rsidRPr="00276E48">
              <w:rPr>
                <w:rFonts w:ascii="Times New Roman" w:eastAsia="等线" w:hAnsi="Times New Roman" w:cs="Times New Roman"/>
                <w:color w:val="000000"/>
                <w:sz w:val="11"/>
                <w:szCs w:val="11"/>
              </w:rPr>
              <w:t>; 18:3n-3) appears to be as a precursor for the synthesis of longer chain n-3 polyunsaturated fatty acids (PUFA)</w:t>
            </w:r>
          </w:p>
        </w:tc>
        <w:tc>
          <w:tcPr>
            <w:tcW w:w="1418" w:type="dxa"/>
          </w:tcPr>
          <w:p w14:paraId="746E64D3" w14:textId="48BA3A60"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&lt;EndNote&gt;&lt;Cite&gt;&lt;Author&gt;Burdge&lt;/Author&gt;&lt;Year&gt;2005&lt;/Year&gt;&lt;RecNum&gt;118&lt;/RecNum&gt;&lt;DisplayText&gt;&lt;style face="superscript"&gt;22&lt;/style&gt;&lt;/DisplayText&gt;&lt;record&gt;&lt;rec-number&gt;118&lt;/rec-number&gt;&lt;foreign-keys&gt;&lt;key app="EN" db-id="9zpxpwtww0d5wfepzxpxerp8wzrre2vrwx5z" timestamp="1591925556"&gt;118&lt;/key&gt;&lt;/foreign-keys&gt;&lt;ref-type name="Journal Article"&gt;17&lt;/ref-type&gt;&lt;contributors&gt;&lt;authors&gt;&lt;author&gt;Graham C Burdge&lt;/author&gt;&lt;author&gt;Philip C Calder %J Reproduction Nutrition Development&lt;/author&gt;&lt;/authors&gt;&lt;/contributors&gt;&lt;titles&gt;&lt;title&gt;Conversion of alpha-linolenic acid to longer-chain polyunsaturated fatty acids in human adults&lt;/title&gt;&lt;/titles&gt;&lt;pages&gt;581-597&lt;/pages&gt;&lt;volume&gt;45&lt;/volume&gt;&lt;number&gt;5&lt;/number&gt;&lt;dates&gt;&lt;year&gt;2005&lt;/year&gt;&lt;/dates&gt;&lt;urls&gt;&lt;/urls&gt;&lt;/record&gt;&lt;/Cite&gt;&lt;/EndNote&gt;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22</w:t>
            </w:r>
            <w:r w:rsidRPr="000118CB">
              <w:rPr>
                <w:rFonts w:ascii="Times New Roman" w:eastAsia="等线" w:hAnsi="Times New Roman" w:cs="Times New Roman"/>
                <w:color w:val="000000"/>
                <w:sz w:val="11"/>
                <w:szCs w:val="11"/>
              </w:rPr>
              <w:fldChar w:fldCharType="end"/>
            </w:r>
          </w:p>
        </w:tc>
      </w:tr>
      <w:tr w:rsidR="005235A7" w:rsidRPr="00905937" w14:paraId="0F5BCBD3" w14:textId="77777777" w:rsidTr="00616D9D">
        <w:trPr>
          <w:trHeight w:val="280"/>
        </w:trPr>
        <w:tc>
          <w:tcPr>
            <w:tcW w:w="1134" w:type="dxa"/>
            <w:noWrap/>
          </w:tcPr>
          <w:p w14:paraId="0AF7BAA8" w14:textId="13C33D30" w:rsidR="005235A7" w:rsidRPr="00923E99" w:rsidRDefault="005235A7" w:rsidP="005235A7">
            <w:pPr>
              <w:rPr>
                <w:rFonts w:ascii="Times New Roman" w:hAnsi="Times New Roman" w:cs="Times New Roman"/>
                <w:sz w:val="11"/>
                <w:szCs w:val="11"/>
              </w:rPr>
            </w:pPr>
            <w:bookmarkStart w:id="40" w:name="OLE_LINK65"/>
            <w:bookmarkStart w:id="41" w:name="OLE_LINK66"/>
            <w:r w:rsidRPr="00905937">
              <w:rPr>
                <w:rFonts w:ascii="Times New Roman" w:hAnsi="Times New Roman" w:cs="Times New Roman"/>
                <w:sz w:val="11"/>
                <w:szCs w:val="11"/>
              </w:rPr>
              <w:t xml:space="preserve">Taurine and </w:t>
            </w:r>
            <w:proofErr w:type="spellStart"/>
            <w:r w:rsidRPr="00905937">
              <w:rPr>
                <w:rFonts w:ascii="Times New Roman" w:hAnsi="Times New Roman" w:cs="Times New Roman"/>
                <w:sz w:val="11"/>
                <w:szCs w:val="11"/>
              </w:rPr>
              <w:t>hypotaurine</w:t>
            </w:r>
            <w:proofErr w:type="spellEnd"/>
            <w:r w:rsidRPr="00905937">
              <w:rPr>
                <w:rFonts w:ascii="Times New Roman" w:hAnsi="Times New Roman" w:cs="Times New Roman"/>
                <w:sz w:val="11"/>
                <w:szCs w:val="11"/>
              </w:rPr>
              <w:t xml:space="preserve"> metabolism</w:t>
            </w:r>
            <w:bookmarkEnd w:id="40"/>
            <w:bookmarkEnd w:id="41"/>
            <w:r w:rsidR="007E1384">
              <w:rPr>
                <w:rFonts w:ascii="Times New Roman" w:hAnsi="Times New Roman" w:cs="Times New Roman"/>
                <w:sz w:val="11"/>
                <w:szCs w:val="11"/>
              </w:rPr>
              <w:t xml:space="preserve"> </w:t>
            </w:r>
            <w:r w:rsidR="007E1384" w:rsidRPr="00AB438B">
              <w:rPr>
                <w:bCs/>
                <w:vertAlign w:val="superscript"/>
              </w:rPr>
              <w:t>*</w:t>
            </w:r>
          </w:p>
        </w:tc>
        <w:tc>
          <w:tcPr>
            <w:tcW w:w="1276" w:type="dxa"/>
            <w:vAlign w:val="center"/>
          </w:tcPr>
          <w:p w14:paraId="5CC06D1C" w14:textId="17CBE028"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2-Aminoethanesulfinic Acid</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L-Alanine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L-Cysteine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w:t>
            </w:r>
            <w:proofErr w:type="spellStart"/>
            <w:r>
              <w:rPr>
                <w:rFonts w:ascii="Times New Roman" w:eastAsia="等线" w:hAnsi="Times New Roman" w:cs="Times New Roman"/>
                <w:color w:val="000000"/>
                <w:sz w:val="11"/>
                <w:szCs w:val="11"/>
              </w:rPr>
              <w:t>Guanidinoethyl</w:t>
            </w:r>
            <w:proofErr w:type="spellEnd"/>
            <w:r>
              <w:rPr>
                <w:rFonts w:ascii="Times New Roman" w:eastAsia="等线" w:hAnsi="Times New Roman" w:cs="Times New Roman"/>
                <w:color w:val="000000"/>
                <w:sz w:val="11"/>
                <w:szCs w:val="11"/>
              </w:rPr>
              <w:t xml:space="preserve"> Sulfonate</w:t>
            </w:r>
            <w:r w:rsidRPr="0090593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2-</w:t>
            </w:r>
            <w:r>
              <w:rPr>
                <w:rFonts w:ascii="Times New Roman" w:eastAsia="等线" w:hAnsi="Times New Roman" w:cs="Times New Roman"/>
                <w:color w:val="000000"/>
                <w:sz w:val="11"/>
                <w:szCs w:val="11"/>
              </w:rPr>
              <w:lastRenderedPageBreak/>
              <w:t>Aminoethanesulfonic Acid</w:t>
            </w:r>
          </w:p>
        </w:tc>
        <w:tc>
          <w:tcPr>
            <w:tcW w:w="1276" w:type="dxa"/>
          </w:tcPr>
          <w:p w14:paraId="5D26C035" w14:textId="03632438" w:rsidR="005235A7" w:rsidRDefault="005235A7" w:rsidP="005235A7">
            <w:pPr>
              <w:widowControl/>
              <w:jc w:val="left"/>
              <w:rPr>
                <w:rFonts w:ascii="Times New Roman" w:eastAsia="等线" w:hAnsi="Times New Roman" w:cs="Times New Roman"/>
                <w:color w:val="000000"/>
                <w:sz w:val="11"/>
                <w:szCs w:val="11"/>
              </w:rPr>
            </w:pPr>
            <w:proofErr w:type="spellStart"/>
            <w:r>
              <w:rPr>
                <w:rFonts w:ascii="Times New Roman" w:eastAsia="等线" w:hAnsi="Times New Roman" w:cs="Times New Roman"/>
                <w:color w:val="000000"/>
                <w:sz w:val="11"/>
                <w:szCs w:val="11"/>
              </w:rPr>
              <w:lastRenderedPageBreak/>
              <w:t>Guanidinoethyl</w:t>
            </w:r>
            <w:proofErr w:type="spellEnd"/>
            <w:r>
              <w:rPr>
                <w:rFonts w:ascii="Times New Roman" w:eastAsia="等线" w:hAnsi="Times New Roman" w:cs="Times New Roman"/>
                <w:color w:val="000000"/>
                <w:sz w:val="11"/>
                <w:szCs w:val="11"/>
              </w:rPr>
              <w:t xml:space="preserve"> Sulfonate</w:t>
            </w:r>
            <w:r w:rsidRPr="003E4177">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2-Aminoethanesulfonic Acid</w:t>
            </w:r>
          </w:p>
        </w:tc>
        <w:tc>
          <w:tcPr>
            <w:tcW w:w="1417" w:type="dxa"/>
          </w:tcPr>
          <w:p w14:paraId="32A8A6D1" w14:textId="0D7128FA"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8" w:type="dxa"/>
          </w:tcPr>
          <w:p w14:paraId="0B14798B" w14:textId="493DADE0" w:rsidR="005235A7" w:rsidRPr="00153C63"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5953" w:type="dxa"/>
          </w:tcPr>
          <w:p w14:paraId="2B878644" w14:textId="5E4446E9" w:rsidR="005235A7" w:rsidRPr="00303541" w:rsidRDefault="005235A7" w:rsidP="005235A7">
            <w:pPr>
              <w:widowControl/>
              <w:jc w:val="left"/>
              <w:rPr>
                <w:rFonts w:ascii="Times New Roman" w:eastAsia="等线" w:hAnsi="Times New Roman" w:cs="Times New Roman"/>
                <w:color w:val="000000"/>
                <w:sz w:val="11"/>
                <w:szCs w:val="11"/>
              </w:rPr>
            </w:pPr>
            <w:r>
              <w:rPr>
                <w:rFonts w:ascii="Arial" w:hAnsi="Arial" w:cs="Arial"/>
                <w:color w:val="666666"/>
                <w:sz w:val="20"/>
                <w:szCs w:val="20"/>
                <w:shd w:val="clear" w:color="auto" w:fill="FFFFFF"/>
              </w:rPr>
              <w:t> </w:t>
            </w:r>
            <w:proofErr w:type="spellStart"/>
            <w:r w:rsidRPr="000E3B0D">
              <w:rPr>
                <w:rFonts w:ascii="Times New Roman" w:eastAsia="等线" w:hAnsi="Times New Roman" w:cs="Times New Roman"/>
                <w:color w:val="000000"/>
                <w:sz w:val="11"/>
                <w:szCs w:val="11"/>
              </w:rPr>
              <w:t>hypotaurine</w:t>
            </w:r>
            <w:proofErr w:type="spellEnd"/>
            <w:r w:rsidRPr="000E3B0D">
              <w:rPr>
                <w:rFonts w:ascii="Times New Roman" w:eastAsia="等线" w:hAnsi="Times New Roman" w:cs="Times New Roman"/>
                <w:color w:val="000000"/>
                <w:sz w:val="11"/>
                <w:szCs w:val="11"/>
              </w:rPr>
              <w:t xml:space="preserve"> might inhibit lipid peroxidation in vivo by scavenging the initiator hydroxyl radical</w:t>
            </w:r>
            <w:r>
              <w:rPr>
                <w:rFonts w:ascii="Times New Roman" w:eastAsia="等线" w:hAnsi="Times New Roman" w:cs="Times New Roman"/>
                <w:color w:val="000000"/>
                <w:sz w:val="11"/>
                <w:szCs w:val="11"/>
              </w:rPr>
              <w:t>.</w:t>
            </w:r>
          </w:p>
        </w:tc>
        <w:tc>
          <w:tcPr>
            <w:tcW w:w="1418" w:type="dxa"/>
          </w:tcPr>
          <w:p w14:paraId="09369E19" w14:textId="38318CB8"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&lt;EndNote&gt;&lt;Cite&gt;&lt;Author&gt;Tadolini&lt;/Author&gt;&lt;Year&gt;1995&lt;/Year&gt;&lt;RecNum&gt;126&lt;/RecNum&gt;&lt;DisplayText&gt;&lt;style face="superscript"&gt;23&lt;/style&gt;&lt;/DisplayText&gt;&lt;record&gt;&lt;rec-number&gt;126&lt;/rec-number&gt;&lt;foreign-keys&gt;&lt;key app="EN" db-id="9zpxpwtww0d5wfepzxpxerp8wzrre2vrwx5z" timestamp="1591931191"&gt;126&lt;/key&gt;&lt;/foreign-keys&gt;&lt;ref-type name="Journal Article"&gt;17&lt;/ref-type&gt;&lt;contributors&gt;&lt;authors&gt;&lt;author&gt;Tadolini, Bruna&lt;/author&gt;&lt;author&gt;Pintus, Gianfranco&lt;/author&gt;&lt;author&gt;Pinna, Giangavino&lt;/author&gt;&lt;author&gt;Bennardini, Federico&lt;/author&gt;&lt;author&gt;Franconi, Flavia %J Biochemical&lt;/author&gt;&lt;author&gt;Biophysical Research Communications&lt;/author&gt;&lt;/authors&gt;&lt;/contributors&gt;&lt;titles&gt;&lt;title&gt;Effects of Taurine and Hypotaurine on Lipid Peroxidation&lt;/title&gt;&lt;/titles&gt;&lt;pages&gt;820-826&lt;/pages&gt;&lt;volume&gt;213&lt;/volume&gt;&lt;number&gt;3&lt;/number&gt;&lt;dates&gt;&lt;year&gt;1995&lt;/year&gt;&lt;/dates&gt;&lt;urls&gt;&lt;/urls&gt;&lt;/record&gt;&lt;/Cite&gt;&lt;/EndNote&gt;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23</w:t>
            </w:r>
            <w:r w:rsidRPr="000118CB">
              <w:rPr>
                <w:rFonts w:ascii="Times New Roman" w:eastAsia="等线" w:hAnsi="Times New Roman" w:cs="Times New Roman"/>
                <w:color w:val="000000"/>
                <w:sz w:val="11"/>
                <w:szCs w:val="11"/>
              </w:rPr>
              <w:fldChar w:fldCharType="end"/>
            </w:r>
          </w:p>
        </w:tc>
      </w:tr>
      <w:tr w:rsidR="005235A7" w:rsidRPr="00905937" w14:paraId="4E5840DA" w14:textId="77777777" w:rsidTr="00616D9D">
        <w:trPr>
          <w:trHeight w:val="280"/>
        </w:trPr>
        <w:tc>
          <w:tcPr>
            <w:tcW w:w="1134" w:type="dxa"/>
            <w:noWrap/>
          </w:tcPr>
          <w:p w14:paraId="5694D0A5" w14:textId="4874C6B8" w:rsidR="005235A7" w:rsidRPr="00905937" w:rsidRDefault="005235A7" w:rsidP="005235A7">
            <w:pPr>
              <w:rPr>
                <w:rFonts w:ascii="Times New Roman" w:hAnsi="Times New Roman" w:cs="Times New Roman"/>
                <w:sz w:val="11"/>
                <w:szCs w:val="11"/>
              </w:rPr>
            </w:pPr>
            <w:r w:rsidRPr="00923E99">
              <w:rPr>
                <w:rFonts w:ascii="Times New Roman" w:hAnsi="Times New Roman" w:cs="Times New Roman"/>
                <w:sz w:val="11"/>
                <w:szCs w:val="11"/>
              </w:rPr>
              <w:t>Glycolysis/Gluconeogenesis</w:t>
            </w:r>
            <w:r w:rsidR="007E1384">
              <w:rPr>
                <w:rFonts w:ascii="Times New Roman" w:hAnsi="Times New Roman" w:cs="Times New Roman"/>
                <w:sz w:val="11"/>
                <w:szCs w:val="11"/>
              </w:rPr>
              <w:t xml:space="preserve"> </w:t>
            </w:r>
            <w:r w:rsidR="007E1384" w:rsidRPr="007E1384">
              <w:rPr>
                <w:bCs/>
                <w:vertAlign w:val="superscript"/>
              </w:rPr>
              <w:t>#</w:t>
            </w:r>
          </w:p>
        </w:tc>
        <w:tc>
          <w:tcPr>
            <w:tcW w:w="1276" w:type="dxa"/>
            <w:vAlign w:val="center"/>
          </w:tcPr>
          <w:p w14:paraId="26153FF5" w14:textId="3FE7CAC7"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184350B4" w14:textId="51C42553"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697BD3CB" w14:textId="1EAA5077" w:rsidR="005235A7" w:rsidRPr="009C019C"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D-</w:t>
            </w:r>
            <w:bookmarkStart w:id="42" w:name="OLE_LINK46"/>
            <w:r>
              <w:rPr>
                <w:rFonts w:ascii="Times New Roman" w:eastAsia="等线" w:hAnsi="Times New Roman" w:cs="Times New Roman"/>
                <w:color w:val="000000"/>
                <w:sz w:val="11"/>
                <w:szCs w:val="11"/>
              </w:rPr>
              <w:t>Glucose</w:t>
            </w:r>
            <w:bookmarkEnd w:id="42"/>
          </w:p>
        </w:tc>
        <w:tc>
          <w:tcPr>
            <w:tcW w:w="1418" w:type="dxa"/>
          </w:tcPr>
          <w:p w14:paraId="4E78FABF" w14:textId="06DD9736" w:rsidR="005235A7" w:rsidRPr="009C019C" w:rsidRDefault="005235A7" w:rsidP="005235A7">
            <w:pPr>
              <w:widowControl/>
              <w:jc w:val="left"/>
              <w:rPr>
                <w:rFonts w:ascii="Times New Roman" w:eastAsia="等线" w:hAnsi="Times New Roman" w:cs="Times New Roman"/>
                <w:color w:val="000000"/>
                <w:sz w:val="11"/>
                <w:szCs w:val="11"/>
              </w:rPr>
            </w:pPr>
            <w:r w:rsidRPr="00153C63">
              <w:rPr>
                <w:rFonts w:ascii="Times New Roman" w:eastAsia="等线" w:hAnsi="Times New Roman" w:cs="Times New Roman"/>
                <w:color w:val="000000"/>
                <w:sz w:val="11"/>
                <w:szCs w:val="11"/>
              </w:rPr>
              <w:t>D-Glucose</w:t>
            </w:r>
          </w:p>
        </w:tc>
        <w:tc>
          <w:tcPr>
            <w:tcW w:w="5953" w:type="dxa"/>
          </w:tcPr>
          <w:p w14:paraId="12384FB9" w14:textId="7F5EBE74" w:rsidR="005235A7" w:rsidRPr="009C019C" w:rsidRDefault="005235A7" w:rsidP="005235A7">
            <w:pPr>
              <w:widowControl/>
              <w:jc w:val="left"/>
              <w:rPr>
                <w:rFonts w:ascii="Times New Roman" w:eastAsia="等线" w:hAnsi="Times New Roman" w:cs="Times New Roman"/>
                <w:color w:val="000000"/>
                <w:sz w:val="11"/>
                <w:szCs w:val="11"/>
              </w:rPr>
            </w:pPr>
            <w:r w:rsidRPr="00303541">
              <w:rPr>
                <w:rFonts w:ascii="Times New Roman" w:eastAsia="等线" w:hAnsi="Times New Roman" w:cs="Times New Roman"/>
                <w:color w:val="000000"/>
                <w:sz w:val="11"/>
                <w:szCs w:val="11"/>
              </w:rPr>
              <w:t>In adipocytes, glucose is stored primarily as lipid</w:t>
            </w:r>
          </w:p>
        </w:tc>
        <w:tc>
          <w:tcPr>
            <w:tcW w:w="1418" w:type="dxa"/>
          </w:tcPr>
          <w:p w14:paraId="155739FC" w14:textId="42098668"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78294E">
              <w:rPr>
                <w:rFonts w:ascii="Times New Roman" w:eastAsia="等线" w:hAnsi="Times New Roman" w:cs="Times New Roman"/>
                <w:color w:val="000000"/>
                <w:sz w:val="11"/>
                <w:szCs w:val="11"/>
              </w:rPr>
              <w:instrText xml:space="preserve"> ADDIN EN.CITE &lt;EndNote&gt;&lt;Cite&gt;&lt;Author&gt;Saltiel&lt;/Author&gt;&lt;Year&gt;2001&lt;/Year&gt;&lt;RecNum&gt;122&lt;/RecNum&gt;&lt;DisplayText&gt;&lt;style face="superscript"&gt;24&lt;/style&gt;&lt;/DisplayText&gt;&lt;record&gt;&lt;rec-number&gt;122&lt;/rec-number&gt;&lt;foreign-keys&gt;&lt;key app="EN" db-id="9zpxpwtww0d5wfepzxpxerp8wzrre2vrwx5z" timestamp="1591929156"&gt;122&lt;/key&gt;&lt;/foreign-keys&gt;&lt;ref-type name="Journal Article"&gt;17&lt;/ref-type&gt;&lt;contributors&gt;&lt;authors&gt;&lt;author&gt;Saltiel, Alan R.&lt;/author&gt;&lt;author&gt;Kahn, C. Ronald&lt;/author&gt;&lt;/authors&gt;&lt;/contributors&gt;&lt;titles&gt;&lt;title&gt;Insulin signalling and the regulation of glucose and lipid metabolism&lt;/title&gt;&lt;secondary-title&gt;Nature&lt;/secondary-title&gt;&lt;/titles&gt;&lt;pages&gt;799-806&lt;/pages&gt;&lt;volume&gt;414&lt;/volume&gt;&lt;number&gt;6865&lt;/number&gt;&lt;dates&gt;&lt;year&gt;2001&lt;/year&gt;&lt;pub-dates&gt;&lt;date&gt;2001/12/01&lt;/date&gt;&lt;/pub-dates&gt;&lt;/dates&gt;&lt;isbn&gt;1476-4687&lt;/isbn&gt;&lt;urls&gt;&lt;related-urls&gt;&lt;url&gt;https://doi.org/10.1038/414799a&lt;/url&gt;&lt;/related-urls&gt;&lt;/urls&gt;&lt;electronic-resource-num&gt;10.1038/414799a&lt;/electronic-resource-num&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24</w:t>
            </w:r>
            <w:r w:rsidRPr="000118CB">
              <w:rPr>
                <w:rFonts w:ascii="Times New Roman" w:eastAsia="等线" w:hAnsi="Times New Roman" w:cs="Times New Roman"/>
                <w:color w:val="000000"/>
                <w:sz w:val="11"/>
                <w:szCs w:val="11"/>
              </w:rPr>
              <w:fldChar w:fldCharType="end"/>
            </w:r>
          </w:p>
        </w:tc>
      </w:tr>
      <w:tr w:rsidR="005235A7" w:rsidRPr="00905937" w14:paraId="159B0FFF" w14:textId="77777777" w:rsidTr="00616D9D">
        <w:trPr>
          <w:trHeight w:val="280"/>
        </w:trPr>
        <w:tc>
          <w:tcPr>
            <w:tcW w:w="1134" w:type="dxa"/>
            <w:noWrap/>
          </w:tcPr>
          <w:p w14:paraId="2ABCCFE7" w14:textId="4D93538C" w:rsidR="005235A7" w:rsidRPr="00905937" w:rsidRDefault="005235A7" w:rsidP="005235A7">
            <w:pPr>
              <w:rPr>
                <w:rFonts w:ascii="Times New Roman" w:hAnsi="Times New Roman" w:cs="Times New Roman"/>
                <w:sz w:val="11"/>
                <w:szCs w:val="11"/>
              </w:rPr>
            </w:pPr>
            <w:bookmarkStart w:id="43" w:name="OLE_LINK47"/>
            <w:r w:rsidRPr="00923E99">
              <w:rPr>
                <w:rFonts w:ascii="Times New Roman" w:hAnsi="Times New Roman" w:cs="Times New Roman"/>
                <w:sz w:val="11"/>
                <w:szCs w:val="11"/>
              </w:rPr>
              <w:t>Insulin signaling pathway</w:t>
            </w:r>
            <w:bookmarkEnd w:id="43"/>
            <w:r w:rsidR="007E1384">
              <w:rPr>
                <w:rFonts w:ascii="Times New Roman" w:hAnsi="Times New Roman" w:cs="Times New Roman"/>
                <w:sz w:val="11"/>
                <w:szCs w:val="11"/>
              </w:rPr>
              <w:t xml:space="preserve"> </w:t>
            </w:r>
            <w:r w:rsidR="007E1384" w:rsidRPr="007E1384">
              <w:rPr>
                <w:bCs/>
                <w:vertAlign w:val="superscript"/>
              </w:rPr>
              <w:t>#</w:t>
            </w:r>
          </w:p>
        </w:tc>
        <w:tc>
          <w:tcPr>
            <w:tcW w:w="1276" w:type="dxa"/>
            <w:vAlign w:val="center"/>
          </w:tcPr>
          <w:p w14:paraId="28808931" w14:textId="3A5B0B10"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661BE016" w14:textId="6CD8CA0D"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56708A2D" w14:textId="433062A4" w:rsidR="005235A7" w:rsidRPr="009C019C"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D-Glucose</w:t>
            </w:r>
          </w:p>
        </w:tc>
        <w:tc>
          <w:tcPr>
            <w:tcW w:w="1418" w:type="dxa"/>
          </w:tcPr>
          <w:p w14:paraId="3671C68D" w14:textId="3245114F" w:rsidR="005235A7" w:rsidRPr="009C019C"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Cyclic Amp</w:t>
            </w:r>
            <w:r w:rsidRPr="001A02D3">
              <w:rPr>
                <w:rFonts w:ascii="Times New Roman" w:eastAsia="等线" w:hAnsi="Times New Roman" w:cs="Times New Roman"/>
                <w:color w:val="000000"/>
                <w:sz w:val="11"/>
                <w:szCs w:val="11"/>
              </w:rPr>
              <w:t>;</w:t>
            </w:r>
            <w:r>
              <w:rPr>
                <w:rFonts w:ascii="Times New Roman" w:eastAsia="等线" w:hAnsi="Times New Roman" w:cs="Times New Roman"/>
                <w:color w:val="000000"/>
                <w:sz w:val="11"/>
                <w:szCs w:val="11"/>
              </w:rPr>
              <w:t xml:space="preserve"> D-Glucose</w:t>
            </w:r>
          </w:p>
        </w:tc>
        <w:tc>
          <w:tcPr>
            <w:tcW w:w="5953" w:type="dxa"/>
          </w:tcPr>
          <w:p w14:paraId="45DADFC5" w14:textId="08250933" w:rsidR="005235A7" w:rsidRPr="009C019C" w:rsidRDefault="005235A7" w:rsidP="005235A7">
            <w:pPr>
              <w:widowControl/>
              <w:jc w:val="left"/>
              <w:rPr>
                <w:rFonts w:ascii="Times New Roman" w:eastAsia="等线" w:hAnsi="Times New Roman" w:cs="Times New Roman"/>
                <w:color w:val="000000"/>
                <w:sz w:val="11"/>
                <w:szCs w:val="11"/>
              </w:rPr>
            </w:pPr>
            <w:r w:rsidRPr="002E652D">
              <w:rPr>
                <w:rFonts w:ascii="Times New Roman" w:eastAsia="等线" w:hAnsi="Times New Roman" w:cs="Times New Roman"/>
                <w:color w:val="000000"/>
                <w:sz w:val="11"/>
                <w:szCs w:val="11"/>
              </w:rPr>
              <w:t>The insulin signaling pathway is a highly conserved regulator of metabolism, regulating multiple physiological functions including lipid metabolism</w:t>
            </w:r>
          </w:p>
        </w:tc>
        <w:tc>
          <w:tcPr>
            <w:tcW w:w="1418" w:type="dxa"/>
          </w:tcPr>
          <w:p w14:paraId="78C76C85" w14:textId="26D42911"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&lt;EndNote&gt;&lt;Cite&gt;&lt;Author&gt;Xu&lt;/Author&gt;&lt;Year&gt;2012&lt;/Year&gt;&lt;RecNum&gt;123&lt;/RecNum&gt;&lt;DisplayText&gt;&lt;style face="superscript"&gt;25&lt;/style&gt;&lt;/DisplayText&gt;&lt;record&gt;&lt;rec-number&gt;123&lt;/rec-number&gt;&lt;foreign-keys&gt;&lt;key app="EN" db-id="9zpxpwtww0d5wfepzxpxerp8wzrre2vrwx5z" timestamp="1591929416"&gt;123&lt;/key&gt;&lt;/foreign-keys&gt;&lt;ref-type name="Journal Article"&gt;17&lt;/ref-type&gt;&lt;contributors&gt;&lt;authors&gt;&lt;author&gt;Xu, Xiaojun&lt;/author&gt;&lt;author&gt;Gopalacharyulu, Peddinti&lt;/author&gt;&lt;author&gt;Seppanenlaakso, Tuulikki&lt;/author&gt;&lt;author&gt;Ruskeepaa, Anna Liisa&lt;/author&gt;&lt;author&gt;Aye, C&lt;/author&gt;&lt;author&gt;Carson, Brian P&lt;/author&gt;&lt;author&gt;Mora, Silvia&lt;/author&gt;&lt;author&gt;Oresic, Matej&lt;/author&gt;&lt;author&gt;Teleman, Aurelio A %J PLOS Genetics&lt;/author&gt;&lt;/authors&gt;&lt;/contributors&gt;&lt;titles&gt;&lt;title&gt;Insulin signaling regulates fatty acid catabolism at the level of CoA activation&lt;/title&gt;&lt;/titles&gt;&lt;volume&gt;8&lt;/volume&gt;&lt;number&gt;1&lt;/number&gt;&lt;dates&gt;&lt;year&gt;2012&lt;/year&gt;&lt;/dates&gt;&lt;urls&gt;&lt;/urls&gt;&lt;/record&gt;&lt;/Cite&gt;&lt;/EndNote&gt;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25</w:t>
            </w:r>
            <w:r w:rsidRPr="000118CB">
              <w:rPr>
                <w:rFonts w:ascii="Times New Roman" w:eastAsia="等线" w:hAnsi="Times New Roman" w:cs="Times New Roman"/>
                <w:color w:val="000000"/>
                <w:sz w:val="11"/>
                <w:szCs w:val="11"/>
              </w:rPr>
              <w:fldChar w:fldCharType="end"/>
            </w:r>
          </w:p>
        </w:tc>
      </w:tr>
      <w:tr w:rsidR="005235A7" w:rsidRPr="00905937" w14:paraId="55CE1835" w14:textId="0A2F2CF2" w:rsidTr="00616D9D">
        <w:trPr>
          <w:trHeight w:val="280"/>
        </w:trPr>
        <w:tc>
          <w:tcPr>
            <w:tcW w:w="1134" w:type="dxa"/>
            <w:noWrap/>
          </w:tcPr>
          <w:p w14:paraId="4BA2A9A5" w14:textId="1578383A" w:rsidR="005235A7" w:rsidRPr="00905937" w:rsidRDefault="005235A7" w:rsidP="005235A7">
            <w:pPr>
              <w:rPr>
                <w:rFonts w:ascii="Times New Roman" w:hAnsi="Times New Roman" w:cs="Times New Roman"/>
                <w:sz w:val="11"/>
                <w:szCs w:val="11"/>
              </w:rPr>
            </w:pPr>
            <w:r w:rsidRPr="004A688C">
              <w:rPr>
                <w:rFonts w:ascii="Times New Roman" w:hAnsi="Times New Roman" w:cs="Times New Roman"/>
                <w:sz w:val="11"/>
                <w:szCs w:val="11"/>
              </w:rPr>
              <w:t>Lysosome</w:t>
            </w:r>
            <w:r w:rsidR="007E1384" w:rsidRPr="007E1384">
              <w:rPr>
                <w:rFonts w:ascii="Times New Roman" w:hAnsi="Times New Roman" w:cs="Times New Roman"/>
                <w:sz w:val="11"/>
                <w:szCs w:val="11"/>
                <w:vertAlign w:val="superscript"/>
              </w:rPr>
              <w:t xml:space="preserve"> </w:t>
            </w:r>
            <w:r w:rsidR="007E1384" w:rsidRPr="007E1384">
              <w:rPr>
                <w:bCs/>
                <w:vertAlign w:val="superscript"/>
              </w:rPr>
              <w:t>#</w:t>
            </w:r>
          </w:p>
        </w:tc>
        <w:tc>
          <w:tcPr>
            <w:tcW w:w="1276" w:type="dxa"/>
            <w:vAlign w:val="center"/>
          </w:tcPr>
          <w:p w14:paraId="3A52F5F0" w14:textId="5CD80866"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276" w:type="dxa"/>
          </w:tcPr>
          <w:p w14:paraId="1BB1BE3F" w14:textId="53CC39F3" w:rsidR="005235A7"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hint="eastAsia"/>
                <w:color w:val="000000"/>
                <w:sz w:val="11"/>
                <w:szCs w:val="11"/>
              </w:rPr>
              <w:t>-</w:t>
            </w:r>
          </w:p>
        </w:tc>
        <w:tc>
          <w:tcPr>
            <w:tcW w:w="1417" w:type="dxa"/>
          </w:tcPr>
          <w:p w14:paraId="0CDC4A5C" w14:textId="2EAE6E6D" w:rsidR="005235A7" w:rsidRPr="009C019C" w:rsidRDefault="005235A7" w:rsidP="005235A7">
            <w:pPr>
              <w:widowControl/>
              <w:jc w:val="left"/>
              <w:rPr>
                <w:rFonts w:ascii="Times New Roman" w:eastAsia="等线" w:hAnsi="Times New Roman" w:cs="Times New Roman"/>
                <w:color w:val="000000"/>
                <w:sz w:val="11"/>
                <w:szCs w:val="11"/>
              </w:rPr>
            </w:pPr>
            <w:r>
              <w:rPr>
                <w:rFonts w:ascii="Times New Roman" w:eastAsia="等线" w:hAnsi="Times New Roman" w:cs="Times New Roman"/>
                <w:color w:val="000000"/>
                <w:sz w:val="11"/>
                <w:szCs w:val="11"/>
              </w:rPr>
              <w:t>Adenosine 5’-Diphosphate</w:t>
            </w:r>
          </w:p>
        </w:tc>
        <w:tc>
          <w:tcPr>
            <w:tcW w:w="1418" w:type="dxa"/>
          </w:tcPr>
          <w:p w14:paraId="7A1D6C3B" w14:textId="74CF15B3" w:rsidR="005235A7" w:rsidRPr="009C019C" w:rsidRDefault="005235A7" w:rsidP="005235A7">
            <w:pPr>
              <w:widowControl/>
              <w:jc w:val="left"/>
              <w:rPr>
                <w:rFonts w:ascii="Times New Roman" w:eastAsia="等线" w:hAnsi="Times New Roman" w:cs="Times New Roman"/>
                <w:color w:val="000000"/>
                <w:sz w:val="11"/>
                <w:szCs w:val="11"/>
              </w:rPr>
            </w:pPr>
            <w:bookmarkStart w:id="44" w:name="OLE_LINK48"/>
            <w:bookmarkStart w:id="45" w:name="OLE_LINK49"/>
            <w:r>
              <w:rPr>
                <w:rFonts w:ascii="Times New Roman" w:eastAsia="等线" w:hAnsi="Times New Roman" w:cs="Times New Roman"/>
                <w:color w:val="000000"/>
                <w:sz w:val="11"/>
                <w:szCs w:val="11"/>
              </w:rPr>
              <w:t>Adenosine 5’-Diphosphate</w:t>
            </w:r>
            <w:bookmarkEnd w:id="44"/>
            <w:bookmarkEnd w:id="45"/>
          </w:p>
        </w:tc>
        <w:tc>
          <w:tcPr>
            <w:tcW w:w="5953" w:type="dxa"/>
          </w:tcPr>
          <w:p w14:paraId="52CE47BE" w14:textId="47806685" w:rsidR="005235A7" w:rsidRPr="009C019C" w:rsidRDefault="005235A7" w:rsidP="005235A7">
            <w:pPr>
              <w:widowControl/>
              <w:jc w:val="left"/>
              <w:rPr>
                <w:rFonts w:ascii="Times New Roman" w:eastAsia="等线" w:hAnsi="Times New Roman" w:cs="Times New Roman"/>
                <w:color w:val="000000"/>
                <w:sz w:val="11"/>
                <w:szCs w:val="11"/>
              </w:rPr>
            </w:pPr>
            <w:r w:rsidRPr="00EE321C">
              <w:rPr>
                <w:rFonts w:ascii="Times New Roman" w:eastAsia="等线" w:hAnsi="Times New Roman" w:cs="Times New Roman"/>
                <w:color w:val="000000"/>
                <w:sz w:val="11"/>
                <w:szCs w:val="11"/>
              </w:rPr>
              <w:t>cholesterol abnormalities determine lysosomal dysfunction and endocytic traffic jam in LSDs by impairing the membrane fusion machinery</w:t>
            </w:r>
            <w:r>
              <w:rPr>
                <w:rFonts w:ascii="Times New Roman" w:eastAsia="等线" w:hAnsi="Times New Roman" w:cs="Times New Roman"/>
                <w:color w:val="000000"/>
                <w:sz w:val="11"/>
                <w:szCs w:val="11"/>
              </w:rPr>
              <w:t>.</w:t>
            </w:r>
          </w:p>
        </w:tc>
        <w:tc>
          <w:tcPr>
            <w:tcW w:w="1418" w:type="dxa"/>
          </w:tcPr>
          <w:p w14:paraId="4EDBF21E" w14:textId="2CAE6342" w:rsidR="005235A7" w:rsidRPr="000118CB" w:rsidRDefault="005235A7" w:rsidP="005235A7">
            <w:pPr>
              <w:widowControl/>
              <w:jc w:val="left"/>
              <w:rPr>
                <w:rFonts w:ascii="Times New Roman" w:eastAsia="等线" w:hAnsi="Times New Roman" w:cs="Times New Roman"/>
                <w:color w:val="000000"/>
                <w:sz w:val="11"/>
                <w:szCs w:val="11"/>
              </w:rPr>
            </w:pPr>
            <w:r w:rsidRPr="000118CB">
              <w:rPr>
                <w:rFonts w:ascii="Times New Roman" w:eastAsia="等线" w:hAnsi="Times New Roman" w:cs="Times New Roman"/>
                <w:color w:val="000000"/>
                <w:sz w:val="11"/>
                <w:szCs w:val="11"/>
              </w:rPr>
              <w:fldChar w:fldCharType="begin"/>
            </w:r>
            <w:r w:rsidR="004A49DD">
              <w:rPr>
                <w:rFonts w:ascii="Times New Roman" w:eastAsia="等线" w:hAnsi="Times New Roman" w:cs="Times New Roman"/>
                <w:color w:val="000000"/>
                <w:sz w:val="11"/>
                <w:szCs w:val="11"/>
              </w:rPr>
              <w:instrText xml:space="preserve"> ADDIN EN.CITE &lt;EndNote&gt;&lt;Cite&gt;&lt;Author&gt;Fraldi&lt;/Author&gt;&lt;Year&gt;2010&lt;/Year&gt;&lt;RecNum&gt;124&lt;/RecNum&gt;&lt;DisplayText&gt;&lt;style face="superscript"&gt;26&lt;/style&gt;&lt;/DisplayText&gt;&lt;record&gt;&lt;rec-number&gt;124&lt;/rec-number&gt;&lt;foreign-keys&gt;&lt;key app="EN" db-id="9zpxpwtww0d5wfepzxpxerp8wzrre2vrwx5z" timestamp="1591929719"&gt;124&lt;/key&gt;&lt;/foreign-keys&gt;&lt;ref-type name="Journal Article"&gt;17&lt;/ref-type&gt;&lt;contributors&gt;&lt;authors&gt;&lt;author&gt;Fraldi, Alessandro&lt;/author&gt;&lt;author&gt;Annunziata, Fabio&lt;/author&gt;&lt;author&gt;Lombardi, Alessia&lt;/author&gt;&lt;author&gt;Kaiser, Hermannjosef&lt;/author&gt;&lt;author&gt;Medina, Diego L&lt;/author&gt;&lt;author&gt;Spampanato, Carmine&lt;/author&gt;&lt;author&gt;Fedele, Anthony O&lt;/author&gt;&lt;author&gt;Polishchuk, Roman S&lt;/author&gt;&lt;author&gt;Sorrentino, Nicolina Cristina&lt;/author&gt;&lt;author&gt;Simons, Kai %J The EMBO Journal&lt;/author&gt;&lt;/authors&gt;&lt;/contributors&gt;&lt;titles&gt;&lt;title&gt;Lysosomal fusion and SNARE function are impaired by cholesterol accumulation in lysosomal storage disorders&lt;/title&gt;&lt;/titles&gt;&lt;pages&gt;3607-3620&lt;/pages&gt;&lt;volume&gt;29&lt;/volume&gt;&lt;number&gt;21&lt;/number&gt;&lt;dates&gt;&lt;year&gt;2010&lt;/year&gt;&lt;/dates&gt;&lt;urls&gt;&lt;/urls&gt;&lt;/record&gt;&lt;/Cite&gt;&lt;/EndNote&gt;</w:instrText>
            </w:r>
            <w:r w:rsidRPr="000118CB">
              <w:rPr>
                <w:rFonts w:ascii="Times New Roman" w:eastAsia="等线" w:hAnsi="Times New Roman" w:cs="Times New Roman"/>
                <w:color w:val="000000"/>
                <w:sz w:val="11"/>
                <w:szCs w:val="11"/>
              </w:rPr>
              <w:fldChar w:fldCharType="separate"/>
            </w:r>
            <w:r w:rsidR="004A49DD" w:rsidRPr="004A49DD">
              <w:rPr>
                <w:rFonts w:ascii="Times New Roman" w:eastAsia="等线" w:hAnsi="Times New Roman" w:cs="Times New Roman"/>
                <w:noProof/>
                <w:color w:val="000000"/>
                <w:sz w:val="11"/>
                <w:szCs w:val="11"/>
                <w:vertAlign w:val="superscript"/>
              </w:rPr>
              <w:t>26</w:t>
            </w:r>
            <w:r w:rsidRPr="000118CB">
              <w:rPr>
                <w:rFonts w:ascii="Times New Roman" w:eastAsia="等线" w:hAnsi="Times New Roman" w:cs="Times New Roman"/>
                <w:color w:val="000000"/>
                <w:sz w:val="11"/>
                <w:szCs w:val="11"/>
              </w:rPr>
              <w:fldChar w:fldCharType="end"/>
            </w:r>
          </w:p>
        </w:tc>
      </w:tr>
    </w:tbl>
    <w:p w14:paraId="3C95DB77" w14:textId="1757383B" w:rsidR="00A069F1" w:rsidRPr="00A069F1" w:rsidRDefault="00460172">
      <w:pPr>
        <w:rPr>
          <w:bCs/>
        </w:rPr>
      </w:pPr>
      <w:r>
        <w:t>“-</w:t>
      </w:r>
      <w:r w:rsidRPr="00A069F1">
        <w:rPr>
          <w:bCs/>
        </w:rPr>
        <w:t>”</w:t>
      </w:r>
      <w:r w:rsidR="00A069F1" w:rsidRPr="00A069F1">
        <w:rPr>
          <w:bCs/>
        </w:rPr>
        <w:t xml:space="preserve"> </w:t>
      </w:r>
      <w:r w:rsidR="00A069F1" w:rsidRPr="00A069F1">
        <w:rPr>
          <w:rFonts w:hint="eastAsia"/>
          <w:bCs/>
        </w:rPr>
        <w:t>r</w:t>
      </w:r>
      <w:r w:rsidR="00A069F1" w:rsidRPr="00A069F1">
        <w:rPr>
          <w:bCs/>
        </w:rPr>
        <w:t xml:space="preserve">epresent no enriched metabolic on </w:t>
      </w:r>
      <w:r w:rsidR="00A069F1">
        <w:rPr>
          <w:bCs/>
        </w:rPr>
        <w:t>this</w:t>
      </w:r>
      <w:r w:rsidR="00A069F1" w:rsidRPr="00A069F1">
        <w:rPr>
          <w:bCs/>
        </w:rPr>
        <w:t xml:space="preserve"> pathway</w:t>
      </w:r>
    </w:p>
    <w:p w14:paraId="48084318" w14:textId="4D7CB6C0" w:rsidR="00482D24" w:rsidRPr="00A069F1" w:rsidRDefault="0034072B">
      <w:pPr>
        <w:rPr>
          <w:bCs/>
        </w:rPr>
      </w:pPr>
      <w:r w:rsidRPr="00A069F1">
        <w:rPr>
          <w:bCs/>
        </w:rPr>
        <w:t>“*”</w:t>
      </w:r>
      <w:r w:rsidR="00A069F1" w:rsidRPr="00A069F1">
        <w:rPr>
          <w:rFonts w:hint="eastAsia"/>
          <w:bCs/>
        </w:rPr>
        <w:t xml:space="preserve"> r</w:t>
      </w:r>
      <w:r w:rsidR="00A069F1" w:rsidRPr="00A069F1">
        <w:rPr>
          <w:bCs/>
        </w:rPr>
        <w:t xml:space="preserve">epresent pathway </w:t>
      </w:r>
      <w:r w:rsidR="00A069F1">
        <w:rPr>
          <w:bCs/>
        </w:rPr>
        <w:t xml:space="preserve">is </w:t>
      </w:r>
      <w:r w:rsidR="00A069F1" w:rsidRPr="00A069F1">
        <w:rPr>
          <w:bCs/>
        </w:rPr>
        <w:t xml:space="preserve">overexpress SCD </w:t>
      </w:r>
      <w:hyperlink r:id="rId7" w:history="1">
        <w:r w:rsidR="00A069F1" w:rsidRPr="007E1384">
          <w:rPr>
            <w:bCs/>
          </w:rPr>
          <w:t>special</w:t>
        </w:r>
      </w:hyperlink>
      <w:r w:rsidR="00A069F1" w:rsidRPr="00A069F1">
        <w:rPr>
          <w:bCs/>
        </w:rPr>
        <w:t> enriched</w:t>
      </w:r>
    </w:p>
    <w:p w14:paraId="1A432CE4" w14:textId="191044DB" w:rsidR="007E1384" w:rsidRPr="00A069F1" w:rsidRDefault="0034072B" w:rsidP="007E1384">
      <w:pPr>
        <w:rPr>
          <w:bCs/>
        </w:rPr>
      </w:pPr>
      <w:r w:rsidRPr="007E1384">
        <w:rPr>
          <w:bCs/>
        </w:rPr>
        <w:t>“#”</w:t>
      </w:r>
      <w:r w:rsidR="007E1384" w:rsidRPr="007E1384">
        <w:rPr>
          <w:rFonts w:hint="eastAsia"/>
          <w:bCs/>
        </w:rPr>
        <w:t xml:space="preserve"> </w:t>
      </w:r>
      <w:r w:rsidR="007E1384" w:rsidRPr="00A069F1">
        <w:rPr>
          <w:rFonts w:hint="eastAsia"/>
          <w:bCs/>
        </w:rPr>
        <w:t>r</w:t>
      </w:r>
      <w:r w:rsidR="007E1384" w:rsidRPr="00A069F1">
        <w:rPr>
          <w:bCs/>
        </w:rPr>
        <w:t xml:space="preserve">epresent pathway </w:t>
      </w:r>
      <w:r w:rsidR="007E1384">
        <w:rPr>
          <w:bCs/>
        </w:rPr>
        <w:t xml:space="preserve">is </w:t>
      </w:r>
      <w:r w:rsidR="007E1384" w:rsidRPr="007E1384">
        <w:rPr>
          <w:rFonts w:hint="eastAsia"/>
          <w:bCs/>
        </w:rPr>
        <w:t>k</w:t>
      </w:r>
      <w:r w:rsidR="007E1384" w:rsidRPr="007E1384">
        <w:rPr>
          <w:bCs/>
        </w:rPr>
        <w:t>nockdown</w:t>
      </w:r>
      <w:r w:rsidR="007E1384" w:rsidRPr="00A069F1">
        <w:rPr>
          <w:bCs/>
        </w:rPr>
        <w:t xml:space="preserve"> SCD </w:t>
      </w:r>
      <w:hyperlink r:id="rId8" w:history="1">
        <w:r w:rsidR="007E1384" w:rsidRPr="007E1384">
          <w:rPr>
            <w:bCs/>
          </w:rPr>
          <w:t>special</w:t>
        </w:r>
      </w:hyperlink>
      <w:r w:rsidR="007E1384" w:rsidRPr="00A069F1">
        <w:rPr>
          <w:bCs/>
        </w:rPr>
        <w:t> enriched</w:t>
      </w:r>
    </w:p>
    <w:p w14:paraId="5EE5D632" w14:textId="1E1DEEE9" w:rsidR="0034072B" w:rsidRPr="007E1384" w:rsidRDefault="0034072B"/>
    <w:p w14:paraId="264E67BC" w14:textId="77777777" w:rsidR="004A49DD" w:rsidRDefault="004A49DD" w:rsidP="004A49DD">
      <w:pPr>
        <w:pStyle w:val="EndNoteBibliography"/>
        <w:framePr w:hSpace="0" w:wrap="auto" w:hAnchor="text" w:yAlign="inline"/>
      </w:pPr>
    </w:p>
    <w:p w14:paraId="5B7D5FA8" w14:textId="77777777" w:rsidR="004A49DD" w:rsidRDefault="004A49DD" w:rsidP="004A49DD">
      <w:pPr>
        <w:pStyle w:val="EndNoteBibliography"/>
        <w:framePr w:hSpace="0" w:wrap="auto" w:hAnchor="text" w:yAlign="inline"/>
      </w:pPr>
    </w:p>
    <w:p w14:paraId="6512C38C" w14:textId="77777777" w:rsidR="004A49DD" w:rsidRDefault="004A49DD" w:rsidP="004A49DD">
      <w:pPr>
        <w:pStyle w:val="EndNoteBibliography"/>
        <w:framePr w:hSpace="0" w:wrap="auto" w:hAnchor="text" w:yAlign="inline"/>
      </w:pPr>
    </w:p>
    <w:p w14:paraId="34220412" w14:textId="77777777" w:rsidR="004A49DD" w:rsidRDefault="004A49DD" w:rsidP="004A49DD">
      <w:pPr>
        <w:pStyle w:val="EndNoteBibliography"/>
        <w:framePr w:hSpace="0" w:wrap="auto" w:hAnchor="text" w:yAlign="inline"/>
      </w:pPr>
    </w:p>
    <w:p w14:paraId="46FB91DB" w14:textId="77777777" w:rsidR="004A49DD" w:rsidRDefault="004A49DD" w:rsidP="004A49DD">
      <w:pPr>
        <w:pStyle w:val="EndNoteBibliography"/>
        <w:framePr w:hSpace="0" w:wrap="auto" w:hAnchor="text" w:yAlign="inline"/>
      </w:pPr>
    </w:p>
    <w:p w14:paraId="6958F3B0" w14:textId="77777777" w:rsidR="004A49DD" w:rsidRDefault="004A49DD" w:rsidP="004A49DD">
      <w:pPr>
        <w:pStyle w:val="EndNoteBibliography"/>
        <w:framePr w:hSpace="0" w:wrap="auto" w:hAnchor="text" w:yAlign="inline"/>
      </w:pPr>
    </w:p>
    <w:p w14:paraId="7B4ED641" w14:textId="77777777" w:rsidR="004A49DD" w:rsidRDefault="004A49DD" w:rsidP="004A49DD">
      <w:pPr>
        <w:pStyle w:val="EndNoteBibliography"/>
        <w:framePr w:hSpace="0" w:wrap="auto" w:hAnchor="text" w:yAlign="inline"/>
      </w:pPr>
    </w:p>
    <w:p w14:paraId="7F166D0D" w14:textId="77777777" w:rsidR="004A49DD" w:rsidRDefault="004A49DD" w:rsidP="004A49DD">
      <w:pPr>
        <w:pStyle w:val="EndNoteBibliography"/>
        <w:framePr w:hSpace="0" w:wrap="auto" w:hAnchor="text" w:yAlign="inline"/>
      </w:pPr>
    </w:p>
    <w:p w14:paraId="521A6F5C" w14:textId="77777777" w:rsidR="004A49DD" w:rsidRDefault="004A49DD" w:rsidP="004A49DD">
      <w:pPr>
        <w:pStyle w:val="EndNoteBibliography"/>
        <w:framePr w:hSpace="0" w:wrap="auto" w:hAnchor="text" w:yAlign="inline"/>
      </w:pPr>
    </w:p>
    <w:p w14:paraId="32206BBB" w14:textId="77777777" w:rsidR="004A49DD" w:rsidRDefault="004A49DD" w:rsidP="004A49DD">
      <w:pPr>
        <w:pStyle w:val="EndNoteBibliography"/>
        <w:framePr w:hSpace="0" w:wrap="auto" w:hAnchor="text" w:yAlign="inline"/>
      </w:pPr>
    </w:p>
    <w:p w14:paraId="27DE7722" w14:textId="77777777" w:rsidR="004A49DD" w:rsidRDefault="004A49DD" w:rsidP="004A49DD">
      <w:pPr>
        <w:pStyle w:val="EndNoteBibliography"/>
        <w:framePr w:hSpace="0" w:wrap="auto" w:hAnchor="text" w:yAlign="inline"/>
      </w:pPr>
    </w:p>
    <w:p w14:paraId="6A7F56D9" w14:textId="4C7437F2" w:rsidR="004A49DD" w:rsidRDefault="004A49DD" w:rsidP="004A49DD">
      <w:pPr>
        <w:pStyle w:val="EndNoteBibliography"/>
        <w:framePr w:hSpace="0" w:wrap="auto" w:hAnchor="text" w:yAlign="inline"/>
      </w:pPr>
    </w:p>
    <w:p w14:paraId="21932E42" w14:textId="77777777" w:rsidR="004677D4" w:rsidRDefault="004677D4" w:rsidP="004A49DD">
      <w:pPr>
        <w:pStyle w:val="EndNoteBibliography"/>
        <w:framePr w:hSpace="0" w:wrap="auto" w:hAnchor="text" w:yAlign="inline"/>
      </w:pPr>
    </w:p>
    <w:p w14:paraId="03E58371" w14:textId="77777777" w:rsidR="004A49DD" w:rsidRDefault="004A49DD" w:rsidP="004A49DD">
      <w:pPr>
        <w:pStyle w:val="EndNoteBibliography"/>
        <w:framePr w:hSpace="0" w:wrap="auto" w:hAnchor="text" w:yAlign="inline"/>
      </w:pPr>
    </w:p>
    <w:p w14:paraId="0F046991" w14:textId="77777777" w:rsidR="004677D4" w:rsidRDefault="004677D4" w:rsidP="004A49DD">
      <w:pPr>
        <w:pStyle w:val="EndNoteBibliography"/>
        <w:framePr w:hSpace="0" w:wrap="auto" w:hAnchor="text" w:yAlign="inline"/>
        <w:sectPr w:rsidR="004677D4" w:rsidSect="00EB20DF">
          <w:pgSz w:w="16838" w:h="11906" w:orient="landscape"/>
          <w:pgMar w:top="1800" w:right="1440" w:bottom="1800" w:left="1440" w:header="851" w:footer="992" w:gutter="0"/>
          <w:cols w:space="425"/>
          <w:docGrid w:type="lines" w:linePitch="312"/>
        </w:sectPr>
      </w:pPr>
    </w:p>
    <w:p w14:paraId="17C4EE43" w14:textId="29893008" w:rsidR="004A49DD" w:rsidRDefault="000D56EF" w:rsidP="004A49DD">
      <w:pPr>
        <w:pStyle w:val="EndNoteBibliography"/>
        <w:framePr w:hSpace="0" w:wrap="auto" w:hAnchor="text" w:yAlign="inline"/>
      </w:pPr>
      <w:r>
        <w:rPr>
          <w:rFonts w:hint="eastAsia"/>
        </w:rPr>
        <w:lastRenderedPageBreak/>
        <w:t>R</w:t>
      </w:r>
      <w:r>
        <w:t>eference</w:t>
      </w:r>
      <w:r>
        <w:rPr>
          <w:rFonts w:hint="eastAsia"/>
        </w:rPr>
        <w:t>：</w:t>
      </w:r>
    </w:p>
    <w:p w14:paraId="103EFC53" w14:textId="4673323B" w:rsidR="004A49DD" w:rsidRPr="004A49DD" w:rsidRDefault="004A49DD" w:rsidP="004A49DD">
      <w:pPr>
        <w:pStyle w:val="EndNoteBibliography"/>
        <w:framePr w:hSpace="0" w:wrap="auto" w:hAnchor="text" w:yAlign="inline"/>
      </w:pPr>
      <w:r w:rsidRPr="004A49DD">
        <w:t>1.</w:t>
      </w:r>
      <w:r w:rsidRPr="004A49DD">
        <w:tab/>
        <w:t>Liu, Z.;  Rudd, M. D.;  Hernandezgonzalez, I.;  Gonzalezrobayna, I.;  Fan, H.;  Zeleznik, A. J.; Richards, J. S. FSH and FOXO1 regulate genes in the sterol/steroid and lipid biosynthetic pathways in granulosa cells.</w:t>
      </w:r>
      <w:r w:rsidRPr="005E2F17">
        <w:rPr>
          <w:i/>
          <w:iCs/>
        </w:rPr>
        <w:t xml:space="preserve"> </w:t>
      </w:r>
      <w:r w:rsidR="005E2F17" w:rsidRPr="005E2F17">
        <w:rPr>
          <w:i/>
          <w:iCs/>
        </w:rPr>
        <w:t>Mol. Endocrinol.</w:t>
      </w:r>
      <w:r w:rsidR="005E2F17" w:rsidRPr="005E2F17">
        <w:rPr>
          <w:b/>
        </w:rPr>
        <w:t xml:space="preserve"> </w:t>
      </w:r>
      <w:r w:rsidRPr="004A49DD">
        <w:rPr>
          <w:b/>
        </w:rPr>
        <w:t>2009,</w:t>
      </w:r>
      <w:r w:rsidRPr="004A49DD">
        <w:t xml:space="preserve"> </w:t>
      </w:r>
      <w:r w:rsidRPr="004A49DD">
        <w:rPr>
          <w:i/>
        </w:rPr>
        <w:t>23</w:t>
      </w:r>
      <w:r w:rsidRPr="004A49DD">
        <w:t xml:space="preserve"> (5), 649-661.</w:t>
      </w:r>
    </w:p>
    <w:p w14:paraId="5B62A74F" w14:textId="3BB5BF28" w:rsidR="004A49DD" w:rsidRPr="004A49DD" w:rsidRDefault="004A49DD" w:rsidP="004A49DD">
      <w:pPr>
        <w:pStyle w:val="EndNoteBibliography"/>
        <w:framePr w:hSpace="0" w:wrap="auto" w:hAnchor="text" w:yAlign="inline"/>
      </w:pPr>
      <w:r w:rsidRPr="004A49DD">
        <w:t>2.</w:t>
      </w:r>
      <w:r w:rsidRPr="004A49DD">
        <w:tab/>
        <w:t xml:space="preserve">Cunnane, S. C.;  Ryan, M. A.;  Nadeau, C. R.;  Bazinet, R. P.;  Musaveloso, K.; Mccloy, U. J. L. Why is carbon from some polyunsaturates extensively recycled into lipid synthesis. </w:t>
      </w:r>
      <w:r w:rsidR="00262F15" w:rsidRPr="00262F15">
        <w:rPr>
          <w:i/>
          <w:iCs/>
        </w:rPr>
        <w:t>Lipids</w:t>
      </w:r>
      <w:r w:rsidR="00262F15" w:rsidRPr="00262F15">
        <w:rPr>
          <w:b/>
        </w:rPr>
        <w:t xml:space="preserve"> </w:t>
      </w:r>
      <w:r w:rsidRPr="004A49DD">
        <w:rPr>
          <w:b/>
        </w:rPr>
        <w:t>2003,</w:t>
      </w:r>
      <w:r w:rsidRPr="004A49DD">
        <w:t xml:space="preserve"> </w:t>
      </w:r>
      <w:r w:rsidRPr="004A49DD">
        <w:rPr>
          <w:i/>
        </w:rPr>
        <w:t>38</w:t>
      </w:r>
      <w:r w:rsidRPr="004A49DD">
        <w:t xml:space="preserve"> (4), 477-484.</w:t>
      </w:r>
    </w:p>
    <w:p w14:paraId="72B97383" w14:textId="72803673" w:rsidR="004A49DD" w:rsidRPr="004A49DD" w:rsidRDefault="004A49DD" w:rsidP="004A49DD">
      <w:pPr>
        <w:pStyle w:val="EndNoteBibliography"/>
        <w:framePr w:hSpace="0" w:wrap="auto" w:hAnchor="text" w:yAlign="inline"/>
      </w:pPr>
      <w:r w:rsidRPr="004A49DD">
        <w:t>3.</w:t>
      </w:r>
      <w:r w:rsidRPr="004A49DD">
        <w:tab/>
        <w:t xml:space="preserve">Pathmaperuma, A.;  Mana, P.;  Cheung, S. N.;  Kugathas, K.;  Josiah, A.;  Koina, M. E.;  Broomfield, A.;  Delghingaroaugusto, V.;  Ellwood, D.; Dahlstrom, J. E. J. P. Fatty acids alter glycerolipid metabolism and induce lipid droplet formation, syncytialisation and cytokine production in human trophoblasts with minimal glucose effect or interaction. </w:t>
      </w:r>
      <w:r w:rsidR="006D0E0E" w:rsidRPr="006D0E0E">
        <w:rPr>
          <w:i/>
          <w:iCs/>
        </w:rPr>
        <w:t>Placenta</w:t>
      </w:r>
      <w:r w:rsidR="006D0E0E" w:rsidRPr="006D0E0E">
        <w:rPr>
          <w:b/>
        </w:rPr>
        <w:t xml:space="preserve"> </w:t>
      </w:r>
      <w:r w:rsidRPr="004A49DD">
        <w:rPr>
          <w:b/>
        </w:rPr>
        <w:t>2010,</w:t>
      </w:r>
      <w:r w:rsidRPr="004A49DD">
        <w:t xml:space="preserve"> </w:t>
      </w:r>
      <w:r w:rsidRPr="004A49DD">
        <w:rPr>
          <w:i/>
        </w:rPr>
        <w:t>31</w:t>
      </w:r>
      <w:r w:rsidRPr="004A49DD">
        <w:t xml:space="preserve"> (3), 230-239.</w:t>
      </w:r>
    </w:p>
    <w:p w14:paraId="4F91656B" w14:textId="133434D7" w:rsidR="004A49DD" w:rsidRPr="004A49DD" w:rsidRDefault="004A49DD" w:rsidP="004A49DD">
      <w:pPr>
        <w:pStyle w:val="EndNoteBibliography"/>
        <w:framePr w:hSpace="0" w:wrap="auto" w:hAnchor="text" w:yAlign="inline"/>
      </w:pPr>
      <w:r w:rsidRPr="004A49DD">
        <w:t>4.</w:t>
      </w:r>
      <w:r w:rsidRPr="004A49DD">
        <w:tab/>
        <w:t xml:space="preserve">Holmsen, H.;  Hindenes, J.; Fukami, M. H. Glycerophospholipid metabolism: Back to the future. </w:t>
      </w:r>
      <w:r w:rsidR="005303E2" w:rsidRPr="005303E2">
        <w:rPr>
          <w:i/>
          <w:iCs/>
        </w:rPr>
        <w:t>Thromb. Res.</w:t>
      </w:r>
      <w:r w:rsidR="005303E2" w:rsidRPr="005303E2">
        <w:rPr>
          <w:b/>
          <w:i/>
          <w:iCs/>
        </w:rPr>
        <w:t xml:space="preserve"> </w:t>
      </w:r>
      <w:r w:rsidRPr="004A49DD">
        <w:rPr>
          <w:b/>
        </w:rPr>
        <w:t>1992,</w:t>
      </w:r>
      <w:r w:rsidRPr="004A49DD">
        <w:t xml:space="preserve"> </w:t>
      </w:r>
      <w:r w:rsidRPr="004A49DD">
        <w:rPr>
          <w:i/>
        </w:rPr>
        <w:t>67</w:t>
      </w:r>
      <w:r w:rsidRPr="004A49DD">
        <w:t xml:space="preserve"> (3), 313-323.</w:t>
      </w:r>
    </w:p>
    <w:p w14:paraId="5C32B66D" w14:textId="7E3AD48F" w:rsidR="00D21C83" w:rsidRPr="004A49DD" w:rsidRDefault="004A49DD" w:rsidP="004A49DD">
      <w:pPr>
        <w:pStyle w:val="EndNoteBibliography"/>
        <w:framePr w:hSpace="0" w:wrap="auto" w:hAnchor="text" w:yAlign="inline"/>
      </w:pPr>
      <w:r w:rsidRPr="004A49DD">
        <w:t>5.</w:t>
      </w:r>
      <w:r w:rsidRPr="004A49DD">
        <w:tab/>
        <w:t>Ruan</w:t>
      </w:r>
      <w:r w:rsidR="00D21C83">
        <w:t>.</w:t>
      </w:r>
      <w:r w:rsidRPr="004A49DD">
        <w:t xml:space="preserve"> Y. Sucrose Metabolism: Gateway to Diverse Carbon Use and Sugar Signaling. </w:t>
      </w:r>
      <w:hyperlink r:id="rId9" w:tgtFrame="_blank" w:history="1">
        <w:r w:rsidR="00D21C83" w:rsidRPr="00D21C83">
          <w:rPr>
            <w:i/>
            <w:iCs/>
          </w:rPr>
          <w:t>A</w:t>
        </w:r>
        <w:r w:rsidR="00D21C83">
          <w:rPr>
            <w:i/>
            <w:iCs/>
          </w:rPr>
          <w:t>nnu.</w:t>
        </w:r>
        <w:r w:rsidR="00D21C83" w:rsidRPr="00D21C83">
          <w:rPr>
            <w:i/>
            <w:iCs/>
          </w:rPr>
          <w:t xml:space="preserve"> R</w:t>
        </w:r>
        <w:r w:rsidR="00D21C83">
          <w:rPr>
            <w:i/>
            <w:iCs/>
          </w:rPr>
          <w:t>ev.</w:t>
        </w:r>
        <w:r w:rsidR="00D21C83" w:rsidRPr="00D21C83">
          <w:rPr>
            <w:i/>
            <w:iCs/>
          </w:rPr>
          <w:t xml:space="preserve"> P</w:t>
        </w:r>
        <w:r w:rsidR="00D21C83">
          <w:rPr>
            <w:i/>
            <w:iCs/>
          </w:rPr>
          <w:t>lant.</w:t>
        </w:r>
        <w:r w:rsidR="00D21C83" w:rsidRPr="00D21C83">
          <w:rPr>
            <w:i/>
            <w:iCs/>
          </w:rPr>
          <w:t xml:space="preserve"> B</w:t>
        </w:r>
        <w:r w:rsidR="00D21C83">
          <w:rPr>
            <w:i/>
            <w:iCs/>
          </w:rPr>
          <w:t>iol.</w:t>
        </w:r>
      </w:hyperlink>
      <w:r w:rsidR="00D21C83" w:rsidRPr="00D21C83">
        <w:t xml:space="preserve"> </w:t>
      </w:r>
      <w:r w:rsidRPr="00D21C83">
        <w:t>20</w:t>
      </w:r>
      <w:r w:rsidRPr="004A49DD">
        <w:rPr>
          <w:b/>
        </w:rPr>
        <w:t>14,</w:t>
      </w:r>
      <w:r w:rsidRPr="004A49DD">
        <w:t xml:space="preserve"> </w:t>
      </w:r>
      <w:r w:rsidRPr="004A49DD">
        <w:rPr>
          <w:i/>
        </w:rPr>
        <w:t>65</w:t>
      </w:r>
      <w:r w:rsidRPr="004A49DD">
        <w:t xml:space="preserve"> (1), 33-67.</w:t>
      </w:r>
    </w:p>
    <w:p w14:paraId="6D77D5EB" w14:textId="6A877EBE" w:rsidR="004A49DD" w:rsidRPr="004A49DD" w:rsidRDefault="004A49DD" w:rsidP="004A49DD">
      <w:pPr>
        <w:pStyle w:val="EndNoteBibliography"/>
        <w:framePr w:hSpace="0" w:wrap="auto" w:hAnchor="text" w:yAlign="inline"/>
      </w:pPr>
      <w:r w:rsidRPr="004A49DD">
        <w:t>6.</w:t>
      </w:r>
      <w:r w:rsidRPr="004A49DD">
        <w:tab/>
        <w:t>Smith, L. P.;  Maik, N.;  Wook, Y. S.;  Penzias, A. S.;  Edda, T.;  Anny, U. The Bile Acid Synthesis Pathway Is Present and Functional in the Human Ovary.</w:t>
      </w:r>
      <w:r w:rsidR="003F3308" w:rsidRPr="003F3308">
        <w:rPr>
          <w:rFonts w:ascii="Arial" w:eastAsiaTheme="minorEastAsia" w:hAnsi="Arial" w:cs="Arial"/>
          <w:noProof w:val="0"/>
          <w:color w:val="404040"/>
          <w:szCs w:val="20"/>
          <w:shd w:val="clear" w:color="auto" w:fill="FFFFFF"/>
        </w:rPr>
        <w:t xml:space="preserve"> </w:t>
      </w:r>
      <w:r w:rsidR="003F3308" w:rsidRPr="003F3308">
        <w:rPr>
          <w:i/>
          <w:iCs/>
        </w:rPr>
        <w:t>Plos. One.</w:t>
      </w:r>
      <w:r w:rsidRPr="004A49DD">
        <w:t xml:space="preserve"> </w:t>
      </w:r>
      <w:r w:rsidRPr="004A49DD">
        <w:rPr>
          <w:b/>
        </w:rPr>
        <w:t>2009,</w:t>
      </w:r>
      <w:r w:rsidRPr="004A49DD">
        <w:t xml:space="preserve"> </w:t>
      </w:r>
      <w:r w:rsidRPr="004A49DD">
        <w:rPr>
          <w:i/>
        </w:rPr>
        <w:t>4</w:t>
      </w:r>
      <w:r w:rsidRPr="004A49DD">
        <w:t xml:space="preserve"> (10), e7333-.</w:t>
      </w:r>
    </w:p>
    <w:p w14:paraId="29569A39" w14:textId="6E6F4187" w:rsidR="004A49DD" w:rsidRPr="004A49DD" w:rsidRDefault="004A49DD" w:rsidP="004A49DD">
      <w:pPr>
        <w:pStyle w:val="EndNoteBibliography"/>
        <w:framePr w:hSpace="0" w:wrap="auto" w:hAnchor="text" w:yAlign="inline"/>
      </w:pPr>
      <w:r w:rsidRPr="004A49DD">
        <w:t>7.</w:t>
      </w:r>
      <w:r w:rsidRPr="004A49DD">
        <w:tab/>
        <w:t xml:space="preserve">Marinello, E.;  Ciccoli, L.;  Leoncini, R.;  Marcolongo, R.;  Periccioli, E.;  Vannoni, D. Relationship between lipid and purine metabolism: the behavior of fatty acids in plasma triglycerides of gouty patients. </w:t>
      </w:r>
      <w:hyperlink r:id="rId10" w:tgtFrame="_blank" w:history="1">
        <w:r w:rsidR="005D3056" w:rsidRPr="005D3056">
          <w:rPr>
            <w:i/>
            <w:iCs/>
          </w:rPr>
          <w:t>Adv. Exp. Med. Biol.</w:t>
        </w:r>
      </w:hyperlink>
      <w:r w:rsidR="005D3056" w:rsidRPr="005D3056">
        <w:t xml:space="preserve"> </w:t>
      </w:r>
      <w:r w:rsidRPr="005D3056">
        <w:rPr>
          <w:b/>
          <w:bCs/>
        </w:rPr>
        <w:t>1985</w:t>
      </w:r>
      <w:r w:rsidRPr="004A49DD">
        <w:rPr>
          <w:b/>
        </w:rPr>
        <w:t>,</w:t>
      </w:r>
      <w:r w:rsidRPr="004A49DD">
        <w:t xml:space="preserve"> </w:t>
      </w:r>
      <w:r w:rsidRPr="004A49DD">
        <w:rPr>
          <w:i/>
        </w:rPr>
        <w:t>19</w:t>
      </w:r>
      <w:r w:rsidRPr="004A49DD">
        <w:t xml:space="preserve"> (7), 313-316.</w:t>
      </w:r>
    </w:p>
    <w:p w14:paraId="7A674E4D" w14:textId="04566500" w:rsidR="004A49DD" w:rsidRPr="004A49DD" w:rsidRDefault="004A49DD" w:rsidP="004A49DD">
      <w:pPr>
        <w:pStyle w:val="EndNoteBibliography"/>
        <w:framePr w:hSpace="0" w:wrap="auto" w:hAnchor="text" w:yAlign="inline"/>
      </w:pPr>
      <w:r w:rsidRPr="004A49DD">
        <w:t>8.</w:t>
      </w:r>
      <w:r w:rsidRPr="004A49DD">
        <w:tab/>
        <w:t>Lunn, J.; Theobald, H. E. The health effects of dietary unsaturated fatty acids.</w:t>
      </w:r>
      <w:r w:rsidRPr="00FA4CFC">
        <w:rPr>
          <w:i/>
          <w:iCs/>
        </w:rPr>
        <w:t xml:space="preserve"> </w:t>
      </w:r>
      <w:hyperlink r:id="rId11" w:tgtFrame="_blank" w:history="1">
        <w:r w:rsidR="00FA4CFC" w:rsidRPr="00FA4CFC">
          <w:rPr>
            <w:i/>
            <w:iCs/>
          </w:rPr>
          <w:t>Nutr. Bull.</w:t>
        </w:r>
      </w:hyperlink>
      <w:r w:rsidR="00FA4CFC" w:rsidRPr="00FA4CFC">
        <w:t xml:space="preserve"> </w:t>
      </w:r>
      <w:r w:rsidRPr="00FA4CFC">
        <w:rPr>
          <w:b/>
          <w:bCs/>
        </w:rPr>
        <w:t>2006</w:t>
      </w:r>
      <w:r w:rsidRPr="004A49DD">
        <w:rPr>
          <w:b/>
        </w:rPr>
        <w:t>,</w:t>
      </w:r>
      <w:r w:rsidRPr="004A49DD">
        <w:t xml:space="preserve"> </w:t>
      </w:r>
      <w:r w:rsidRPr="004A49DD">
        <w:rPr>
          <w:i/>
        </w:rPr>
        <w:t>31</w:t>
      </w:r>
      <w:r w:rsidRPr="004A49DD">
        <w:t xml:space="preserve"> (3), 178-224.</w:t>
      </w:r>
    </w:p>
    <w:p w14:paraId="6833D8C1" w14:textId="2FAF106D" w:rsidR="004A49DD" w:rsidRPr="004A49DD" w:rsidRDefault="004A49DD" w:rsidP="004A49DD">
      <w:pPr>
        <w:pStyle w:val="EndNoteBibliography"/>
        <w:framePr w:hSpace="0" w:wrap="auto" w:hAnchor="text" w:yAlign="inline"/>
      </w:pPr>
      <w:r w:rsidRPr="004A49DD">
        <w:t>9.</w:t>
      </w:r>
      <w:r w:rsidRPr="004A49DD">
        <w:tab/>
        <w:t>Menendez, J. A.; Lupu, R</w:t>
      </w:r>
      <w:r w:rsidR="00BC7B06">
        <w:t>.</w:t>
      </w:r>
      <w:r w:rsidRPr="004A49DD">
        <w:t xml:space="preserve"> Fatty acid synthase-catalyzed de novo fatty acid biosynthesis: from anabolic-energy-storage pathway in normal tissues to jack-of-all-trades in cancer cells. </w:t>
      </w:r>
      <w:hyperlink r:id="rId12" w:tgtFrame="_blank" w:history="1">
        <w:r w:rsidR="00BC7B06" w:rsidRPr="00BC7B06">
          <w:rPr>
            <w:i/>
            <w:iCs/>
          </w:rPr>
          <w:t>Arch. Immunol. Ther. Ex.</w:t>
        </w:r>
      </w:hyperlink>
      <w:r w:rsidR="00BC7B06" w:rsidRPr="00BC7B06">
        <w:t xml:space="preserve"> </w:t>
      </w:r>
      <w:r w:rsidRPr="004A49DD">
        <w:rPr>
          <w:b/>
        </w:rPr>
        <w:t>2004,</w:t>
      </w:r>
      <w:r w:rsidRPr="004A49DD">
        <w:t xml:space="preserve"> </w:t>
      </w:r>
      <w:r w:rsidRPr="004A49DD">
        <w:rPr>
          <w:i/>
        </w:rPr>
        <w:t>52</w:t>
      </w:r>
      <w:r w:rsidRPr="004A49DD">
        <w:t xml:space="preserve"> (6), 414.</w:t>
      </w:r>
    </w:p>
    <w:p w14:paraId="280F5CD3" w14:textId="25CDFE85" w:rsidR="004A49DD" w:rsidRPr="004A49DD" w:rsidRDefault="004A49DD" w:rsidP="004A49DD">
      <w:pPr>
        <w:pStyle w:val="EndNoteBibliography"/>
        <w:framePr w:hSpace="0" w:wrap="auto" w:hAnchor="text" w:yAlign="inline"/>
      </w:pPr>
      <w:r w:rsidRPr="004A49DD">
        <w:t>10.</w:t>
      </w:r>
      <w:r w:rsidRPr="004A49DD">
        <w:tab/>
        <w:t xml:space="preserve">Agmon, E.;  Solon, J.;  Bassereau, P.; Stockwell, B. R. Modeling the effects of lipid peroxidation during ferroptosis on membrane properties. </w:t>
      </w:r>
      <w:r w:rsidR="00F425AC" w:rsidRPr="00F425AC">
        <w:rPr>
          <w:i/>
          <w:iCs/>
        </w:rPr>
        <w:t>Sci. Rep.</w:t>
      </w:r>
      <w:r w:rsidR="00F425AC" w:rsidRPr="00F425AC">
        <w:rPr>
          <w:b/>
        </w:rPr>
        <w:t xml:space="preserve"> </w:t>
      </w:r>
      <w:r w:rsidRPr="004A49DD">
        <w:rPr>
          <w:b/>
        </w:rPr>
        <w:t>2018,</w:t>
      </w:r>
      <w:r w:rsidRPr="004A49DD">
        <w:t xml:space="preserve"> </w:t>
      </w:r>
      <w:r w:rsidRPr="004A49DD">
        <w:rPr>
          <w:i/>
        </w:rPr>
        <w:t>8</w:t>
      </w:r>
      <w:r w:rsidRPr="004A49DD">
        <w:t xml:space="preserve"> (1), 5155-5155.</w:t>
      </w:r>
    </w:p>
    <w:p w14:paraId="7068D607" w14:textId="4D24330A" w:rsidR="004A49DD" w:rsidRPr="004A49DD" w:rsidRDefault="004A49DD" w:rsidP="004A49DD">
      <w:pPr>
        <w:pStyle w:val="EndNoteBibliography"/>
        <w:framePr w:hSpace="0" w:wrap="auto" w:hAnchor="text" w:yAlign="inline"/>
      </w:pPr>
      <w:r w:rsidRPr="004A49DD">
        <w:t>11.</w:t>
      </w:r>
      <w:r w:rsidRPr="004A49DD">
        <w:tab/>
        <w:t xml:space="preserve">Comporti, M. Glutathione depleting agents and lipid peroxidation. </w:t>
      </w:r>
      <w:hyperlink r:id="rId13" w:tgtFrame="_blank" w:history="1">
        <w:r w:rsidR="00F425AC" w:rsidRPr="00F425AC">
          <w:rPr>
            <w:i/>
            <w:iCs/>
          </w:rPr>
          <w:t>Chem. Phys. Lipids</w:t>
        </w:r>
      </w:hyperlink>
      <w:r w:rsidR="00F425AC" w:rsidRPr="00F425AC">
        <w:rPr>
          <w:i/>
          <w:iCs/>
        </w:rPr>
        <w:t>.</w:t>
      </w:r>
      <w:r w:rsidR="00F425AC" w:rsidRPr="00F425AC">
        <w:t xml:space="preserve"> </w:t>
      </w:r>
      <w:r w:rsidRPr="00F425AC">
        <w:rPr>
          <w:b/>
          <w:bCs/>
        </w:rPr>
        <w:t>1987</w:t>
      </w:r>
      <w:r w:rsidRPr="00F425AC">
        <w:t>,</w:t>
      </w:r>
      <w:r w:rsidRPr="004A49DD">
        <w:t xml:space="preserve"> </w:t>
      </w:r>
      <w:r w:rsidRPr="00F425AC">
        <w:t>45</w:t>
      </w:r>
      <w:r w:rsidRPr="004A49DD">
        <w:t>, 143-169.</w:t>
      </w:r>
    </w:p>
    <w:p w14:paraId="00E7C069" w14:textId="411C69D3" w:rsidR="004A49DD" w:rsidRPr="004A49DD" w:rsidRDefault="004A49DD" w:rsidP="004A49DD">
      <w:pPr>
        <w:pStyle w:val="EndNoteBibliography"/>
        <w:framePr w:hSpace="0" w:wrap="auto" w:hAnchor="text" w:yAlign="inline"/>
      </w:pPr>
      <w:r w:rsidRPr="004A49DD">
        <w:t>12.</w:t>
      </w:r>
      <w:r w:rsidRPr="004A49DD">
        <w:tab/>
        <w:t xml:space="preserve">Tan, B.;  Yin, Y.;  Liu, Z.;  Tang, W.;  Xu, H.;  Kong, X.;  Li, X.;  Yao, K.;  Gu, W.; Smith, S. B. Dietary l-arginine supplementation differentially regulates expression of lipid-metabolic genes in porcine adipose tissue and skeletal muscle. </w:t>
      </w:r>
      <w:r w:rsidR="006D02F3" w:rsidRPr="006D02F3">
        <w:rPr>
          <w:i/>
          <w:iCs/>
        </w:rPr>
        <w:t>J. Nutri. Biochem</w:t>
      </w:r>
      <w:r w:rsidR="006D02F3">
        <w:t>.</w:t>
      </w:r>
      <w:r w:rsidR="006D02F3" w:rsidRPr="006D02F3">
        <w:rPr>
          <w:b/>
        </w:rPr>
        <w:t xml:space="preserve"> </w:t>
      </w:r>
      <w:r w:rsidRPr="004A49DD">
        <w:rPr>
          <w:b/>
        </w:rPr>
        <w:t>2011,</w:t>
      </w:r>
      <w:r w:rsidRPr="004A49DD">
        <w:t xml:space="preserve"> </w:t>
      </w:r>
      <w:r w:rsidRPr="004A49DD">
        <w:rPr>
          <w:i/>
        </w:rPr>
        <w:t>22</w:t>
      </w:r>
      <w:r w:rsidRPr="004A49DD">
        <w:t xml:space="preserve"> (5), 441-445.</w:t>
      </w:r>
    </w:p>
    <w:p w14:paraId="55CD24FB" w14:textId="3B0E0E4C" w:rsidR="004A49DD" w:rsidRPr="004A49DD" w:rsidRDefault="004A49DD" w:rsidP="004A49DD">
      <w:pPr>
        <w:pStyle w:val="EndNoteBibliography"/>
        <w:framePr w:hSpace="0" w:wrap="auto" w:hAnchor="text" w:yAlign="inline"/>
      </w:pPr>
      <w:r w:rsidRPr="004A49DD">
        <w:t>13.</w:t>
      </w:r>
      <w:r w:rsidRPr="004A49DD">
        <w:tab/>
        <w:t>Pang, S.;  Lynn, D. A.;  Lo, J. Y.;  Paek, J.; Curran, S. P</w:t>
      </w:r>
      <w:r w:rsidR="00A87FC6">
        <w:t>.</w:t>
      </w:r>
      <w:r w:rsidRPr="004A49DD">
        <w:t xml:space="preserve"> SKN-1 and Nrf2 couples proline catabolism with lipid metabolism during nutrient deprivation.</w:t>
      </w:r>
      <w:r w:rsidRPr="00A87FC6">
        <w:rPr>
          <w:i/>
          <w:iCs/>
        </w:rPr>
        <w:t xml:space="preserve"> </w:t>
      </w:r>
      <w:r w:rsidR="00A87FC6" w:rsidRPr="00A87FC6">
        <w:rPr>
          <w:i/>
          <w:iCs/>
        </w:rPr>
        <w:t>Nat. Commun</w:t>
      </w:r>
      <w:r w:rsidR="00A87FC6">
        <w:t xml:space="preserve">. </w:t>
      </w:r>
      <w:r w:rsidRPr="004A49DD">
        <w:rPr>
          <w:b/>
        </w:rPr>
        <w:t>2014,</w:t>
      </w:r>
      <w:r w:rsidRPr="004A49DD">
        <w:t xml:space="preserve"> </w:t>
      </w:r>
      <w:r w:rsidRPr="004A49DD">
        <w:rPr>
          <w:i/>
        </w:rPr>
        <w:t>5</w:t>
      </w:r>
      <w:r w:rsidRPr="004A49DD">
        <w:t xml:space="preserve"> (1), 5048-5048.</w:t>
      </w:r>
    </w:p>
    <w:p w14:paraId="3A108ACD" w14:textId="4825B20B" w:rsidR="004A49DD" w:rsidRPr="004A49DD" w:rsidRDefault="004A49DD" w:rsidP="004A49DD">
      <w:pPr>
        <w:pStyle w:val="EndNoteBibliography"/>
        <w:framePr w:hSpace="0" w:wrap="auto" w:hAnchor="text" w:yAlign="inline"/>
      </w:pPr>
      <w:r w:rsidRPr="004A49DD">
        <w:t>14.</w:t>
      </w:r>
      <w:r w:rsidRPr="004A49DD">
        <w:tab/>
        <w:t xml:space="preserve">Ji, H.;  Om, A. D.;  Yoshimatsu, T.;  Hayashi, M.;  Umino, T.;  Nakagawa, H.;  Asano, M.; Nakagawa, A. Effect of dietary vitamins C and E fortification on lipid metabolism in red sea bream Pagrus major and black sea bream Acanthopagrus schlegeli. </w:t>
      </w:r>
      <w:r w:rsidR="00685C7D" w:rsidRPr="00685C7D">
        <w:rPr>
          <w:i/>
          <w:iCs/>
        </w:rPr>
        <w:t>Fisheries. Sci.</w:t>
      </w:r>
      <w:r w:rsidR="00685C7D" w:rsidRPr="00685C7D">
        <w:rPr>
          <w:b/>
          <w:i/>
          <w:iCs/>
        </w:rPr>
        <w:t xml:space="preserve"> </w:t>
      </w:r>
      <w:r w:rsidRPr="004A49DD">
        <w:rPr>
          <w:b/>
        </w:rPr>
        <w:t>2003,</w:t>
      </w:r>
      <w:r w:rsidRPr="004A49DD">
        <w:t xml:space="preserve"> </w:t>
      </w:r>
      <w:r w:rsidRPr="004A49DD">
        <w:rPr>
          <w:i/>
        </w:rPr>
        <w:t>69</w:t>
      </w:r>
      <w:r w:rsidRPr="004A49DD">
        <w:t xml:space="preserve"> (5), 1001-1009.</w:t>
      </w:r>
    </w:p>
    <w:p w14:paraId="27A9A2B5" w14:textId="03877D21" w:rsidR="004A49DD" w:rsidRPr="004A49DD" w:rsidRDefault="004A49DD" w:rsidP="004A49DD">
      <w:pPr>
        <w:pStyle w:val="EndNoteBibliography"/>
        <w:framePr w:hSpace="0" w:wrap="auto" w:hAnchor="text" w:yAlign="inline"/>
      </w:pPr>
      <w:r w:rsidRPr="004A49DD">
        <w:t>15.</w:t>
      </w:r>
      <w:r w:rsidRPr="004A49DD">
        <w:tab/>
        <w:t xml:space="preserve">Suchy, S. F.; Wolf, B. Effect of biotin deficiency and supplementation on lipid metabolism in rats: cholesterol and lipoproteins. </w:t>
      </w:r>
      <w:hyperlink r:id="rId14" w:tgtFrame="_blank" w:history="1">
        <w:r w:rsidR="00DC56F1" w:rsidRPr="00DC56F1">
          <w:rPr>
            <w:i/>
            <w:iCs/>
          </w:rPr>
          <w:t>Am. J. Clin. Nutr.</w:t>
        </w:r>
      </w:hyperlink>
      <w:r w:rsidR="00DC56F1" w:rsidRPr="00DC56F1">
        <w:t xml:space="preserve"> </w:t>
      </w:r>
      <w:r w:rsidRPr="004A49DD">
        <w:rPr>
          <w:b/>
        </w:rPr>
        <w:t>1986,</w:t>
      </w:r>
      <w:r w:rsidRPr="004A49DD">
        <w:t xml:space="preserve"> (5), 5.</w:t>
      </w:r>
    </w:p>
    <w:p w14:paraId="31D3B121" w14:textId="62F1AB5E" w:rsidR="004A49DD" w:rsidRPr="004A49DD" w:rsidRDefault="004A49DD" w:rsidP="004A49DD">
      <w:pPr>
        <w:pStyle w:val="EndNoteBibliography"/>
        <w:framePr w:hSpace="0" w:wrap="auto" w:hAnchor="text" w:yAlign="inline"/>
      </w:pPr>
      <w:r w:rsidRPr="004A49DD">
        <w:t>16.</w:t>
      </w:r>
      <w:r w:rsidRPr="004A49DD">
        <w:tab/>
        <w:t xml:space="preserve">Kim, Y.; Guan, K. mTOR: a pharmacologic target for autophagy regulation. </w:t>
      </w:r>
      <w:hyperlink r:id="rId15" w:tgtFrame="_blank" w:history="1">
        <w:r w:rsidR="005D26C7" w:rsidRPr="00521E92">
          <w:rPr>
            <w:i/>
            <w:iCs/>
          </w:rPr>
          <w:t>J</w:t>
        </w:r>
        <w:r w:rsidR="00521E92" w:rsidRPr="00521E92">
          <w:rPr>
            <w:rFonts w:hint="eastAsia"/>
            <w:i/>
            <w:iCs/>
          </w:rPr>
          <w:t>.</w:t>
        </w:r>
        <w:r w:rsidR="005D26C7" w:rsidRPr="00521E92">
          <w:rPr>
            <w:i/>
            <w:iCs/>
          </w:rPr>
          <w:t xml:space="preserve"> C</w:t>
        </w:r>
        <w:r w:rsidR="00521E92" w:rsidRPr="00521E92">
          <w:rPr>
            <w:i/>
            <w:iCs/>
          </w:rPr>
          <w:t>lin.</w:t>
        </w:r>
        <w:r w:rsidR="005D26C7" w:rsidRPr="00521E92">
          <w:rPr>
            <w:i/>
            <w:iCs/>
          </w:rPr>
          <w:t xml:space="preserve"> I</w:t>
        </w:r>
        <w:r w:rsidR="00521E92" w:rsidRPr="00521E92">
          <w:rPr>
            <w:i/>
            <w:iCs/>
          </w:rPr>
          <w:t>nvest.</w:t>
        </w:r>
      </w:hyperlink>
      <w:r w:rsidR="005D26C7" w:rsidRPr="005D26C7">
        <w:rPr>
          <w:b/>
        </w:rPr>
        <w:t xml:space="preserve"> </w:t>
      </w:r>
      <w:r w:rsidRPr="004A49DD">
        <w:rPr>
          <w:b/>
        </w:rPr>
        <w:t>2015,</w:t>
      </w:r>
      <w:r w:rsidRPr="004A49DD">
        <w:t xml:space="preserve"> </w:t>
      </w:r>
      <w:r w:rsidRPr="004A49DD">
        <w:rPr>
          <w:i/>
        </w:rPr>
        <w:t>125</w:t>
      </w:r>
      <w:r w:rsidRPr="004A49DD">
        <w:t xml:space="preserve"> (1), 25-32.</w:t>
      </w:r>
    </w:p>
    <w:p w14:paraId="213EFB62" w14:textId="0F9CDC7B" w:rsidR="004A49DD" w:rsidRPr="004A49DD" w:rsidRDefault="004A49DD" w:rsidP="004A49DD">
      <w:pPr>
        <w:pStyle w:val="EndNoteBibliography"/>
        <w:framePr w:hSpace="0" w:wrap="auto" w:hAnchor="text" w:yAlign="inline"/>
      </w:pPr>
      <w:r w:rsidRPr="004A49DD">
        <w:lastRenderedPageBreak/>
        <w:t>17.</w:t>
      </w:r>
      <w:r w:rsidRPr="004A49DD">
        <w:tab/>
        <w:t xml:space="preserve">Cox, D. A.; Cohen, M. L. Effects of oxidized low-density lipoprotein on vascular contraction and relaxation: clinical and pharmacological implications in atherosclerosis. </w:t>
      </w:r>
      <w:hyperlink r:id="rId16" w:tgtFrame="_blank" w:history="1">
        <w:r w:rsidR="001A31F8" w:rsidRPr="001A31F8">
          <w:t>Pharmacol. Rev.</w:t>
        </w:r>
      </w:hyperlink>
      <w:r w:rsidR="001A31F8" w:rsidRPr="001A31F8">
        <w:t xml:space="preserve"> </w:t>
      </w:r>
      <w:r w:rsidRPr="004A49DD">
        <w:rPr>
          <w:b/>
        </w:rPr>
        <w:t>1996,</w:t>
      </w:r>
      <w:r w:rsidRPr="004A49DD">
        <w:t xml:space="preserve"> </w:t>
      </w:r>
      <w:r w:rsidRPr="004A49DD">
        <w:rPr>
          <w:i/>
        </w:rPr>
        <w:t>48</w:t>
      </w:r>
      <w:r w:rsidRPr="004A49DD">
        <w:t xml:space="preserve"> (1), 3-19.</w:t>
      </w:r>
    </w:p>
    <w:p w14:paraId="083EA184" w14:textId="1E509832" w:rsidR="004A49DD" w:rsidRPr="004A49DD" w:rsidRDefault="004A49DD" w:rsidP="004A49DD">
      <w:pPr>
        <w:pStyle w:val="EndNoteBibliography"/>
        <w:framePr w:hSpace="0" w:wrap="auto" w:hAnchor="text" w:yAlign="inline"/>
      </w:pPr>
      <w:r w:rsidRPr="004A49DD">
        <w:t>18.</w:t>
      </w:r>
      <w:r w:rsidRPr="004A49DD">
        <w:tab/>
        <w:t>Lukienko, P. I.;  Melnichenko, N. G.;  Zverinskii, I. V.;  Zabrodskaya, S. V</w:t>
      </w:r>
      <w:r w:rsidR="007A5A15">
        <w:t>.</w:t>
      </w:r>
      <w:r w:rsidRPr="004A49DD">
        <w:t xml:space="preserve"> Antioxidant properties of thiamine. </w:t>
      </w:r>
      <w:hyperlink r:id="rId17" w:tgtFrame="_blank" w:history="1">
        <w:r w:rsidR="007A5A15" w:rsidRPr="007A5A15">
          <w:rPr>
            <w:i/>
            <w:iCs/>
          </w:rPr>
          <w:t>B. Exp. Biol. Med.</w:t>
        </w:r>
      </w:hyperlink>
      <w:r w:rsidR="007A5A15" w:rsidRPr="007A5A15">
        <w:t xml:space="preserve"> </w:t>
      </w:r>
      <w:r w:rsidRPr="004A49DD">
        <w:rPr>
          <w:b/>
        </w:rPr>
        <w:t>2000,</w:t>
      </w:r>
      <w:r w:rsidRPr="004A49DD">
        <w:t xml:space="preserve"> </w:t>
      </w:r>
      <w:r w:rsidRPr="004A49DD">
        <w:rPr>
          <w:i/>
        </w:rPr>
        <w:t>130</w:t>
      </w:r>
      <w:r w:rsidRPr="004A49DD">
        <w:t xml:space="preserve"> (9), 874-876.</w:t>
      </w:r>
    </w:p>
    <w:p w14:paraId="65C7004B" w14:textId="2B1218C7" w:rsidR="004A49DD" w:rsidRPr="004A49DD" w:rsidRDefault="004A49DD" w:rsidP="004A49DD">
      <w:pPr>
        <w:pStyle w:val="EndNoteBibliography"/>
        <w:framePr w:hSpace="0" w:wrap="auto" w:hAnchor="text" w:yAlign="inline"/>
      </w:pPr>
      <w:r w:rsidRPr="004A49DD">
        <w:t>19.</w:t>
      </w:r>
      <w:r w:rsidRPr="004A49DD">
        <w:tab/>
        <w:t xml:space="preserve">Acheson, K. J.;  Gremaud, G.;  Meirim, I.;  Montigon, F.;  Krebs, Y.;  Fay, L. B.;  Schneiter, P.;  Schindler, C.; Tappy, L. Metabolic effects of caffeine in humans: lipid oxidation or futile cycling? </w:t>
      </w:r>
      <w:hyperlink r:id="rId18" w:tgtFrame="_blank" w:history="1">
        <w:r w:rsidR="00914ADC" w:rsidRPr="00914ADC">
          <w:rPr>
            <w:i/>
            <w:iCs/>
          </w:rPr>
          <w:t>Am. J. Clin. Nutr.</w:t>
        </w:r>
      </w:hyperlink>
      <w:r w:rsidR="00914ADC" w:rsidRPr="00914ADC">
        <w:rPr>
          <w:b/>
        </w:rPr>
        <w:t xml:space="preserve"> </w:t>
      </w:r>
      <w:r w:rsidRPr="004A49DD">
        <w:rPr>
          <w:b/>
        </w:rPr>
        <w:t>2004,</w:t>
      </w:r>
      <w:r w:rsidRPr="004A49DD">
        <w:t xml:space="preserve"> </w:t>
      </w:r>
      <w:r w:rsidRPr="004A49DD">
        <w:rPr>
          <w:i/>
        </w:rPr>
        <w:t>79</w:t>
      </w:r>
      <w:r w:rsidRPr="004A49DD">
        <w:t xml:space="preserve"> (1), 40-46.</w:t>
      </w:r>
    </w:p>
    <w:p w14:paraId="1E63380E" w14:textId="511D4EC0" w:rsidR="004A49DD" w:rsidRPr="004A49DD" w:rsidRDefault="004A49DD" w:rsidP="004A49DD">
      <w:pPr>
        <w:pStyle w:val="EndNoteBibliography"/>
        <w:framePr w:hSpace="0" w:wrap="auto" w:hAnchor="text" w:yAlign="inline"/>
      </w:pPr>
      <w:r w:rsidRPr="004A49DD">
        <w:t>20.</w:t>
      </w:r>
      <w:r w:rsidRPr="004A49DD">
        <w:tab/>
        <w:t xml:space="preserve">Wakim, A. N.;  Polizotto, S. L.; Burholt, D. R. Augmentation by thyroxine of human granulosa cell gonadotrophin-induced steroidogenesis. </w:t>
      </w:r>
      <w:hyperlink r:id="rId19" w:tgtFrame="_blank" w:history="1">
        <w:r w:rsidR="001F1E3F" w:rsidRPr="001F1E3F">
          <w:rPr>
            <w:i/>
            <w:iCs/>
          </w:rPr>
          <w:t>Hum. Reprod</w:t>
        </w:r>
      </w:hyperlink>
      <w:r w:rsidR="001F1E3F">
        <w:rPr>
          <w:i/>
          <w:iCs/>
        </w:rPr>
        <w:t>.</w:t>
      </w:r>
      <w:r w:rsidR="001F1E3F" w:rsidRPr="001F1E3F">
        <w:rPr>
          <w:b/>
        </w:rPr>
        <w:t xml:space="preserve"> </w:t>
      </w:r>
      <w:r w:rsidRPr="004A49DD">
        <w:rPr>
          <w:b/>
        </w:rPr>
        <w:t>1995,</w:t>
      </w:r>
      <w:r w:rsidRPr="004A49DD">
        <w:t xml:space="preserve"> </w:t>
      </w:r>
      <w:r w:rsidRPr="004A49DD">
        <w:rPr>
          <w:i/>
        </w:rPr>
        <w:t>10</w:t>
      </w:r>
      <w:r w:rsidRPr="004A49DD">
        <w:t xml:space="preserve"> (11), 2845-2848.</w:t>
      </w:r>
    </w:p>
    <w:p w14:paraId="5F6A3FC2" w14:textId="73D359A3" w:rsidR="004A49DD" w:rsidRPr="004A49DD" w:rsidRDefault="004A49DD" w:rsidP="004A49DD">
      <w:pPr>
        <w:pStyle w:val="EndNoteBibliography"/>
        <w:framePr w:hSpace="0" w:wrap="auto" w:hAnchor="text" w:yAlign="inline"/>
      </w:pPr>
      <w:r w:rsidRPr="004A49DD">
        <w:t>21.</w:t>
      </w:r>
      <w:r w:rsidRPr="004A49DD">
        <w:tab/>
        <w:t xml:space="preserve">Konishi, Y.;  Koosaka, Y.;  Maruyama, R.;  Imanishi, K.;  Kasahara, K.;  Matsuda, A.;  Akiduki, S.;  Hishida, Y.;  Kurata, Y.; Shibamoto, T. l-Ornithine intake affects sympathetic nerve outflows and reduces body weight and food intake in rats. </w:t>
      </w:r>
      <w:hyperlink r:id="rId20" w:tgtFrame="_blank" w:history="1">
        <w:r w:rsidR="00BD4609" w:rsidRPr="008539B1">
          <w:rPr>
            <w:i/>
            <w:iCs/>
          </w:rPr>
          <w:t>Brain. Res. Bull</w:t>
        </w:r>
      </w:hyperlink>
      <w:r w:rsidR="00BD4609" w:rsidRPr="008539B1">
        <w:rPr>
          <w:i/>
          <w:iCs/>
        </w:rPr>
        <w:t>.</w:t>
      </w:r>
      <w:r w:rsidR="00BD4609" w:rsidRPr="00BD4609">
        <w:t xml:space="preserve"> </w:t>
      </w:r>
      <w:r w:rsidRPr="008539B1">
        <w:t>2015,</w:t>
      </w:r>
      <w:r w:rsidRPr="004A49DD">
        <w:t xml:space="preserve"> </w:t>
      </w:r>
      <w:r w:rsidRPr="008539B1">
        <w:t>111</w:t>
      </w:r>
      <w:r w:rsidRPr="004A49DD">
        <w:t>, 48-52.</w:t>
      </w:r>
    </w:p>
    <w:p w14:paraId="47FC0997" w14:textId="2F1FD67B" w:rsidR="004A49DD" w:rsidRPr="004A49DD" w:rsidRDefault="004A49DD" w:rsidP="004A49DD">
      <w:pPr>
        <w:pStyle w:val="EndNoteBibliography"/>
        <w:framePr w:hSpace="0" w:wrap="auto" w:hAnchor="text" w:yAlign="inline"/>
      </w:pPr>
      <w:r w:rsidRPr="004A49DD">
        <w:t>22.</w:t>
      </w:r>
      <w:r w:rsidRPr="004A49DD">
        <w:tab/>
        <w:t xml:space="preserve">Burdge, G. C.; </w:t>
      </w:r>
      <w:r w:rsidR="008539B1" w:rsidRPr="008539B1">
        <w:t>Calder</w:t>
      </w:r>
      <w:r w:rsidRPr="004A49DD">
        <w:t xml:space="preserve">, P. C. Conversion of alpha-linolenic acid to longer-chain polyunsaturated fatty acids in human adults. </w:t>
      </w:r>
      <w:hyperlink r:id="rId21" w:tgtFrame="_blank" w:history="1">
        <w:r w:rsidR="009A783A" w:rsidRPr="009A783A">
          <w:rPr>
            <w:i/>
            <w:iCs/>
          </w:rPr>
          <w:t>Reprod. Nutr. Dev.</w:t>
        </w:r>
      </w:hyperlink>
      <w:r w:rsidR="009A783A">
        <w:t xml:space="preserve"> </w:t>
      </w:r>
      <w:r w:rsidRPr="004A49DD">
        <w:rPr>
          <w:b/>
        </w:rPr>
        <w:t>2005,</w:t>
      </w:r>
      <w:r w:rsidRPr="004A49DD">
        <w:t xml:space="preserve"> </w:t>
      </w:r>
      <w:r w:rsidRPr="004A49DD">
        <w:rPr>
          <w:i/>
        </w:rPr>
        <w:t>45</w:t>
      </w:r>
      <w:r w:rsidRPr="004A49DD">
        <w:t xml:space="preserve"> (5), 581-597.</w:t>
      </w:r>
    </w:p>
    <w:p w14:paraId="2B08B9C7" w14:textId="27787193" w:rsidR="004A49DD" w:rsidRPr="004A49DD" w:rsidRDefault="004A49DD" w:rsidP="004A49DD">
      <w:pPr>
        <w:pStyle w:val="EndNoteBibliography"/>
        <w:framePr w:hSpace="0" w:wrap="auto" w:hAnchor="text" w:yAlign="inline"/>
      </w:pPr>
      <w:r w:rsidRPr="004A49DD">
        <w:t>23.</w:t>
      </w:r>
      <w:r w:rsidRPr="004A49DD">
        <w:tab/>
        <w:t xml:space="preserve">Tadolini, B.;  Pintus, G.;  Pinna, G.;  Bennardini, F.;  Franconi, F. Effects of Taurine and Hypotaurine on Lipid Peroxidation. </w:t>
      </w:r>
      <w:hyperlink r:id="rId22" w:tgtFrame="_blank" w:history="1">
        <w:r w:rsidR="00892B34" w:rsidRPr="00892B34">
          <w:rPr>
            <w:i/>
            <w:iCs/>
          </w:rPr>
          <w:t>Biochem. Bioph. Res. Co.</w:t>
        </w:r>
      </w:hyperlink>
      <w:r w:rsidR="00892B34" w:rsidRPr="00892B34">
        <w:rPr>
          <w:i/>
          <w:iCs/>
        </w:rPr>
        <w:t xml:space="preserve"> </w:t>
      </w:r>
      <w:r w:rsidRPr="004A49DD">
        <w:rPr>
          <w:b/>
        </w:rPr>
        <w:t>1995,</w:t>
      </w:r>
      <w:r w:rsidRPr="004A49DD">
        <w:t xml:space="preserve"> </w:t>
      </w:r>
      <w:r w:rsidRPr="004A49DD">
        <w:rPr>
          <w:i/>
        </w:rPr>
        <w:t>213</w:t>
      </w:r>
      <w:r w:rsidRPr="004A49DD">
        <w:t xml:space="preserve"> (3), 820-826.</w:t>
      </w:r>
    </w:p>
    <w:p w14:paraId="08CBCB8E" w14:textId="6C314A33" w:rsidR="004A49DD" w:rsidRPr="004A49DD" w:rsidRDefault="004A49DD" w:rsidP="004A49DD">
      <w:pPr>
        <w:pStyle w:val="EndNoteBibliography"/>
        <w:framePr w:hSpace="0" w:wrap="auto" w:hAnchor="text" w:yAlign="inline"/>
      </w:pPr>
      <w:r w:rsidRPr="004A49DD">
        <w:t>24.</w:t>
      </w:r>
      <w:r w:rsidRPr="004A49DD">
        <w:tab/>
        <w:t xml:space="preserve">Saltiel, A. R.; Kahn, C. R. Insulin signalling and the regulation of glucose and lipid metabolism. </w:t>
      </w:r>
      <w:r w:rsidRPr="004A49DD">
        <w:rPr>
          <w:i/>
        </w:rPr>
        <w:t xml:space="preserve">Nature </w:t>
      </w:r>
      <w:r w:rsidRPr="004A49DD">
        <w:rPr>
          <w:b/>
        </w:rPr>
        <w:t>2001,</w:t>
      </w:r>
      <w:r w:rsidRPr="004A49DD">
        <w:t xml:space="preserve"> </w:t>
      </w:r>
      <w:r w:rsidRPr="004A49DD">
        <w:rPr>
          <w:i/>
        </w:rPr>
        <w:t>414</w:t>
      </w:r>
      <w:r w:rsidRPr="004A49DD">
        <w:t xml:space="preserve"> (6865), 799-806.</w:t>
      </w:r>
    </w:p>
    <w:p w14:paraId="0D4CCC46" w14:textId="0A78D936" w:rsidR="004A49DD" w:rsidRPr="004A49DD" w:rsidRDefault="004A49DD" w:rsidP="004A49DD">
      <w:pPr>
        <w:pStyle w:val="EndNoteBibliography"/>
        <w:framePr w:hSpace="0" w:wrap="auto" w:hAnchor="text" w:yAlign="inline"/>
      </w:pPr>
      <w:r w:rsidRPr="004A49DD">
        <w:t>25.</w:t>
      </w:r>
      <w:r w:rsidRPr="004A49DD">
        <w:tab/>
        <w:t>Xu, X.;  Gopalacharyulu, P.;  Seppanenlaakso, T.;  Ruskeepaa, A. L.;  Aye, C.;  Carson, B. P.;  Mora, S.;  Oresic, M.; Teleman, A. A. Insulin signaling regulates fatty acid catabolism at the level of CoA activation.</w:t>
      </w:r>
      <w:r w:rsidRPr="00077582">
        <w:rPr>
          <w:i/>
          <w:iCs/>
        </w:rPr>
        <w:t xml:space="preserve"> </w:t>
      </w:r>
      <w:hyperlink r:id="rId23" w:tgtFrame="_blank" w:history="1">
        <w:r w:rsidR="00077582" w:rsidRPr="00077582">
          <w:rPr>
            <w:i/>
            <w:iCs/>
          </w:rPr>
          <w:t>Plos. Genet.</w:t>
        </w:r>
      </w:hyperlink>
      <w:r w:rsidR="00077582" w:rsidRPr="00077582">
        <w:rPr>
          <w:b/>
        </w:rPr>
        <w:t xml:space="preserve"> </w:t>
      </w:r>
      <w:r w:rsidRPr="004A49DD">
        <w:rPr>
          <w:b/>
        </w:rPr>
        <w:t>2012,</w:t>
      </w:r>
      <w:r w:rsidRPr="004A49DD">
        <w:t xml:space="preserve"> </w:t>
      </w:r>
      <w:r w:rsidRPr="004A49DD">
        <w:rPr>
          <w:i/>
        </w:rPr>
        <w:t>8</w:t>
      </w:r>
      <w:r w:rsidRPr="004A49DD">
        <w:t xml:space="preserve"> (1).</w:t>
      </w:r>
    </w:p>
    <w:p w14:paraId="0F4D1AC7" w14:textId="1D28E095" w:rsidR="00911D1C" w:rsidRDefault="004A49DD" w:rsidP="004A49DD">
      <w:r w:rsidRPr="004A49DD">
        <w:rPr>
          <w:noProof/>
        </w:rPr>
        <w:t>26.</w:t>
      </w:r>
      <w:r w:rsidRPr="004A49DD">
        <w:rPr>
          <w:noProof/>
        </w:rPr>
        <w:tab/>
        <w:t>Fraldi, A.;  Annunziata, F.;  Lombardi, A.;  Kaiser, H.;  Medina, D. L.;  Spampanato, C.;  Fedele, A. O.;  Polishchuk, R. S.;  Sorrentino, N. C.; Simons, K.</w:t>
      </w:r>
      <w:r w:rsidR="00077582" w:rsidRPr="00077582">
        <w:t xml:space="preserve"> </w:t>
      </w:r>
      <w:r w:rsidR="00077582" w:rsidRPr="00077582">
        <w:rPr>
          <w:noProof/>
        </w:rPr>
        <w:t xml:space="preserve">Lysosomal fusion and SNARE function are impaired by cholesterol accumulation in lysosomal storage disorders. </w:t>
      </w:r>
      <w:r w:rsidR="00CC7033" w:rsidRPr="00CC7033">
        <w:rPr>
          <w:i/>
          <w:iCs/>
          <w:noProof/>
        </w:rPr>
        <w:t>EMBO</w:t>
      </w:r>
      <w:r w:rsidR="00CC7033">
        <w:rPr>
          <w:i/>
          <w:iCs/>
          <w:noProof/>
        </w:rPr>
        <w:t>.</w:t>
      </w:r>
      <w:r w:rsidR="00CC7033" w:rsidRPr="00CC7033">
        <w:rPr>
          <w:i/>
          <w:iCs/>
          <w:noProof/>
        </w:rPr>
        <w:t xml:space="preserve"> J</w:t>
      </w:r>
      <w:r w:rsidR="00CC7033">
        <w:rPr>
          <w:i/>
          <w:iCs/>
          <w:noProof/>
        </w:rPr>
        <w:t>.</w:t>
      </w:r>
      <w:r w:rsidR="00CC7033" w:rsidRPr="00CC7033">
        <w:rPr>
          <w:b/>
          <w:noProof/>
        </w:rPr>
        <w:t xml:space="preserve"> </w:t>
      </w:r>
      <w:r w:rsidR="00077582" w:rsidRPr="00077582">
        <w:rPr>
          <w:b/>
          <w:noProof/>
        </w:rPr>
        <w:t>2010,</w:t>
      </w:r>
      <w:r w:rsidR="00077582" w:rsidRPr="00077582">
        <w:rPr>
          <w:noProof/>
        </w:rPr>
        <w:t xml:space="preserve"> </w:t>
      </w:r>
      <w:r w:rsidR="00077582" w:rsidRPr="00077582">
        <w:rPr>
          <w:i/>
          <w:noProof/>
        </w:rPr>
        <w:t>29</w:t>
      </w:r>
      <w:r w:rsidR="00077582" w:rsidRPr="00077582">
        <w:rPr>
          <w:noProof/>
        </w:rPr>
        <w:t xml:space="preserve"> (21), 3607-3620.</w:t>
      </w:r>
    </w:p>
    <w:p w14:paraId="32C7AB8F" w14:textId="05F40CA6" w:rsidR="000C6923" w:rsidRDefault="000C6923">
      <w:pPr>
        <w:rPr>
          <w:sz w:val="16"/>
          <w:szCs w:val="18"/>
        </w:rPr>
      </w:pPr>
    </w:p>
    <w:p w14:paraId="2AA2DF34" w14:textId="45598EDA" w:rsidR="003C3079" w:rsidRPr="002B4639" w:rsidRDefault="003C3079">
      <w:pPr>
        <w:rPr>
          <w:rFonts w:ascii="Times New Roman" w:hAnsi="Times New Roman" w:cs="Times New Roman"/>
          <w:sz w:val="15"/>
          <w:szCs w:val="15"/>
        </w:rPr>
      </w:pPr>
    </w:p>
    <w:p w14:paraId="2954DD17" w14:textId="77777777" w:rsidR="00844158" w:rsidRPr="00844158" w:rsidRDefault="00844158" w:rsidP="00844158">
      <w:pPr>
        <w:rPr>
          <w:rFonts w:ascii="Times New Roman" w:hAnsi="Times New Roman" w:cs="Times New Roman"/>
          <w:sz w:val="15"/>
          <w:szCs w:val="15"/>
        </w:rPr>
      </w:pPr>
    </w:p>
    <w:p w14:paraId="6D7E32DD" w14:textId="1D7233CF" w:rsidR="003C3079" w:rsidRDefault="003C3079">
      <w:pPr>
        <w:rPr>
          <w:sz w:val="16"/>
          <w:szCs w:val="18"/>
        </w:rPr>
      </w:pPr>
    </w:p>
    <w:p w14:paraId="53D7AD65" w14:textId="77777777" w:rsidR="00FA1250" w:rsidRPr="00FA1250" w:rsidRDefault="00FA1250" w:rsidP="00FA1250">
      <w:pPr>
        <w:pStyle w:val="EndNoteBibliography"/>
        <w:framePr w:wrap="around" w:vAnchor="page" w:hAnchor="page" w:x="1438" w:y="363"/>
        <w:rPr>
          <w:b/>
        </w:rPr>
      </w:pPr>
    </w:p>
    <w:p w14:paraId="4A3A1D22" w14:textId="1423E4D2" w:rsidR="00FA1250" w:rsidRDefault="00FA1250" w:rsidP="005C2397">
      <w:pPr>
        <w:pStyle w:val="EndNoteBibliography"/>
        <w:framePr w:wrap="around" w:vAnchor="page" w:hAnchor="page" w:x="1438" w:y="363"/>
      </w:pPr>
    </w:p>
    <w:p w14:paraId="6C71A033" w14:textId="5E1BC04F" w:rsidR="00CC5071" w:rsidRDefault="00CC5071" w:rsidP="005C2397">
      <w:pPr>
        <w:pStyle w:val="EndNoteBibliography"/>
        <w:framePr w:wrap="around" w:vAnchor="page" w:hAnchor="page" w:x="1438" w:y="363"/>
        <w:rPr>
          <w:bCs/>
        </w:rPr>
      </w:pPr>
    </w:p>
    <w:p w14:paraId="50CB4D3C" w14:textId="77777777" w:rsidR="0078294E" w:rsidRDefault="0078294E" w:rsidP="003C3079"/>
    <w:p w14:paraId="29011FB3" w14:textId="77777777" w:rsidR="0078294E" w:rsidRDefault="0078294E" w:rsidP="003C3079"/>
    <w:p w14:paraId="2D113FF8" w14:textId="7950192B" w:rsidR="003C3079" w:rsidRPr="00905937" w:rsidRDefault="003C3079" w:rsidP="00077582">
      <w:pPr>
        <w:pStyle w:val="EndNoteBibliography"/>
        <w:framePr w:wrap="around"/>
      </w:pPr>
    </w:p>
    <w:sectPr w:rsidR="003C3079" w:rsidRPr="00905937" w:rsidSect="004677D4">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4FA81" w14:textId="77777777" w:rsidR="00962C4B" w:rsidRDefault="00962C4B" w:rsidP="001240CB">
      <w:r>
        <w:separator/>
      </w:r>
    </w:p>
  </w:endnote>
  <w:endnote w:type="continuationSeparator" w:id="0">
    <w:p w14:paraId="63DB5C22" w14:textId="77777777" w:rsidR="00962C4B" w:rsidRDefault="00962C4B" w:rsidP="00124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Pro-Regular">
    <w:altName w:val="宋体"/>
    <w:panose1 w:val="00000000000000000000"/>
    <w:charset w:val="86"/>
    <w:family w:val="roman"/>
    <w:notTrueType/>
    <w:pitch w:val="default"/>
    <w:sig w:usb0="00000001" w:usb1="080E0000" w:usb2="00000010" w:usb3="00000000" w:csb0="00040000" w:csb1="00000000"/>
  </w:font>
  <w:font w:name="AdvOT1ef757c0">
    <w:altName w:val="微软雅黑"/>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86E18" w14:textId="77777777" w:rsidR="00962C4B" w:rsidRDefault="00962C4B" w:rsidP="001240CB">
      <w:r>
        <w:separator/>
      </w:r>
    </w:p>
  </w:footnote>
  <w:footnote w:type="continuationSeparator" w:id="0">
    <w:p w14:paraId="2134A73C" w14:textId="77777777" w:rsidR="00962C4B" w:rsidRDefault="00962C4B" w:rsidP="001240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CS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zpxpwtww0d5wfepzxpxerp8wzrre2vrwx5z&quot;&gt;My EndNote Library&lt;record-ids&gt;&lt;item&gt;90&lt;/item&gt;&lt;item&gt;93&lt;/item&gt;&lt;item&gt;94&lt;/item&gt;&lt;item&gt;104&lt;/item&gt;&lt;item&gt;106&lt;/item&gt;&lt;item&gt;108&lt;/item&gt;&lt;item&gt;109&lt;/item&gt;&lt;item&gt;110&lt;/item&gt;&lt;item&gt;111&lt;/item&gt;&lt;item&gt;112&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record-ids&gt;&lt;/item&gt;&lt;/Libraries&gt;"/>
  </w:docVars>
  <w:rsids>
    <w:rsidRoot w:val="000C6923"/>
    <w:rsid w:val="000118CB"/>
    <w:rsid w:val="00015CCF"/>
    <w:rsid w:val="00023482"/>
    <w:rsid w:val="00026652"/>
    <w:rsid w:val="000436CC"/>
    <w:rsid w:val="00077582"/>
    <w:rsid w:val="0008370A"/>
    <w:rsid w:val="00090C14"/>
    <w:rsid w:val="0009728D"/>
    <w:rsid w:val="000C0E61"/>
    <w:rsid w:val="000C21BA"/>
    <w:rsid w:val="000C6923"/>
    <w:rsid w:val="000D56EF"/>
    <w:rsid w:val="000D5CCA"/>
    <w:rsid w:val="000E3132"/>
    <w:rsid w:val="000E3B0D"/>
    <w:rsid w:val="000E6E6D"/>
    <w:rsid w:val="0010300F"/>
    <w:rsid w:val="00104063"/>
    <w:rsid w:val="00117C63"/>
    <w:rsid w:val="001240CB"/>
    <w:rsid w:val="00153C63"/>
    <w:rsid w:val="00157A76"/>
    <w:rsid w:val="001A02D3"/>
    <w:rsid w:val="001A31F8"/>
    <w:rsid w:val="001D3C02"/>
    <w:rsid w:val="001D6FDC"/>
    <w:rsid w:val="001E6481"/>
    <w:rsid w:val="001F1E3F"/>
    <w:rsid w:val="00202021"/>
    <w:rsid w:val="002030CD"/>
    <w:rsid w:val="00242371"/>
    <w:rsid w:val="00253E86"/>
    <w:rsid w:val="00262F15"/>
    <w:rsid w:val="00271C93"/>
    <w:rsid w:val="00276E48"/>
    <w:rsid w:val="002B2523"/>
    <w:rsid w:val="002B459D"/>
    <w:rsid w:val="002B4639"/>
    <w:rsid w:val="002C036B"/>
    <w:rsid w:val="002C5844"/>
    <w:rsid w:val="002C7A39"/>
    <w:rsid w:val="002D6C63"/>
    <w:rsid w:val="002D7082"/>
    <w:rsid w:val="002E652D"/>
    <w:rsid w:val="002F4768"/>
    <w:rsid w:val="00303541"/>
    <w:rsid w:val="0031794F"/>
    <w:rsid w:val="00333081"/>
    <w:rsid w:val="003358C7"/>
    <w:rsid w:val="0034072B"/>
    <w:rsid w:val="00364C86"/>
    <w:rsid w:val="0036509C"/>
    <w:rsid w:val="0037288D"/>
    <w:rsid w:val="0037486A"/>
    <w:rsid w:val="0037792D"/>
    <w:rsid w:val="00381736"/>
    <w:rsid w:val="0039179B"/>
    <w:rsid w:val="003B3881"/>
    <w:rsid w:val="003B4319"/>
    <w:rsid w:val="003C3079"/>
    <w:rsid w:val="003E3338"/>
    <w:rsid w:val="003E3621"/>
    <w:rsid w:val="003E3B51"/>
    <w:rsid w:val="003E4177"/>
    <w:rsid w:val="003F297B"/>
    <w:rsid w:val="003F3308"/>
    <w:rsid w:val="004035D3"/>
    <w:rsid w:val="004112CA"/>
    <w:rsid w:val="004242AA"/>
    <w:rsid w:val="00426930"/>
    <w:rsid w:val="00430AF4"/>
    <w:rsid w:val="00436B1A"/>
    <w:rsid w:val="004471DD"/>
    <w:rsid w:val="00447799"/>
    <w:rsid w:val="004569D4"/>
    <w:rsid w:val="00460172"/>
    <w:rsid w:val="004659E0"/>
    <w:rsid w:val="004677D4"/>
    <w:rsid w:val="00482361"/>
    <w:rsid w:val="00482D24"/>
    <w:rsid w:val="004A49DD"/>
    <w:rsid w:val="004A688C"/>
    <w:rsid w:val="004B21C5"/>
    <w:rsid w:val="004C7E6C"/>
    <w:rsid w:val="004E0F57"/>
    <w:rsid w:val="00506539"/>
    <w:rsid w:val="005118B1"/>
    <w:rsid w:val="00512F0F"/>
    <w:rsid w:val="005133FD"/>
    <w:rsid w:val="00521E92"/>
    <w:rsid w:val="0052276A"/>
    <w:rsid w:val="00522869"/>
    <w:rsid w:val="005235A7"/>
    <w:rsid w:val="005258B1"/>
    <w:rsid w:val="005303E2"/>
    <w:rsid w:val="00530C8E"/>
    <w:rsid w:val="00531AAB"/>
    <w:rsid w:val="00536974"/>
    <w:rsid w:val="00547DAD"/>
    <w:rsid w:val="00560A2C"/>
    <w:rsid w:val="0056531C"/>
    <w:rsid w:val="00576474"/>
    <w:rsid w:val="00585683"/>
    <w:rsid w:val="005871DA"/>
    <w:rsid w:val="0058787A"/>
    <w:rsid w:val="00587E79"/>
    <w:rsid w:val="00590ABC"/>
    <w:rsid w:val="005A0915"/>
    <w:rsid w:val="005A2AA9"/>
    <w:rsid w:val="005A587A"/>
    <w:rsid w:val="005B2E84"/>
    <w:rsid w:val="005C2397"/>
    <w:rsid w:val="005D26C7"/>
    <w:rsid w:val="005D3056"/>
    <w:rsid w:val="005E2F17"/>
    <w:rsid w:val="005F27D3"/>
    <w:rsid w:val="00610AED"/>
    <w:rsid w:val="00615D95"/>
    <w:rsid w:val="00616D9D"/>
    <w:rsid w:val="00622B8D"/>
    <w:rsid w:val="0063160C"/>
    <w:rsid w:val="00635CC1"/>
    <w:rsid w:val="00646525"/>
    <w:rsid w:val="00661215"/>
    <w:rsid w:val="00670578"/>
    <w:rsid w:val="00681C04"/>
    <w:rsid w:val="00685C7D"/>
    <w:rsid w:val="00687388"/>
    <w:rsid w:val="006A7906"/>
    <w:rsid w:val="006B2DD4"/>
    <w:rsid w:val="006B497F"/>
    <w:rsid w:val="006C1E2F"/>
    <w:rsid w:val="006D02F3"/>
    <w:rsid w:val="006D0E0E"/>
    <w:rsid w:val="006F1096"/>
    <w:rsid w:val="006F127E"/>
    <w:rsid w:val="006F72B1"/>
    <w:rsid w:val="0071625B"/>
    <w:rsid w:val="007210FE"/>
    <w:rsid w:val="00731459"/>
    <w:rsid w:val="00743AAC"/>
    <w:rsid w:val="00751569"/>
    <w:rsid w:val="00751A39"/>
    <w:rsid w:val="00763737"/>
    <w:rsid w:val="00770DE6"/>
    <w:rsid w:val="00775748"/>
    <w:rsid w:val="00775C8C"/>
    <w:rsid w:val="0078294E"/>
    <w:rsid w:val="00794260"/>
    <w:rsid w:val="007A5A15"/>
    <w:rsid w:val="007B3A0A"/>
    <w:rsid w:val="007B631E"/>
    <w:rsid w:val="007C3385"/>
    <w:rsid w:val="007D464C"/>
    <w:rsid w:val="007E1384"/>
    <w:rsid w:val="007E2ACA"/>
    <w:rsid w:val="007E2B98"/>
    <w:rsid w:val="007F40EC"/>
    <w:rsid w:val="00825967"/>
    <w:rsid w:val="00844158"/>
    <w:rsid w:val="00850C35"/>
    <w:rsid w:val="008539B1"/>
    <w:rsid w:val="00856FA6"/>
    <w:rsid w:val="008831AC"/>
    <w:rsid w:val="00883603"/>
    <w:rsid w:val="00892B34"/>
    <w:rsid w:val="00894768"/>
    <w:rsid w:val="00896D8F"/>
    <w:rsid w:val="008C763A"/>
    <w:rsid w:val="008D29F0"/>
    <w:rsid w:val="008D618C"/>
    <w:rsid w:val="008F533B"/>
    <w:rsid w:val="00905937"/>
    <w:rsid w:val="00911D1C"/>
    <w:rsid w:val="00914ADC"/>
    <w:rsid w:val="00923E99"/>
    <w:rsid w:val="00940056"/>
    <w:rsid w:val="00945126"/>
    <w:rsid w:val="009561D0"/>
    <w:rsid w:val="00962C4B"/>
    <w:rsid w:val="00967836"/>
    <w:rsid w:val="009840D1"/>
    <w:rsid w:val="00986A7B"/>
    <w:rsid w:val="00994E41"/>
    <w:rsid w:val="009962D7"/>
    <w:rsid w:val="009A3E92"/>
    <w:rsid w:val="009A783A"/>
    <w:rsid w:val="009C019C"/>
    <w:rsid w:val="009C4F7D"/>
    <w:rsid w:val="009D4863"/>
    <w:rsid w:val="009F078A"/>
    <w:rsid w:val="009F3F29"/>
    <w:rsid w:val="00A009B7"/>
    <w:rsid w:val="00A06940"/>
    <w:rsid w:val="00A069F1"/>
    <w:rsid w:val="00A401EC"/>
    <w:rsid w:val="00A44620"/>
    <w:rsid w:val="00A454EC"/>
    <w:rsid w:val="00A54553"/>
    <w:rsid w:val="00A61422"/>
    <w:rsid w:val="00A72EC3"/>
    <w:rsid w:val="00A87FC6"/>
    <w:rsid w:val="00A91588"/>
    <w:rsid w:val="00A96BB8"/>
    <w:rsid w:val="00A97014"/>
    <w:rsid w:val="00AB22B8"/>
    <w:rsid w:val="00AB438B"/>
    <w:rsid w:val="00AB4DE0"/>
    <w:rsid w:val="00AC6ED7"/>
    <w:rsid w:val="00AD3718"/>
    <w:rsid w:val="00AD775F"/>
    <w:rsid w:val="00AE5165"/>
    <w:rsid w:val="00B06697"/>
    <w:rsid w:val="00B245CB"/>
    <w:rsid w:val="00B45620"/>
    <w:rsid w:val="00B50E66"/>
    <w:rsid w:val="00B548D2"/>
    <w:rsid w:val="00B74CE4"/>
    <w:rsid w:val="00B77D09"/>
    <w:rsid w:val="00B85A3E"/>
    <w:rsid w:val="00B87456"/>
    <w:rsid w:val="00B95E08"/>
    <w:rsid w:val="00BA6376"/>
    <w:rsid w:val="00BA7E31"/>
    <w:rsid w:val="00BC7B06"/>
    <w:rsid w:val="00BD4609"/>
    <w:rsid w:val="00BE2A39"/>
    <w:rsid w:val="00BE3366"/>
    <w:rsid w:val="00C17D12"/>
    <w:rsid w:val="00C367C7"/>
    <w:rsid w:val="00C44A3A"/>
    <w:rsid w:val="00C45B2F"/>
    <w:rsid w:val="00C51B99"/>
    <w:rsid w:val="00C53913"/>
    <w:rsid w:val="00C62832"/>
    <w:rsid w:val="00C62C57"/>
    <w:rsid w:val="00C7406F"/>
    <w:rsid w:val="00C93923"/>
    <w:rsid w:val="00CB1821"/>
    <w:rsid w:val="00CB19BA"/>
    <w:rsid w:val="00CB1E51"/>
    <w:rsid w:val="00CC5071"/>
    <w:rsid w:val="00CC68D3"/>
    <w:rsid w:val="00CC7033"/>
    <w:rsid w:val="00D055A8"/>
    <w:rsid w:val="00D072CF"/>
    <w:rsid w:val="00D21C83"/>
    <w:rsid w:val="00D27F57"/>
    <w:rsid w:val="00D356A3"/>
    <w:rsid w:val="00D72F05"/>
    <w:rsid w:val="00D74EDD"/>
    <w:rsid w:val="00D75BC7"/>
    <w:rsid w:val="00D75FE5"/>
    <w:rsid w:val="00D84A19"/>
    <w:rsid w:val="00D9434E"/>
    <w:rsid w:val="00D950EA"/>
    <w:rsid w:val="00DA1B7D"/>
    <w:rsid w:val="00DB2C50"/>
    <w:rsid w:val="00DC538A"/>
    <w:rsid w:val="00DC56F1"/>
    <w:rsid w:val="00DD2798"/>
    <w:rsid w:val="00DD6690"/>
    <w:rsid w:val="00DE7E12"/>
    <w:rsid w:val="00DF5DD0"/>
    <w:rsid w:val="00E01C11"/>
    <w:rsid w:val="00E036AD"/>
    <w:rsid w:val="00E30752"/>
    <w:rsid w:val="00E352A9"/>
    <w:rsid w:val="00E47AFA"/>
    <w:rsid w:val="00E51E83"/>
    <w:rsid w:val="00E656E3"/>
    <w:rsid w:val="00E7189F"/>
    <w:rsid w:val="00E9696D"/>
    <w:rsid w:val="00E97D72"/>
    <w:rsid w:val="00EA67B1"/>
    <w:rsid w:val="00EB06D3"/>
    <w:rsid w:val="00EB20DF"/>
    <w:rsid w:val="00EB6C01"/>
    <w:rsid w:val="00EC5AFD"/>
    <w:rsid w:val="00ED5019"/>
    <w:rsid w:val="00EE0961"/>
    <w:rsid w:val="00EE321C"/>
    <w:rsid w:val="00EF16A4"/>
    <w:rsid w:val="00F273D3"/>
    <w:rsid w:val="00F30558"/>
    <w:rsid w:val="00F425AC"/>
    <w:rsid w:val="00F4487F"/>
    <w:rsid w:val="00F46AAA"/>
    <w:rsid w:val="00F67187"/>
    <w:rsid w:val="00F80749"/>
    <w:rsid w:val="00F83548"/>
    <w:rsid w:val="00F9357E"/>
    <w:rsid w:val="00FA1250"/>
    <w:rsid w:val="00FA4CFC"/>
    <w:rsid w:val="00FA5B92"/>
    <w:rsid w:val="00FA7683"/>
    <w:rsid w:val="00FB6B38"/>
    <w:rsid w:val="00FD3684"/>
    <w:rsid w:val="00FD3E21"/>
    <w:rsid w:val="00FD4D30"/>
    <w:rsid w:val="00FF0D4A"/>
    <w:rsid w:val="00FF382E"/>
    <w:rsid w:val="00FF4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D0833"/>
  <w15:chartTrackingRefBased/>
  <w15:docId w15:val="{3F282F8E-A4CC-4EEF-A81E-D00F6178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D7082"/>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40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240CB"/>
    <w:rPr>
      <w:sz w:val="18"/>
      <w:szCs w:val="18"/>
    </w:rPr>
  </w:style>
  <w:style w:type="paragraph" w:styleId="a5">
    <w:name w:val="footer"/>
    <w:basedOn w:val="a"/>
    <w:link w:val="a6"/>
    <w:uiPriority w:val="99"/>
    <w:unhideWhenUsed/>
    <w:rsid w:val="001240CB"/>
    <w:pPr>
      <w:tabs>
        <w:tab w:val="center" w:pos="4153"/>
        <w:tab w:val="right" w:pos="8306"/>
      </w:tabs>
      <w:snapToGrid w:val="0"/>
      <w:jc w:val="left"/>
    </w:pPr>
    <w:rPr>
      <w:sz w:val="18"/>
      <w:szCs w:val="18"/>
    </w:rPr>
  </w:style>
  <w:style w:type="character" w:customStyle="1" w:styleId="a6">
    <w:name w:val="页脚 字符"/>
    <w:basedOn w:val="a0"/>
    <w:link w:val="a5"/>
    <w:uiPriority w:val="99"/>
    <w:rsid w:val="001240CB"/>
    <w:rPr>
      <w:sz w:val="18"/>
      <w:szCs w:val="18"/>
    </w:rPr>
  </w:style>
  <w:style w:type="table" w:styleId="a7">
    <w:name w:val="Table Grid"/>
    <w:basedOn w:val="a1"/>
    <w:uiPriority w:val="39"/>
    <w:rsid w:val="00124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rsid w:val="00482D24"/>
    <w:pPr>
      <w:framePr w:hSpace="180" w:wrap="around" w:hAnchor="margin" w:y="516"/>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482D24"/>
    <w:rPr>
      <w:rFonts w:ascii="等线" w:eastAsia="等线" w:hAnsi="等线"/>
      <w:noProof/>
      <w:sz w:val="20"/>
    </w:rPr>
  </w:style>
  <w:style w:type="paragraph" w:customStyle="1" w:styleId="EndNoteBibliography">
    <w:name w:val="EndNote Bibliography"/>
    <w:basedOn w:val="a"/>
    <w:link w:val="EndNoteBibliography0"/>
    <w:rsid w:val="00482D24"/>
    <w:pPr>
      <w:framePr w:hSpace="180" w:wrap="around" w:hAnchor="margin" w:y="516"/>
    </w:pPr>
    <w:rPr>
      <w:rFonts w:ascii="等线" w:eastAsia="等线" w:hAnsi="等线"/>
      <w:noProof/>
      <w:sz w:val="20"/>
    </w:rPr>
  </w:style>
  <w:style w:type="character" w:customStyle="1" w:styleId="EndNoteBibliography0">
    <w:name w:val="EndNote Bibliography 字符"/>
    <w:basedOn w:val="a0"/>
    <w:link w:val="EndNoteBibliography"/>
    <w:rsid w:val="00482D24"/>
    <w:rPr>
      <w:rFonts w:ascii="等线" w:eastAsia="等线" w:hAnsi="等线"/>
      <w:noProof/>
      <w:sz w:val="20"/>
    </w:rPr>
  </w:style>
  <w:style w:type="character" w:styleId="a8">
    <w:name w:val="Hyperlink"/>
    <w:basedOn w:val="a0"/>
    <w:uiPriority w:val="99"/>
    <w:unhideWhenUsed/>
    <w:rsid w:val="00743AAC"/>
    <w:rPr>
      <w:color w:val="0563C1" w:themeColor="hyperlink"/>
      <w:u w:val="single"/>
    </w:rPr>
  </w:style>
  <w:style w:type="character" w:styleId="a9">
    <w:name w:val="Unresolved Mention"/>
    <w:basedOn w:val="a0"/>
    <w:uiPriority w:val="99"/>
    <w:semiHidden/>
    <w:unhideWhenUsed/>
    <w:rsid w:val="00743AAC"/>
    <w:rPr>
      <w:color w:val="605E5C"/>
      <w:shd w:val="clear" w:color="auto" w:fill="E1DFDD"/>
    </w:rPr>
  </w:style>
  <w:style w:type="character" w:customStyle="1" w:styleId="10">
    <w:name w:val="标题 1 字符"/>
    <w:basedOn w:val="a0"/>
    <w:link w:val="1"/>
    <w:uiPriority w:val="9"/>
    <w:rsid w:val="002D7082"/>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727748">
      <w:bodyDiv w:val="1"/>
      <w:marLeft w:val="0"/>
      <w:marRight w:val="0"/>
      <w:marTop w:val="0"/>
      <w:marBottom w:val="0"/>
      <w:divBdr>
        <w:top w:val="none" w:sz="0" w:space="0" w:color="auto"/>
        <w:left w:val="none" w:sz="0" w:space="0" w:color="auto"/>
        <w:bottom w:val="none" w:sz="0" w:space="0" w:color="auto"/>
        <w:right w:val="none" w:sz="0" w:space="0" w:color="auto"/>
      </w:divBdr>
    </w:div>
    <w:div w:id="357128196">
      <w:bodyDiv w:val="1"/>
      <w:marLeft w:val="0"/>
      <w:marRight w:val="0"/>
      <w:marTop w:val="0"/>
      <w:marBottom w:val="0"/>
      <w:divBdr>
        <w:top w:val="none" w:sz="0" w:space="0" w:color="auto"/>
        <w:left w:val="none" w:sz="0" w:space="0" w:color="auto"/>
        <w:bottom w:val="none" w:sz="0" w:space="0" w:color="auto"/>
        <w:right w:val="none" w:sz="0" w:space="0" w:color="auto"/>
      </w:divBdr>
    </w:div>
    <w:div w:id="555165896">
      <w:bodyDiv w:val="1"/>
      <w:marLeft w:val="0"/>
      <w:marRight w:val="0"/>
      <w:marTop w:val="0"/>
      <w:marBottom w:val="0"/>
      <w:divBdr>
        <w:top w:val="none" w:sz="0" w:space="0" w:color="auto"/>
        <w:left w:val="none" w:sz="0" w:space="0" w:color="auto"/>
        <w:bottom w:val="none" w:sz="0" w:space="0" w:color="auto"/>
        <w:right w:val="none" w:sz="0" w:space="0" w:color="auto"/>
      </w:divBdr>
    </w:div>
    <w:div w:id="913078892">
      <w:bodyDiv w:val="1"/>
      <w:marLeft w:val="0"/>
      <w:marRight w:val="0"/>
      <w:marTop w:val="0"/>
      <w:marBottom w:val="0"/>
      <w:divBdr>
        <w:top w:val="none" w:sz="0" w:space="0" w:color="auto"/>
        <w:left w:val="none" w:sz="0" w:space="0" w:color="auto"/>
        <w:bottom w:val="none" w:sz="0" w:space="0" w:color="auto"/>
        <w:right w:val="none" w:sz="0" w:space="0" w:color="auto"/>
      </w:divBdr>
    </w:div>
    <w:div w:id="1760829600">
      <w:bodyDiv w:val="1"/>
      <w:marLeft w:val="0"/>
      <w:marRight w:val="0"/>
      <w:marTop w:val="0"/>
      <w:marBottom w:val="0"/>
      <w:divBdr>
        <w:top w:val="none" w:sz="0" w:space="0" w:color="auto"/>
        <w:left w:val="none" w:sz="0" w:space="0" w:color="auto"/>
        <w:bottom w:val="none" w:sz="0" w:space="0" w:color="auto"/>
        <w:right w:val="none" w:sz="0" w:space="0" w:color="auto"/>
      </w:divBdr>
    </w:div>
    <w:div w:id="213602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www.medsci.cn/sci/submit.do?id=95d31440" TargetMode="External"/><Relationship Id="rId18" Type="http://schemas.openxmlformats.org/officeDocument/2006/relationships/hyperlink" Target="https://www.medsci.cn/sci/submit.do?id=58df301" TargetMode="External"/><Relationship Id="rId3" Type="http://schemas.openxmlformats.org/officeDocument/2006/relationships/settings" Target="settings.xml"/><Relationship Id="rId21" Type="http://schemas.openxmlformats.org/officeDocument/2006/relationships/hyperlink" Target="https://www.medsci.cn/sci/submit.do?id=e37c5918" TargetMode="External"/><Relationship Id="rId7" Type="http://schemas.openxmlformats.org/officeDocument/2006/relationships/hyperlink" Target="javascript:;" TargetMode="External"/><Relationship Id="rId12" Type="http://schemas.openxmlformats.org/officeDocument/2006/relationships/hyperlink" Target="https://www.medsci.cn/sci/submit.do?id=20822867" TargetMode="External"/><Relationship Id="rId17" Type="http://schemas.openxmlformats.org/officeDocument/2006/relationships/hyperlink" Target="https://www.medsci.cn/sci/submit.do?id=20b696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edsci.cn/sci/submit.do?id=cd135367" TargetMode="External"/><Relationship Id="rId20" Type="http://schemas.openxmlformats.org/officeDocument/2006/relationships/hyperlink" Target="https://www.medsci.cn/sci/submit.do?id=8d27120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edsci.cn/sci/submit.do?id=b58f742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edsci.cn/sci/submit.do?id=753b3596" TargetMode="External"/><Relationship Id="rId23" Type="http://schemas.openxmlformats.org/officeDocument/2006/relationships/hyperlink" Target="https://www.medsci.cn/sci/submit.do?id=ae385894" TargetMode="External"/><Relationship Id="rId10" Type="http://schemas.openxmlformats.org/officeDocument/2006/relationships/hyperlink" Target="https://www.medsci.cn/sci/submit.do?id=570c177" TargetMode="External"/><Relationship Id="rId19" Type="http://schemas.openxmlformats.org/officeDocument/2006/relationships/hyperlink" Target="https://www.medsci.cn/sci/submit.do?id=50b42765" TargetMode="External"/><Relationship Id="rId4" Type="http://schemas.openxmlformats.org/officeDocument/2006/relationships/webSettings" Target="webSettings.xml"/><Relationship Id="rId9" Type="http://schemas.openxmlformats.org/officeDocument/2006/relationships/hyperlink" Target="https://www.medsci.cn/sci/submit.do?id=331611063" TargetMode="External"/><Relationship Id="rId14" Type="http://schemas.openxmlformats.org/officeDocument/2006/relationships/hyperlink" Target="https://www.medsci.cn/sci/submit.do?id=58df301" TargetMode="External"/><Relationship Id="rId22" Type="http://schemas.openxmlformats.org/officeDocument/2006/relationships/hyperlink" Target="https://www.medsci.cn/sci/submit.do?id=9272103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2EFAC-4F2C-4984-BD5B-85A2C3063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6</Pages>
  <Words>5325</Words>
  <Characters>30354</Characters>
  <Application>Microsoft Office Word</Application>
  <DocSecurity>0</DocSecurity>
  <Lines>252</Lines>
  <Paragraphs>71</Paragraphs>
  <ScaleCrop>false</ScaleCrop>
  <Company/>
  <LinksUpToDate>false</LinksUpToDate>
  <CharactersWithSpaces>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 Xin</dc:creator>
  <cp:keywords/>
  <dc:description/>
  <cp:lastModifiedBy>Yuan Xin</cp:lastModifiedBy>
  <cp:revision>271</cp:revision>
  <dcterms:created xsi:type="dcterms:W3CDTF">2020-06-08T08:45:00Z</dcterms:created>
  <dcterms:modified xsi:type="dcterms:W3CDTF">2020-08-19T13:47:00Z</dcterms:modified>
</cp:coreProperties>
</file>