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B4E3A" w14:textId="77777777" w:rsidR="00DF132A" w:rsidRPr="002F458D" w:rsidRDefault="00DF132A" w:rsidP="00DF132A">
      <w:pPr>
        <w:ind w:right="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58D">
        <w:rPr>
          <w:rFonts w:ascii="Times New Roman" w:hAnsi="Times New Roman" w:cs="Times New Roman"/>
          <w:b/>
          <w:sz w:val="28"/>
          <w:szCs w:val="28"/>
        </w:rPr>
        <w:t>Supplemental Information for:</w:t>
      </w:r>
    </w:p>
    <w:p w14:paraId="1414D6CC" w14:textId="77777777" w:rsidR="00DF132A" w:rsidRPr="002F458D" w:rsidRDefault="00DF132A" w:rsidP="00DF132A">
      <w:pPr>
        <w:ind w:right="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7A8B46" w14:textId="77777777" w:rsidR="00C22374" w:rsidRPr="002738D3" w:rsidRDefault="00C22374" w:rsidP="00C2237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2738D3">
        <w:rPr>
          <w:rFonts w:ascii="Times New Roman" w:eastAsia="Times New Roman" w:hAnsi="Times New Roman" w:cs="Times New Roman"/>
          <w:b/>
        </w:rPr>
        <w:t>Bridging the gap between vertebrate cytogenetics and genomics with single-chromosome sequencing (</w:t>
      </w:r>
      <w:proofErr w:type="spellStart"/>
      <w:r w:rsidRPr="002738D3">
        <w:rPr>
          <w:rFonts w:ascii="Times New Roman" w:eastAsia="Times New Roman" w:hAnsi="Times New Roman" w:cs="Times New Roman"/>
          <w:b/>
        </w:rPr>
        <w:t>ChromSeq</w:t>
      </w:r>
      <w:proofErr w:type="spellEnd"/>
      <w:r w:rsidRPr="002738D3">
        <w:rPr>
          <w:rFonts w:ascii="Times New Roman" w:eastAsia="Times New Roman" w:hAnsi="Times New Roman" w:cs="Times New Roman"/>
          <w:b/>
        </w:rPr>
        <w:t>)</w:t>
      </w:r>
    </w:p>
    <w:p w14:paraId="2F3DCF27" w14:textId="77777777" w:rsidR="00C22374" w:rsidRPr="002738D3" w:rsidRDefault="00C22374" w:rsidP="00C2237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140D306" w14:textId="77777777" w:rsidR="00C22374" w:rsidRPr="007530A4" w:rsidRDefault="00C22374" w:rsidP="00C2237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vertAlign w:val="superscript"/>
        </w:rPr>
      </w:pPr>
      <w:r w:rsidRPr="007530A4">
        <w:rPr>
          <w:rFonts w:ascii="Times New Roman" w:eastAsia="Times New Roman" w:hAnsi="Times New Roman" w:cs="Times New Roman"/>
        </w:rPr>
        <w:t>Alessio Iannucci *</w:t>
      </w:r>
      <w:r w:rsidRPr="007530A4">
        <w:rPr>
          <w:rFonts w:ascii="Times New Roman" w:eastAsia="Times New Roman" w:hAnsi="Times New Roman" w:cs="Times New Roman"/>
          <w:vertAlign w:val="superscript"/>
        </w:rPr>
        <w:t>1</w:t>
      </w:r>
      <w:r w:rsidRPr="007530A4">
        <w:rPr>
          <w:rFonts w:ascii="Times New Roman" w:eastAsia="Times New Roman" w:hAnsi="Times New Roman" w:cs="Times New Roman"/>
        </w:rPr>
        <w:t xml:space="preserve">, Alexey I. </w:t>
      </w:r>
      <w:proofErr w:type="spellStart"/>
      <w:r w:rsidRPr="007530A4">
        <w:rPr>
          <w:rFonts w:ascii="Times New Roman" w:eastAsia="Times New Roman" w:hAnsi="Times New Roman" w:cs="Times New Roman"/>
        </w:rPr>
        <w:t>Makunin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</w:t>
      </w:r>
      <w:r w:rsidRPr="007530A4">
        <w:rPr>
          <w:rFonts w:ascii="Times New Roman" w:eastAsia="Times New Roman" w:hAnsi="Times New Roman" w:cs="Times New Roman"/>
          <w:vertAlign w:val="superscript"/>
        </w:rPr>
        <w:t>2,3</w:t>
      </w:r>
      <w:r w:rsidRPr="007530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530A4">
        <w:rPr>
          <w:rFonts w:ascii="Times New Roman" w:eastAsia="Times New Roman" w:hAnsi="Times New Roman" w:cs="Times New Roman"/>
        </w:rPr>
        <w:t>Artem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P. </w:t>
      </w:r>
      <w:proofErr w:type="spellStart"/>
      <w:r w:rsidRPr="007530A4">
        <w:rPr>
          <w:rFonts w:ascii="Times New Roman" w:eastAsia="Times New Roman" w:hAnsi="Times New Roman" w:cs="Times New Roman"/>
        </w:rPr>
        <w:t>Lisachov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</w:t>
      </w:r>
      <w:r w:rsidRPr="007530A4">
        <w:rPr>
          <w:rFonts w:ascii="Times New Roman" w:eastAsia="Times New Roman" w:hAnsi="Times New Roman" w:cs="Times New Roman"/>
          <w:vertAlign w:val="superscript"/>
        </w:rPr>
        <w:t>4,5</w:t>
      </w:r>
      <w:r w:rsidRPr="007530A4">
        <w:rPr>
          <w:rFonts w:ascii="Times New Roman" w:eastAsia="Times New Roman" w:hAnsi="Times New Roman" w:cs="Times New Roman"/>
        </w:rPr>
        <w:t xml:space="preserve">, Claudio </w:t>
      </w:r>
      <w:proofErr w:type="spellStart"/>
      <w:r w:rsidRPr="007530A4">
        <w:rPr>
          <w:rFonts w:ascii="Times New Roman" w:eastAsia="Times New Roman" w:hAnsi="Times New Roman" w:cs="Times New Roman"/>
        </w:rPr>
        <w:t>Ciofi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</w:t>
      </w:r>
      <w:r w:rsidRPr="007530A4">
        <w:rPr>
          <w:rFonts w:ascii="Times New Roman" w:eastAsia="Times New Roman" w:hAnsi="Times New Roman" w:cs="Times New Roman"/>
          <w:vertAlign w:val="superscript"/>
        </w:rPr>
        <w:t>1</w:t>
      </w:r>
      <w:r w:rsidRPr="007530A4">
        <w:rPr>
          <w:rFonts w:ascii="Times New Roman" w:eastAsia="Times New Roman" w:hAnsi="Times New Roman" w:cs="Times New Roman"/>
        </w:rPr>
        <w:t xml:space="preserve">, Roscoe </w:t>
      </w:r>
      <w:proofErr w:type="spellStart"/>
      <w:r w:rsidRPr="007530A4">
        <w:rPr>
          <w:rFonts w:ascii="Times New Roman" w:eastAsia="Times New Roman" w:hAnsi="Times New Roman" w:cs="Times New Roman"/>
        </w:rPr>
        <w:t>Stanyon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</w:t>
      </w:r>
      <w:r w:rsidRPr="007530A4">
        <w:rPr>
          <w:rFonts w:ascii="Times New Roman" w:eastAsia="Times New Roman" w:hAnsi="Times New Roman" w:cs="Times New Roman"/>
          <w:vertAlign w:val="superscript"/>
        </w:rPr>
        <w:t>1</w:t>
      </w:r>
      <w:r w:rsidRPr="007530A4">
        <w:rPr>
          <w:rFonts w:ascii="Times New Roman" w:eastAsia="Times New Roman" w:hAnsi="Times New Roman" w:cs="Times New Roman"/>
        </w:rPr>
        <w:t xml:space="preserve">, Marta </w:t>
      </w:r>
      <w:proofErr w:type="spellStart"/>
      <w:r w:rsidRPr="007530A4">
        <w:rPr>
          <w:rFonts w:ascii="Times New Roman" w:eastAsia="Times New Roman" w:hAnsi="Times New Roman" w:cs="Times New Roman"/>
        </w:rPr>
        <w:t>Svartman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</w:t>
      </w:r>
      <w:r w:rsidRPr="007530A4">
        <w:rPr>
          <w:rFonts w:ascii="Times New Roman" w:eastAsia="Times New Roman" w:hAnsi="Times New Roman" w:cs="Times New Roman"/>
          <w:vertAlign w:val="superscript"/>
        </w:rPr>
        <w:t>6</w:t>
      </w:r>
      <w:r w:rsidRPr="007530A4">
        <w:rPr>
          <w:rFonts w:ascii="Times New Roman" w:eastAsia="Times New Roman" w:hAnsi="Times New Roman" w:cs="Times New Roman"/>
        </w:rPr>
        <w:t xml:space="preserve">, Vladimir A. </w:t>
      </w:r>
      <w:proofErr w:type="spellStart"/>
      <w:r w:rsidRPr="007530A4">
        <w:rPr>
          <w:rFonts w:ascii="Times New Roman" w:eastAsia="Times New Roman" w:hAnsi="Times New Roman" w:cs="Times New Roman"/>
        </w:rPr>
        <w:t>Trifonov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</w:t>
      </w:r>
      <w:r w:rsidRPr="007530A4">
        <w:rPr>
          <w:rFonts w:ascii="Times New Roman" w:eastAsia="Times New Roman" w:hAnsi="Times New Roman" w:cs="Times New Roman"/>
          <w:vertAlign w:val="superscript"/>
        </w:rPr>
        <w:t>3</w:t>
      </w:r>
    </w:p>
    <w:p w14:paraId="5EEC6E6F" w14:textId="77777777" w:rsidR="00C22374" w:rsidRPr="007530A4" w:rsidRDefault="00C22374" w:rsidP="00C2237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vertAlign w:val="superscript"/>
        </w:rPr>
      </w:pPr>
    </w:p>
    <w:p w14:paraId="2F558FD6" w14:textId="77777777" w:rsidR="00C22374" w:rsidRPr="007530A4" w:rsidRDefault="00C22374" w:rsidP="00C2237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vertAlign w:val="superscript"/>
        </w:rPr>
      </w:pPr>
    </w:p>
    <w:p w14:paraId="007BD3B9" w14:textId="77777777" w:rsidR="00C22374" w:rsidRPr="002738D3" w:rsidRDefault="00C22374" w:rsidP="00C223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2738D3">
        <w:rPr>
          <w:rFonts w:ascii="Times New Roman" w:eastAsia="Times New Roman" w:hAnsi="Times New Roman" w:cs="Times New Roman"/>
          <w:vertAlign w:val="superscript"/>
        </w:rPr>
        <w:t>1</w:t>
      </w:r>
      <w:proofErr w:type="gramEnd"/>
      <w:r w:rsidRPr="002738D3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2738D3">
        <w:rPr>
          <w:rFonts w:ascii="Times New Roman" w:eastAsia="Times New Roman" w:hAnsi="Times New Roman" w:cs="Times New Roman"/>
        </w:rPr>
        <w:t xml:space="preserve">Department of Biology, University of Florence, 50019 Sesto </w:t>
      </w:r>
      <w:proofErr w:type="spellStart"/>
      <w:r w:rsidRPr="002738D3">
        <w:rPr>
          <w:rFonts w:ascii="Times New Roman" w:eastAsia="Times New Roman" w:hAnsi="Times New Roman" w:cs="Times New Roman"/>
        </w:rPr>
        <w:t>Fiorentino</w:t>
      </w:r>
      <w:proofErr w:type="spellEnd"/>
      <w:r w:rsidRPr="002738D3">
        <w:rPr>
          <w:rFonts w:ascii="Times New Roman" w:eastAsia="Times New Roman" w:hAnsi="Times New Roman" w:cs="Times New Roman"/>
        </w:rPr>
        <w:t xml:space="preserve"> (FI), Italy</w:t>
      </w:r>
    </w:p>
    <w:p w14:paraId="2975FE8E" w14:textId="77777777" w:rsidR="00C22374" w:rsidRPr="002738D3" w:rsidRDefault="00C22374" w:rsidP="00C223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39627F">
        <w:rPr>
          <w:rFonts w:ascii="Times New Roman" w:eastAsia="Times New Roman" w:hAnsi="Times New Roman" w:cs="Times New Roman"/>
          <w:vertAlign w:val="superscript"/>
        </w:rPr>
        <w:t>2</w:t>
      </w:r>
      <w:proofErr w:type="gramEnd"/>
      <w:r w:rsidRPr="0039627F">
        <w:rPr>
          <w:rFonts w:ascii="Times New Roman" w:eastAsia="Times New Roman" w:hAnsi="Times New Roman" w:cs="Times New Roman"/>
          <w:vertAlign w:val="superscript"/>
        </w:rPr>
        <w:t xml:space="preserve"> </w:t>
      </w:r>
      <w:proofErr w:type="spellStart"/>
      <w:r w:rsidRPr="007530A4">
        <w:rPr>
          <w:rFonts w:ascii="Times New Roman" w:eastAsia="Times New Roman" w:hAnsi="Times New Roman" w:cs="Times New Roman"/>
        </w:rPr>
        <w:t>Wellcome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 Sanger Institute, </w:t>
      </w:r>
      <w:proofErr w:type="spellStart"/>
      <w:r w:rsidRPr="007530A4">
        <w:rPr>
          <w:rFonts w:ascii="Times New Roman" w:eastAsia="Times New Roman" w:hAnsi="Times New Roman" w:cs="Times New Roman"/>
        </w:rPr>
        <w:t>Hinxton</w:t>
      </w:r>
      <w:proofErr w:type="spellEnd"/>
      <w:r w:rsidRPr="007530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530A4">
        <w:rPr>
          <w:rFonts w:ascii="Times New Roman" w:eastAsia="Times New Roman" w:hAnsi="Times New Roman" w:cs="Times New Roman"/>
        </w:rPr>
        <w:t>Cambridgeshire</w:t>
      </w:r>
      <w:proofErr w:type="spellEnd"/>
      <w:r w:rsidRPr="007530A4">
        <w:rPr>
          <w:rFonts w:ascii="Times New Roman" w:eastAsia="Times New Roman" w:hAnsi="Times New Roman" w:cs="Times New Roman"/>
        </w:rPr>
        <w:t>, CB10 1SA, UK</w:t>
      </w:r>
    </w:p>
    <w:p w14:paraId="2EB356B8" w14:textId="77777777" w:rsidR="00C22374" w:rsidRPr="002738D3" w:rsidRDefault="00C22374" w:rsidP="00C223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>3</w:t>
      </w:r>
      <w:r w:rsidRPr="002738D3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2738D3">
        <w:rPr>
          <w:rFonts w:ascii="Times New Roman" w:eastAsia="Times New Roman" w:hAnsi="Times New Roman" w:cs="Times New Roman"/>
        </w:rPr>
        <w:t xml:space="preserve">Institute of Molecular and Cellular Biology SB RAS, </w:t>
      </w:r>
      <w:r w:rsidRPr="007530A4">
        <w:rPr>
          <w:rFonts w:ascii="Times New Roman" w:eastAsia="Times New Roman" w:hAnsi="Times New Roman" w:cs="Times New Roman"/>
          <w:lang w:val="it-IT"/>
        </w:rPr>
        <w:t>630090</w:t>
      </w:r>
      <w:r>
        <w:rPr>
          <w:rFonts w:ascii="Times New Roman" w:eastAsia="Times New Roman" w:hAnsi="Times New Roman" w:cs="Times New Roman"/>
          <w:lang w:val="it-IT"/>
        </w:rPr>
        <w:t xml:space="preserve"> </w:t>
      </w:r>
      <w:r w:rsidRPr="007530A4">
        <w:rPr>
          <w:rFonts w:ascii="Times New Roman" w:eastAsia="Times New Roman" w:hAnsi="Times New Roman" w:cs="Times New Roman"/>
          <w:lang w:val="it-IT"/>
        </w:rPr>
        <w:t>Novosibirsk, Russia</w:t>
      </w:r>
    </w:p>
    <w:p w14:paraId="31129A9D" w14:textId="77777777" w:rsidR="00C22374" w:rsidRPr="002738D3" w:rsidRDefault="00C22374" w:rsidP="00C223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>4</w:t>
      </w:r>
      <w:r w:rsidRPr="002738D3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2738D3">
        <w:rPr>
          <w:rFonts w:ascii="Times New Roman" w:eastAsia="Times New Roman" w:hAnsi="Times New Roman" w:cs="Times New Roman"/>
        </w:rPr>
        <w:t xml:space="preserve">Institute of Environmental and Agricultural Biology (X-BIO), University of Tyumen, </w:t>
      </w:r>
      <w:r w:rsidRPr="007530A4">
        <w:rPr>
          <w:rFonts w:ascii="Times New Roman" w:eastAsia="Times New Roman" w:hAnsi="Times New Roman" w:cs="Times New Roman"/>
        </w:rPr>
        <w:t>625003</w:t>
      </w:r>
      <w:r>
        <w:rPr>
          <w:rFonts w:ascii="Times New Roman" w:eastAsia="Times New Roman" w:hAnsi="Times New Roman" w:cs="Times New Roman"/>
        </w:rPr>
        <w:t xml:space="preserve"> </w:t>
      </w:r>
      <w:r w:rsidRPr="002738D3">
        <w:rPr>
          <w:rFonts w:ascii="Times New Roman" w:eastAsia="Times New Roman" w:hAnsi="Times New Roman" w:cs="Times New Roman"/>
        </w:rPr>
        <w:t>Tyumen, Russia</w:t>
      </w:r>
    </w:p>
    <w:p w14:paraId="31C238FD" w14:textId="77777777" w:rsidR="00C22374" w:rsidRPr="007530A4" w:rsidRDefault="00C22374" w:rsidP="00C223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lang w:val="it-IT"/>
        </w:rPr>
      </w:pPr>
      <w:proofErr w:type="gramStart"/>
      <w:r>
        <w:rPr>
          <w:rFonts w:ascii="Times New Roman" w:eastAsia="Times New Roman" w:hAnsi="Times New Roman" w:cs="Times New Roman"/>
          <w:vertAlign w:val="superscript"/>
        </w:rPr>
        <w:t>5</w:t>
      </w:r>
      <w:proofErr w:type="gramEnd"/>
      <w:r w:rsidRPr="002738D3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2738D3">
        <w:rPr>
          <w:rFonts w:ascii="Times New Roman" w:eastAsia="Times New Roman" w:hAnsi="Times New Roman" w:cs="Times New Roman"/>
        </w:rPr>
        <w:t xml:space="preserve">Institute of Cytology and Genetics SB RAS, </w:t>
      </w:r>
      <w:r w:rsidRPr="007530A4">
        <w:rPr>
          <w:rFonts w:ascii="Times New Roman" w:eastAsia="Times New Roman" w:hAnsi="Times New Roman" w:cs="Times New Roman"/>
          <w:lang w:val="it-IT"/>
        </w:rPr>
        <w:t>630090</w:t>
      </w:r>
      <w:r>
        <w:rPr>
          <w:rFonts w:ascii="Times New Roman" w:eastAsia="Times New Roman" w:hAnsi="Times New Roman" w:cs="Times New Roman"/>
          <w:lang w:val="it-IT"/>
        </w:rPr>
        <w:t xml:space="preserve"> </w:t>
      </w:r>
      <w:r w:rsidRPr="007530A4">
        <w:rPr>
          <w:rFonts w:ascii="Times New Roman" w:eastAsia="Times New Roman" w:hAnsi="Times New Roman" w:cs="Times New Roman"/>
          <w:lang w:val="it-IT"/>
        </w:rPr>
        <w:t>Novosibirsk, Russia</w:t>
      </w:r>
    </w:p>
    <w:p w14:paraId="031109BC" w14:textId="77777777" w:rsidR="00C22374" w:rsidRPr="007530A4" w:rsidRDefault="00C22374" w:rsidP="00C22374">
      <w:pPr>
        <w:spacing w:line="360" w:lineRule="auto"/>
        <w:contextualSpacing/>
        <w:jc w:val="both"/>
        <w:rPr>
          <w:rFonts w:ascii="Times New Roman" w:hAnsi="Times New Roman" w:cs="Times New Roman"/>
          <w:lang w:val="it-IT"/>
        </w:rPr>
      </w:pPr>
      <w:r w:rsidRPr="007530A4">
        <w:rPr>
          <w:rFonts w:ascii="Times New Roman" w:eastAsia="Times New Roman" w:hAnsi="Times New Roman" w:cs="Times New Roman"/>
          <w:vertAlign w:val="superscript"/>
          <w:lang w:val="it-IT"/>
        </w:rPr>
        <w:t xml:space="preserve">6 </w:t>
      </w:r>
      <w:r w:rsidRPr="007530A4">
        <w:rPr>
          <w:rFonts w:ascii="Times New Roman" w:eastAsia="Times New Roman" w:hAnsi="Times New Roman" w:cs="Times New Roman"/>
          <w:lang w:val="it-IT"/>
        </w:rPr>
        <w:t>Departamento de Genética, Ecologia e Evolução, Univer</w:t>
      </w:r>
      <w:r>
        <w:rPr>
          <w:rFonts w:ascii="Times New Roman" w:eastAsia="Times New Roman" w:hAnsi="Times New Roman" w:cs="Times New Roman"/>
          <w:lang w:val="it-IT"/>
        </w:rPr>
        <w:t>sidade Federal de Minas Gerais</w:t>
      </w:r>
      <w:r w:rsidRPr="007530A4">
        <w:rPr>
          <w:rFonts w:ascii="Times New Roman" w:eastAsia="Times New Roman" w:hAnsi="Times New Roman" w:cs="Times New Roman"/>
          <w:lang w:val="it-IT"/>
        </w:rPr>
        <w:t>, CEP 31270-901, Belo Horizonte/MG, Brazil</w:t>
      </w:r>
    </w:p>
    <w:p w14:paraId="3FAF1586" w14:textId="77777777" w:rsidR="00C22374" w:rsidRPr="007530A4" w:rsidRDefault="00C22374" w:rsidP="00C223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highlight w:val="yellow"/>
          <w:lang w:val="it-IT"/>
        </w:rPr>
      </w:pPr>
    </w:p>
    <w:p w14:paraId="3AD99BEC" w14:textId="77777777" w:rsidR="00C22374" w:rsidRPr="002738D3" w:rsidRDefault="00C22374" w:rsidP="00C2237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2738D3">
        <w:rPr>
          <w:rFonts w:ascii="Times New Roman" w:eastAsia="Times New Roman" w:hAnsi="Times New Roman" w:cs="Times New Roman"/>
          <w:b/>
        </w:rPr>
        <w:t xml:space="preserve">Correspondence: </w:t>
      </w:r>
      <w:r w:rsidRPr="002738D3">
        <w:rPr>
          <w:rFonts w:ascii="Times New Roman" w:eastAsia="Times New Roman" w:hAnsi="Times New Roman" w:cs="Times New Roman"/>
        </w:rPr>
        <w:t xml:space="preserve">Alessio Iannucci, Department of Biology, University of Florence, 50019 Sesto </w:t>
      </w:r>
      <w:proofErr w:type="spellStart"/>
      <w:r w:rsidRPr="002738D3">
        <w:rPr>
          <w:rFonts w:ascii="Times New Roman" w:eastAsia="Times New Roman" w:hAnsi="Times New Roman" w:cs="Times New Roman"/>
        </w:rPr>
        <w:t>Fiorentino</w:t>
      </w:r>
      <w:proofErr w:type="spellEnd"/>
      <w:r w:rsidRPr="002738D3">
        <w:rPr>
          <w:rFonts w:ascii="Times New Roman" w:eastAsia="Times New Roman" w:hAnsi="Times New Roman" w:cs="Times New Roman"/>
        </w:rPr>
        <w:t xml:space="preserve"> (FI), Italy. Email: </w:t>
      </w:r>
      <w:hyperlink r:id="rId4" w:history="1">
        <w:r w:rsidRPr="002738D3">
          <w:rPr>
            <w:rStyle w:val="Hyperlink"/>
            <w:rFonts w:ascii="Times New Roman" w:eastAsia="Times New Roman" w:hAnsi="Times New Roman" w:cs="Times New Roman"/>
          </w:rPr>
          <w:t>alessio.iannucci@unifi.it</w:t>
        </w:r>
      </w:hyperlink>
    </w:p>
    <w:p w14:paraId="04034158" w14:textId="77777777" w:rsidR="00DF132A" w:rsidRDefault="00DF132A" w:rsidP="00DF132A">
      <w:pPr>
        <w:contextualSpacing/>
        <w:jc w:val="both"/>
        <w:rPr>
          <w:rFonts w:ascii="Times New Roman" w:eastAsia="Times New Roman" w:hAnsi="Times New Roman" w:cs="Times New Roman"/>
        </w:rPr>
      </w:pPr>
    </w:p>
    <w:p w14:paraId="0BEE8864" w14:textId="77777777" w:rsidR="00DF132A" w:rsidRDefault="00DF132A" w:rsidP="00DF132A">
      <w:pPr>
        <w:contextualSpacing/>
        <w:jc w:val="both"/>
        <w:rPr>
          <w:rFonts w:ascii="Times New Roman" w:eastAsia="Times New Roman" w:hAnsi="Times New Roman" w:cs="Times New Roman"/>
        </w:rPr>
        <w:sectPr w:rsidR="00DF132A" w:rsidSect="00AA0412">
          <w:type w:val="continuous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14:paraId="58F31960" w14:textId="77777777" w:rsidR="00DF132A" w:rsidRDefault="00DF132A" w:rsidP="00DF132A">
      <w:pPr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099236E3" wp14:editId="4950563D">
            <wp:extent cx="8957733" cy="42137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3322" cy="422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168CC" w14:textId="77777777" w:rsidR="00E46ED7" w:rsidRDefault="00E46ED7" w:rsidP="00E46ED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BE0351" w14:textId="6258DBA7" w:rsidR="003A3977" w:rsidRPr="00E46ED7" w:rsidRDefault="00DF132A" w:rsidP="00E46ED7">
      <w:pPr>
        <w:jc w:val="both"/>
        <w:rPr>
          <w:rFonts w:ascii="Times New Roman" w:hAnsi="Times New Roman" w:cs="Times New Roman"/>
          <w:sz w:val="22"/>
          <w:szCs w:val="22"/>
        </w:rPr>
      </w:pPr>
      <w:r w:rsidRPr="00E46ED7">
        <w:rPr>
          <w:rFonts w:ascii="Times New Roman" w:hAnsi="Times New Roman" w:cs="Times New Roman"/>
          <w:b/>
          <w:sz w:val="22"/>
          <w:szCs w:val="22"/>
        </w:rPr>
        <w:t>Figure S1.</w:t>
      </w:r>
      <w:r w:rsidRPr="00E46ED7">
        <w:rPr>
          <w:rFonts w:ascii="Times New Roman" w:hAnsi="Times New Roman" w:cs="Times New Roman"/>
          <w:sz w:val="22"/>
          <w:szCs w:val="22"/>
        </w:rPr>
        <w:t xml:space="preserve"> 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Portion of chromosome 1 of </w:t>
      </w:r>
      <w:proofErr w:type="spellStart"/>
      <w:r w:rsidR="00E418B2" w:rsidRPr="00857D2C">
        <w:rPr>
          <w:rFonts w:ascii="Times New Roman" w:hAnsi="Times New Roman" w:cs="Times New Roman"/>
          <w:i/>
          <w:sz w:val="22"/>
          <w:szCs w:val="22"/>
        </w:rPr>
        <w:t>Anolis</w:t>
      </w:r>
      <w:proofErr w:type="spellEnd"/>
      <w:r w:rsidR="00E418B2" w:rsidRPr="00857D2C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="00E418B2" w:rsidRPr="00857D2C">
        <w:rPr>
          <w:rFonts w:ascii="Times New Roman" w:hAnsi="Times New Roman" w:cs="Times New Roman"/>
          <w:i/>
          <w:sz w:val="22"/>
          <w:szCs w:val="22"/>
        </w:rPr>
        <w:t>carolinensis</w:t>
      </w:r>
      <w:proofErr w:type="spellEnd"/>
      <w:r w:rsidR="00E418B2" w:rsidRPr="00E46ED7">
        <w:rPr>
          <w:rFonts w:ascii="Times New Roman" w:hAnsi="Times New Roman" w:cs="Times New Roman"/>
          <w:sz w:val="22"/>
          <w:szCs w:val="22"/>
        </w:rPr>
        <w:t xml:space="preserve"> genome AnoCar2.0 (brown). </w:t>
      </w:r>
      <w:r w:rsidR="00857D2C">
        <w:rPr>
          <w:rFonts w:ascii="Times New Roman" w:hAnsi="Times New Roman" w:cs="Times New Roman"/>
          <w:sz w:val="22"/>
          <w:szCs w:val="22"/>
        </w:rPr>
        <w:t xml:space="preserve">Based on 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ACA6 </w:t>
      </w:r>
      <w:proofErr w:type="spellStart"/>
      <w:r w:rsidR="00E418B2" w:rsidRPr="00E46ED7">
        <w:rPr>
          <w:rFonts w:ascii="Times New Roman" w:hAnsi="Times New Roman" w:cs="Times New Roman"/>
          <w:sz w:val="22"/>
          <w:szCs w:val="22"/>
        </w:rPr>
        <w:t>ChromSeq</w:t>
      </w:r>
      <w:proofErr w:type="spellEnd"/>
      <w:r w:rsidR="00E418B2" w:rsidRPr="00E46ED7">
        <w:rPr>
          <w:rFonts w:ascii="Times New Roman" w:hAnsi="Times New Roman" w:cs="Times New Roman"/>
          <w:sz w:val="22"/>
          <w:szCs w:val="22"/>
        </w:rPr>
        <w:t xml:space="preserve"> results</w:t>
      </w:r>
      <w:r w:rsidR="00857D2C">
        <w:rPr>
          <w:rFonts w:ascii="Times New Roman" w:hAnsi="Times New Roman" w:cs="Times New Roman"/>
          <w:sz w:val="22"/>
          <w:szCs w:val="22"/>
        </w:rPr>
        <w:t xml:space="preserve">, 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a region of </w:t>
      </w:r>
      <w:r w:rsidR="00857D2C" w:rsidRPr="00E46ED7">
        <w:rPr>
          <w:rFonts w:ascii="Times New Roman" w:hAnsi="Times New Roman" w:cs="Times New Roman"/>
          <w:sz w:val="22"/>
          <w:szCs w:val="22"/>
        </w:rPr>
        <w:t>this portion</w:t>
      </w:r>
      <w:r w:rsidR="00857D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857D2C">
        <w:rPr>
          <w:rFonts w:ascii="Times New Roman" w:hAnsi="Times New Roman" w:cs="Times New Roman"/>
          <w:sz w:val="22"/>
          <w:szCs w:val="22"/>
        </w:rPr>
        <w:t>is assigned</w:t>
      </w:r>
      <w:proofErr w:type="gramEnd"/>
      <w:r w:rsidR="00E418B2" w:rsidRPr="00E46ED7">
        <w:rPr>
          <w:rFonts w:ascii="Times New Roman" w:hAnsi="Times New Roman" w:cs="Times New Roman"/>
          <w:sz w:val="22"/>
          <w:szCs w:val="22"/>
        </w:rPr>
        <w:t xml:space="preserve"> to </w:t>
      </w:r>
      <w:r w:rsidR="00E418B2" w:rsidRPr="00857D2C">
        <w:rPr>
          <w:rFonts w:ascii="Times New Roman" w:hAnsi="Times New Roman" w:cs="Times New Roman"/>
          <w:i/>
          <w:sz w:val="22"/>
          <w:szCs w:val="22"/>
        </w:rPr>
        <w:t xml:space="preserve">A. </w:t>
      </w:r>
      <w:proofErr w:type="spellStart"/>
      <w:r w:rsidR="00E418B2" w:rsidRPr="00857D2C">
        <w:rPr>
          <w:rFonts w:ascii="Times New Roman" w:hAnsi="Times New Roman" w:cs="Times New Roman"/>
          <w:i/>
          <w:sz w:val="22"/>
          <w:szCs w:val="22"/>
        </w:rPr>
        <w:t>carolinensis</w:t>
      </w:r>
      <w:proofErr w:type="spellEnd"/>
      <w:r w:rsidR="00E418B2" w:rsidRPr="00E46ED7">
        <w:rPr>
          <w:rFonts w:ascii="Times New Roman" w:hAnsi="Times New Roman" w:cs="Times New Roman"/>
          <w:sz w:val="22"/>
          <w:szCs w:val="22"/>
        </w:rPr>
        <w:t xml:space="preserve"> chromosome 6 (black). This region </w:t>
      </w:r>
      <w:r w:rsidR="0028601C">
        <w:rPr>
          <w:rFonts w:ascii="Times New Roman" w:hAnsi="Times New Roman" w:cs="Times New Roman"/>
          <w:sz w:val="22"/>
          <w:szCs w:val="22"/>
        </w:rPr>
        <w:t>may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 represent</w:t>
      </w:r>
      <w:bookmarkStart w:id="0" w:name="_GoBack"/>
      <w:bookmarkEnd w:id="0"/>
      <w:r w:rsidR="00E418B2" w:rsidRPr="00E46ED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E418B2" w:rsidRPr="00E46ED7">
        <w:rPr>
          <w:rFonts w:ascii="Times New Roman" w:hAnsi="Times New Roman" w:cs="Times New Roman"/>
          <w:sz w:val="22"/>
          <w:szCs w:val="22"/>
        </w:rPr>
        <w:t>misassembly</w:t>
      </w:r>
      <w:proofErr w:type="spellEnd"/>
      <w:r w:rsidR="00E418B2" w:rsidRPr="00E46ED7">
        <w:rPr>
          <w:rFonts w:ascii="Times New Roman" w:hAnsi="Times New Roman" w:cs="Times New Roman"/>
          <w:sz w:val="22"/>
          <w:szCs w:val="22"/>
        </w:rPr>
        <w:t xml:space="preserve"> of AnoCar2</w:t>
      </w:r>
      <w:r w:rsidR="007C7D5C">
        <w:rPr>
          <w:rFonts w:ascii="Times New Roman" w:hAnsi="Times New Roman" w:cs="Times New Roman"/>
          <w:sz w:val="22"/>
          <w:szCs w:val="22"/>
        </w:rPr>
        <w:t>.0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. </w:t>
      </w:r>
      <w:r w:rsidR="00857D2C">
        <w:rPr>
          <w:rFonts w:ascii="Times New Roman" w:hAnsi="Times New Roman" w:cs="Times New Roman"/>
          <w:sz w:val="22"/>
          <w:szCs w:val="22"/>
        </w:rPr>
        <w:t xml:space="preserve">In fact, 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there is a correspondence of </w:t>
      </w:r>
      <w:r w:rsidR="00857D2C">
        <w:rPr>
          <w:rFonts w:ascii="Times New Roman" w:hAnsi="Times New Roman" w:cs="Times New Roman"/>
          <w:sz w:val="22"/>
          <w:szCs w:val="22"/>
        </w:rPr>
        <w:t xml:space="preserve">the </w:t>
      </w:r>
      <w:r w:rsidR="00E46ED7" w:rsidRPr="00E46ED7">
        <w:rPr>
          <w:rFonts w:ascii="Times New Roman" w:hAnsi="Times New Roman" w:cs="Times New Roman"/>
          <w:sz w:val="22"/>
          <w:szCs w:val="22"/>
        </w:rPr>
        <w:t xml:space="preserve">left (a) and right (b) margin of 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the region with the end of AnoCar2.0 </w:t>
      </w:r>
      <w:proofErr w:type="spellStart"/>
      <w:r w:rsidR="00E418B2" w:rsidRPr="00E46ED7">
        <w:rPr>
          <w:rFonts w:ascii="Times New Roman" w:hAnsi="Times New Roman" w:cs="Times New Roman"/>
          <w:sz w:val="22"/>
          <w:szCs w:val="22"/>
        </w:rPr>
        <w:t>contigs</w:t>
      </w:r>
      <w:proofErr w:type="spellEnd"/>
      <w:r w:rsidR="00E418B2" w:rsidRPr="00E46ED7">
        <w:rPr>
          <w:rFonts w:ascii="Times New Roman" w:hAnsi="Times New Roman" w:cs="Times New Roman"/>
          <w:sz w:val="22"/>
          <w:szCs w:val="22"/>
        </w:rPr>
        <w:t xml:space="preserve"> belonging to that region. </w:t>
      </w:r>
      <w:r w:rsidR="00E46ED7" w:rsidRPr="00E46ED7">
        <w:rPr>
          <w:rFonts w:ascii="Times New Roman" w:hAnsi="Times New Roman" w:cs="Times New Roman"/>
          <w:sz w:val="22"/>
          <w:szCs w:val="22"/>
        </w:rPr>
        <w:t xml:space="preserve">Moreover, 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the homology </w:t>
      </w:r>
      <w:r w:rsidR="00857D2C">
        <w:rPr>
          <w:rFonts w:ascii="Times New Roman" w:hAnsi="Times New Roman" w:cs="Times New Roman"/>
          <w:sz w:val="22"/>
          <w:szCs w:val="22"/>
        </w:rPr>
        <w:t xml:space="preserve">between </w:t>
      </w:r>
      <w:r w:rsidR="00F64808">
        <w:rPr>
          <w:rFonts w:ascii="Times New Roman" w:hAnsi="Times New Roman" w:cs="Times New Roman"/>
          <w:sz w:val="22"/>
          <w:szCs w:val="22"/>
        </w:rPr>
        <w:t>this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 region </w:t>
      </w:r>
      <w:r w:rsidR="00857D2C">
        <w:rPr>
          <w:rFonts w:ascii="Times New Roman" w:hAnsi="Times New Roman" w:cs="Times New Roman"/>
          <w:sz w:val="22"/>
          <w:szCs w:val="22"/>
        </w:rPr>
        <w:t xml:space="preserve">and that of </w:t>
      </w:r>
      <w:r w:rsidR="00E418B2" w:rsidRPr="00E46ED7">
        <w:rPr>
          <w:rFonts w:ascii="Times New Roman" w:hAnsi="Times New Roman" w:cs="Times New Roman"/>
          <w:sz w:val="22"/>
          <w:szCs w:val="22"/>
        </w:rPr>
        <w:t xml:space="preserve">other species is different if compared to the homology </w:t>
      </w:r>
      <w:r w:rsidR="00857D2C">
        <w:rPr>
          <w:rFonts w:ascii="Times New Roman" w:hAnsi="Times New Roman" w:cs="Times New Roman"/>
          <w:sz w:val="22"/>
          <w:szCs w:val="22"/>
        </w:rPr>
        <w:t xml:space="preserve">between </w:t>
      </w:r>
      <w:r w:rsidR="00E418B2" w:rsidRPr="00E46ED7">
        <w:rPr>
          <w:rFonts w:ascii="Times New Roman" w:hAnsi="Times New Roman" w:cs="Times New Roman"/>
          <w:sz w:val="22"/>
          <w:szCs w:val="22"/>
        </w:rPr>
        <w:t>the flanking</w:t>
      </w:r>
      <w:r w:rsidR="00E46ED7" w:rsidRPr="00E46ED7">
        <w:rPr>
          <w:rFonts w:ascii="Times New Roman" w:hAnsi="Times New Roman" w:cs="Times New Roman"/>
          <w:sz w:val="22"/>
          <w:szCs w:val="22"/>
        </w:rPr>
        <w:t xml:space="preserve"> regions </w:t>
      </w:r>
      <w:r w:rsidR="00857D2C">
        <w:rPr>
          <w:rFonts w:ascii="Times New Roman" w:hAnsi="Times New Roman" w:cs="Times New Roman"/>
          <w:sz w:val="22"/>
          <w:szCs w:val="22"/>
        </w:rPr>
        <w:t>and those of</w:t>
      </w:r>
      <w:r w:rsidR="00E46ED7" w:rsidRPr="00E46ED7">
        <w:rPr>
          <w:rFonts w:ascii="Times New Roman" w:hAnsi="Times New Roman" w:cs="Times New Roman"/>
          <w:sz w:val="22"/>
          <w:szCs w:val="22"/>
        </w:rPr>
        <w:t xml:space="preserve"> the same species.</w:t>
      </w:r>
    </w:p>
    <w:sectPr w:rsidR="003A3977" w:rsidRPr="00E46ED7" w:rsidSect="00DF132A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2A"/>
    <w:rsid w:val="000C74B6"/>
    <w:rsid w:val="0027100C"/>
    <w:rsid w:val="0028601C"/>
    <w:rsid w:val="003263B8"/>
    <w:rsid w:val="003A3977"/>
    <w:rsid w:val="007C7D5C"/>
    <w:rsid w:val="00857D2C"/>
    <w:rsid w:val="008857E5"/>
    <w:rsid w:val="009A5DB8"/>
    <w:rsid w:val="00AA0412"/>
    <w:rsid w:val="00C22374"/>
    <w:rsid w:val="00DF132A"/>
    <w:rsid w:val="00E418B2"/>
    <w:rsid w:val="00E46ED7"/>
    <w:rsid w:val="00F2361F"/>
    <w:rsid w:val="00F6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A2238"/>
  <w15:chartTrackingRefBased/>
  <w15:docId w15:val="{928C7D5A-677A-4940-8CEE-D9D04A51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32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7C7D5C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D5C"/>
    <w:rPr>
      <w:rFonts w:ascii="Calibri" w:eastAsia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C7D5C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7D5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alessio.iannucci@unif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Iannucci</dc:creator>
  <cp:keywords/>
  <dc:description/>
  <cp:lastModifiedBy>Alessio Iannucci</cp:lastModifiedBy>
  <cp:revision>12</cp:revision>
  <dcterms:created xsi:type="dcterms:W3CDTF">2020-12-08T11:59:00Z</dcterms:created>
  <dcterms:modified xsi:type="dcterms:W3CDTF">2020-12-23T08:51:00Z</dcterms:modified>
</cp:coreProperties>
</file>