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8A9802" w14:textId="4B84B174" w:rsidR="0069628F" w:rsidRDefault="004B020F" w:rsidP="0069628F">
      <w:pPr>
        <w:pStyle w:val="MDPI31text"/>
        <w:ind w:left="0" w:firstLine="0"/>
        <w:rPr>
          <w:b/>
          <w:bCs/>
          <w:sz w:val="24"/>
          <w:szCs w:val="24"/>
        </w:rPr>
      </w:pPr>
      <w:r w:rsidRPr="0069628F">
        <w:rPr>
          <w:b/>
          <w:bCs/>
          <w:sz w:val="24"/>
          <w:szCs w:val="24"/>
        </w:rPr>
        <w:t>Supplementary files</w:t>
      </w:r>
    </w:p>
    <w:p w14:paraId="5898C042" w14:textId="13498C9E" w:rsidR="004B020F" w:rsidRPr="0069628F" w:rsidRDefault="0069628F" w:rsidP="0069628F">
      <w:pPr>
        <w:pStyle w:val="MDPI51figurecaption"/>
        <w:ind w:left="425" w:right="425"/>
        <w:jc w:val="both"/>
      </w:pPr>
      <w:r w:rsidRPr="0069628F">
        <w:rPr>
          <w:b/>
        </w:rPr>
        <w:t xml:space="preserve">Table </w:t>
      </w:r>
      <w:r>
        <w:rPr>
          <w:b/>
        </w:rPr>
        <w:t>S</w:t>
      </w:r>
      <w:r w:rsidRPr="0069628F">
        <w:rPr>
          <w:b/>
        </w:rPr>
        <w:t xml:space="preserve">1. </w:t>
      </w:r>
      <w:r w:rsidR="004B020F" w:rsidRPr="0069628F">
        <w:t xml:space="preserve">Semi Structured Interview schedule reproduced from Taylor et al., </w:t>
      </w:r>
      <w:r w:rsidR="00725641" w:rsidRPr="0069628F">
        <w:t xml:space="preserve">[18] </w:t>
      </w:r>
      <w:r w:rsidR="004B020F" w:rsidRPr="0069628F">
        <w:t>Creative Commons Attribution Non Commercial (CC BY-NC 4.0) license</w:t>
      </w:r>
      <w:r>
        <w:t xml:space="preserve">. </w:t>
      </w:r>
      <w:r w:rsidR="004B020F" w:rsidRPr="0069628F">
        <w:t>Could you tell me what your role is and how you have been involved with the use of genomics in the clinical setting?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75"/>
        <w:gridCol w:w="2268"/>
      </w:tblGrid>
      <w:tr w:rsidR="004B020F" w:rsidRPr="0069628F" w14:paraId="61276BBE" w14:textId="77777777" w:rsidTr="00872C56">
        <w:tc>
          <w:tcPr>
            <w:tcW w:w="8075" w:type="dxa"/>
            <w:shd w:val="clear" w:color="auto" w:fill="D9D9D9" w:themeFill="background1" w:themeFillShade="D9"/>
          </w:tcPr>
          <w:p w14:paraId="771484DB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eastAsia="MS Gothic" w:hAnsi="Palatino Linotype" w:cs="MS Gothic"/>
                <w:b/>
                <w:color w:val="000000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b/>
                <w:bCs/>
                <w:color w:val="000000"/>
                <w:sz w:val="17"/>
                <w:szCs w:val="17"/>
                <w:lang w:val="en-US"/>
              </w:rPr>
              <w:t xml:space="preserve">Ensuring appropriate patients receive exome sequencing </w:t>
            </w:r>
            <w:r w:rsidRPr="0069628F">
              <w:rPr>
                <w:rFonts w:ascii="Times New Roman" w:eastAsia="MS Gothic" w:hAnsi="Times New Roman" w:cs="Times New Roman"/>
                <w:b/>
                <w:color w:val="000000"/>
                <w:sz w:val="17"/>
                <w:szCs w:val="17"/>
                <w:lang w:val="en-US"/>
              </w:rPr>
              <w:t> </w:t>
            </w:r>
          </w:p>
          <w:p w14:paraId="6939C070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eastAsia="Times New Roman" w:hAnsi="Palatino Linotype" w:cs="Calibri"/>
                <w:b/>
                <w:bCs/>
                <w:sz w:val="17"/>
                <w:szCs w:val="17"/>
                <w:u w:val="single"/>
                <w:lang w:val="en-US" w:eastAsia="en-AU"/>
              </w:rPr>
              <w:t>(Emotion</w:t>
            </w:r>
            <w:r w:rsidRPr="0069628F">
              <w:rPr>
                <w:rFonts w:ascii="Palatino Linotype" w:eastAsia="Times New Roman" w:hAnsi="Palatino Linotype" w:cs="Calibri"/>
                <w:b/>
                <w:bCs/>
                <w:sz w:val="17"/>
                <w:szCs w:val="17"/>
                <w:lang w:val="en-US" w:eastAsia="en-AU"/>
              </w:rPr>
              <w:t xml:space="preserve">, </w:t>
            </w:r>
            <w:r w:rsidRPr="0069628F">
              <w:rPr>
                <w:rFonts w:ascii="Palatino Linotype" w:eastAsia="Times New Roman" w:hAnsi="Palatino Linotype" w:cs="Calibri"/>
                <w:sz w:val="17"/>
                <w:szCs w:val="17"/>
                <w:lang w:val="en-US" w:eastAsia="en-AU"/>
              </w:rPr>
              <w:t>Reinforcemen</w:t>
            </w:r>
            <w:r w:rsidRPr="0069628F">
              <w:rPr>
                <w:rFonts w:ascii="Palatino Linotype" w:eastAsia="Times New Roman" w:hAnsi="Palatino Linotype" w:cs="Calibri"/>
                <w:bCs/>
                <w:sz w:val="17"/>
                <w:szCs w:val="17"/>
                <w:lang w:val="en-US" w:eastAsia="en-AU"/>
              </w:rPr>
              <w:t>t,</w:t>
            </w:r>
            <w:r w:rsidRPr="0069628F">
              <w:rPr>
                <w:rFonts w:ascii="Palatino Linotype" w:eastAsia="Times New Roman" w:hAnsi="Palatino Linotype" w:cs="Calibri"/>
                <w:sz w:val="17"/>
                <w:szCs w:val="17"/>
                <w:lang w:val="en-US" w:eastAsia="en-AU"/>
              </w:rPr>
              <w:t xml:space="preserve"> Behavioural regulation)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79884B1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b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b/>
                <w:sz w:val="17"/>
                <w:szCs w:val="17"/>
                <w:lang w:val="en-US"/>
              </w:rPr>
              <w:t>TDF Domain</w:t>
            </w:r>
          </w:p>
        </w:tc>
      </w:tr>
      <w:tr w:rsidR="004B020F" w:rsidRPr="0069628F" w14:paraId="0E40B02E" w14:textId="77777777" w:rsidTr="00872C56">
        <w:tc>
          <w:tcPr>
            <w:tcW w:w="8075" w:type="dxa"/>
          </w:tcPr>
          <w:p w14:paraId="405D3203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What measures are in place to assure yourself that you are selecting the appropriate patients?</w:t>
            </w:r>
            <w:r w:rsidRPr="0069628F">
              <w:rPr>
                <w:rFonts w:ascii="Times New Roman" w:eastAsia="MS Gothic" w:hAnsi="Times New Roman" w:cs="Times New Roman"/>
                <w:sz w:val="17"/>
                <w:szCs w:val="17"/>
                <w:lang w:val="en-US"/>
              </w:rPr>
              <w:t> </w:t>
            </w:r>
          </w:p>
        </w:tc>
        <w:tc>
          <w:tcPr>
            <w:tcW w:w="2268" w:type="dxa"/>
            <w:vAlign w:val="center"/>
          </w:tcPr>
          <w:p w14:paraId="52547CB3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Behavioural regulation</w:t>
            </w:r>
          </w:p>
        </w:tc>
      </w:tr>
      <w:tr w:rsidR="004B020F" w:rsidRPr="0069628F" w14:paraId="7643F06A" w14:textId="77777777" w:rsidTr="00872C56">
        <w:tc>
          <w:tcPr>
            <w:tcW w:w="8075" w:type="dxa"/>
          </w:tcPr>
          <w:p w14:paraId="62B37D52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Is there anything in place that makes this process work well routinely?</w:t>
            </w:r>
          </w:p>
        </w:tc>
        <w:tc>
          <w:tcPr>
            <w:tcW w:w="2268" w:type="dxa"/>
          </w:tcPr>
          <w:p w14:paraId="1ADB9DDD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Reinforcement</w:t>
            </w:r>
          </w:p>
        </w:tc>
      </w:tr>
      <w:tr w:rsidR="004B020F" w:rsidRPr="0069628F" w14:paraId="5E8E994B" w14:textId="77777777" w:rsidTr="00872C56">
        <w:tc>
          <w:tcPr>
            <w:tcW w:w="8075" w:type="dxa"/>
          </w:tcPr>
          <w:p w14:paraId="276AF723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What were your experiences of starting off offering testing - how did you become more proficient? What helped (or would have helped)?</w:t>
            </w:r>
          </w:p>
          <w:p w14:paraId="4D97D175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Have you always been comfortable offering genomic testing in your clinical practice? What changed your mind?</w:t>
            </w:r>
          </w:p>
        </w:tc>
        <w:tc>
          <w:tcPr>
            <w:tcW w:w="2268" w:type="dxa"/>
            <w:vAlign w:val="center"/>
          </w:tcPr>
          <w:p w14:paraId="544B43E1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 xml:space="preserve">Skills, Beliefs about capabilities, Beliefs about consequences, </w:t>
            </w:r>
          </w:p>
          <w:p w14:paraId="6677E86D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</w:p>
          <w:p w14:paraId="211C87B3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Emotion</w:t>
            </w:r>
          </w:p>
        </w:tc>
      </w:tr>
      <w:tr w:rsidR="004B020F" w:rsidRPr="0069628F" w14:paraId="693B7E63" w14:textId="77777777" w:rsidTr="00872C56">
        <w:tc>
          <w:tcPr>
            <w:tcW w:w="8075" w:type="dxa"/>
            <w:vAlign w:val="center"/>
          </w:tcPr>
          <w:p w14:paraId="1F9BC616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 xml:space="preserve">What are your experiences of managing expectation? </w:t>
            </w:r>
          </w:p>
          <w:p w14:paraId="360B0CCA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How have you found this? What has made it easier?</w:t>
            </w:r>
          </w:p>
        </w:tc>
        <w:tc>
          <w:tcPr>
            <w:tcW w:w="2268" w:type="dxa"/>
            <w:vAlign w:val="center"/>
          </w:tcPr>
          <w:p w14:paraId="60F67035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Exploratory q from patient consultation Emotion</w:t>
            </w:r>
          </w:p>
        </w:tc>
      </w:tr>
      <w:tr w:rsidR="004B020F" w:rsidRPr="0069628F" w14:paraId="4B0F7987" w14:textId="77777777" w:rsidTr="00872C56">
        <w:tc>
          <w:tcPr>
            <w:tcW w:w="8075" w:type="dxa"/>
            <w:shd w:val="clear" w:color="auto" w:fill="D9D9D9" w:themeFill="background1" w:themeFillShade="D9"/>
            <w:vAlign w:val="center"/>
          </w:tcPr>
          <w:p w14:paraId="2A6C93B4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b/>
                <w:bCs/>
                <w:color w:val="000000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b/>
                <w:bCs/>
                <w:color w:val="000000"/>
                <w:sz w:val="17"/>
                <w:szCs w:val="17"/>
                <w:lang w:val="en-US"/>
              </w:rPr>
              <w:t xml:space="preserve">Test ordering and interpreting variants </w:t>
            </w:r>
          </w:p>
          <w:p w14:paraId="226B1DE9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b/>
                <w:bCs/>
                <w:color w:val="000000"/>
                <w:sz w:val="17"/>
                <w:szCs w:val="17"/>
                <w:lang w:val="en-US"/>
              </w:rPr>
            </w:pPr>
            <w:r w:rsidRPr="0069628F">
              <w:rPr>
                <w:rFonts w:ascii="Palatino Linotype" w:eastAsia="Times New Roman" w:hAnsi="Palatino Linotype" w:cs="Calibri"/>
                <w:b/>
                <w:bCs/>
                <w:sz w:val="17"/>
                <w:szCs w:val="17"/>
                <w:u w:val="single"/>
                <w:lang w:val="en-US" w:eastAsia="en-AU"/>
              </w:rPr>
              <w:t>(Emotion</w:t>
            </w:r>
            <w:r w:rsidRPr="0069628F">
              <w:rPr>
                <w:rFonts w:ascii="Palatino Linotype" w:eastAsia="Times New Roman" w:hAnsi="Palatino Linotype" w:cs="Calibri"/>
                <w:b/>
                <w:bCs/>
                <w:sz w:val="17"/>
                <w:szCs w:val="17"/>
                <w:lang w:val="en-US" w:eastAsia="en-AU"/>
              </w:rPr>
              <w:t>,</w:t>
            </w:r>
            <w:r w:rsidRPr="0069628F">
              <w:rPr>
                <w:rFonts w:ascii="Palatino Linotype" w:eastAsia="Times New Roman" w:hAnsi="Palatino Linotype" w:cs="Calibri"/>
                <w:sz w:val="17"/>
                <w:szCs w:val="17"/>
                <w:lang w:val="en-US" w:eastAsia="en-AU"/>
              </w:rPr>
              <w:t xml:space="preserve"> Reinforcement)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2672BFF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b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b/>
                <w:sz w:val="17"/>
                <w:szCs w:val="17"/>
                <w:lang w:val="en-US"/>
              </w:rPr>
              <w:t>Domain</w:t>
            </w:r>
          </w:p>
        </w:tc>
      </w:tr>
      <w:tr w:rsidR="004B020F" w:rsidRPr="0069628F" w14:paraId="6E0FEA0E" w14:textId="77777777" w:rsidTr="00872C56">
        <w:tc>
          <w:tcPr>
            <w:tcW w:w="8075" w:type="dxa"/>
            <w:vAlign w:val="center"/>
          </w:tcPr>
          <w:p w14:paraId="2BB60A1C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What do you see as your role in determining the pathogenicity of a variant and its clinical significance)? (Who’s role is it, how do you feed in?)</w:t>
            </w:r>
          </w:p>
          <w:p w14:paraId="01AEAB64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i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What would you (or did you) need to participate in the curation process (if you feel this is part of your role)?</w:t>
            </w:r>
          </w:p>
        </w:tc>
        <w:tc>
          <w:tcPr>
            <w:tcW w:w="2268" w:type="dxa"/>
            <w:vAlign w:val="center"/>
          </w:tcPr>
          <w:p w14:paraId="24F1DF4A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Skills and knowledge</w:t>
            </w:r>
          </w:p>
        </w:tc>
      </w:tr>
      <w:tr w:rsidR="004B020F" w:rsidRPr="0069628F" w14:paraId="4A0EB164" w14:textId="77777777" w:rsidTr="00872C56">
        <w:tc>
          <w:tcPr>
            <w:tcW w:w="8075" w:type="dxa"/>
            <w:vAlign w:val="center"/>
          </w:tcPr>
          <w:p w14:paraId="73931990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 xml:space="preserve">There is a large focus on multidisciplinary variant interpretation meetings as a way of interpreting results. What works/doesn’t work? </w:t>
            </w:r>
          </w:p>
          <w:p w14:paraId="6D489A87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What interventions have been put in place to aid the way they work?</w:t>
            </w:r>
          </w:p>
          <w:p w14:paraId="155D1891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i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How would you find variant interpretation if these didn't exist?</w:t>
            </w:r>
          </w:p>
        </w:tc>
        <w:tc>
          <w:tcPr>
            <w:tcW w:w="2268" w:type="dxa"/>
            <w:vAlign w:val="center"/>
          </w:tcPr>
          <w:p w14:paraId="2F843F54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 xml:space="preserve">Reinforcement </w:t>
            </w:r>
          </w:p>
          <w:p w14:paraId="7F7E4C62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</w:p>
          <w:p w14:paraId="2B4547C2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</w:p>
          <w:p w14:paraId="1BDEB692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i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Emotion</w:t>
            </w:r>
          </w:p>
        </w:tc>
      </w:tr>
      <w:tr w:rsidR="004B020F" w:rsidRPr="0069628F" w14:paraId="65412523" w14:textId="77777777" w:rsidTr="00872C56">
        <w:tc>
          <w:tcPr>
            <w:tcW w:w="8075" w:type="dxa"/>
            <w:vAlign w:val="center"/>
          </w:tcPr>
          <w:p w14:paraId="30B82591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Final decision making around variant classification – is there a standard process in place?</w:t>
            </w:r>
          </w:p>
        </w:tc>
        <w:tc>
          <w:tcPr>
            <w:tcW w:w="2268" w:type="dxa"/>
            <w:vAlign w:val="center"/>
          </w:tcPr>
          <w:p w14:paraId="2385F628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Reinforcement</w:t>
            </w:r>
          </w:p>
        </w:tc>
      </w:tr>
      <w:tr w:rsidR="004B020F" w:rsidRPr="0069628F" w14:paraId="76506C62" w14:textId="77777777" w:rsidTr="00872C56">
        <w:tc>
          <w:tcPr>
            <w:tcW w:w="8075" w:type="dxa"/>
            <w:shd w:val="clear" w:color="auto" w:fill="D9D9D9" w:themeFill="background1" w:themeFillShade="D9"/>
            <w:vAlign w:val="center"/>
          </w:tcPr>
          <w:p w14:paraId="0F3A89EF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b/>
                <w:bCs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b/>
                <w:bCs/>
                <w:color w:val="000000"/>
                <w:sz w:val="17"/>
                <w:szCs w:val="17"/>
                <w:lang w:val="en-US"/>
              </w:rPr>
              <w:t>Providing results to patients. (Communicating results</w:t>
            </w:r>
            <w:r w:rsidRPr="0069628F">
              <w:rPr>
                <w:rFonts w:ascii="Palatino Linotype" w:hAnsi="Palatino Linotype"/>
                <w:b/>
                <w:bCs/>
                <w:sz w:val="17"/>
                <w:szCs w:val="17"/>
                <w:lang w:val="en-US"/>
              </w:rPr>
              <w:t xml:space="preserve">) </w:t>
            </w:r>
          </w:p>
          <w:p w14:paraId="53CA3D9C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b/>
                <w:bCs/>
                <w:color w:val="000000"/>
                <w:sz w:val="17"/>
                <w:szCs w:val="17"/>
                <w:lang w:val="en-US"/>
              </w:rPr>
            </w:pPr>
            <w:r w:rsidRPr="0069628F">
              <w:rPr>
                <w:rFonts w:ascii="Palatino Linotype" w:eastAsia="Times New Roman" w:hAnsi="Palatino Linotype" w:cs="Calibri"/>
                <w:b/>
                <w:bCs/>
                <w:sz w:val="17"/>
                <w:szCs w:val="17"/>
                <w:lang w:val="en-US" w:eastAsia="en-AU"/>
              </w:rPr>
              <w:t>(</w:t>
            </w:r>
            <w:r w:rsidRPr="0069628F">
              <w:rPr>
                <w:rFonts w:ascii="Palatino Linotype" w:eastAsia="Times New Roman" w:hAnsi="Palatino Linotype" w:cs="Calibri"/>
                <w:sz w:val="17"/>
                <w:szCs w:val="17"/>
                <w:lang w:val="en-US" w:eastAsia="en-AU"/>
              </w:rPr>
              <w:t>Emotion, Goals, Optimism</w:t>
            </w:r>
            <w:r w:rsidRPr="0069628F">
              <w:rPr>
                <w:rFonts w:ascii="Palatino Linotype" w:eastAsia="Times New Roman" w:hAnsi="Palatino Linotype" w:cs="Calibri"/>
                <w:b/>
                <w:bCs/>
                <w:sz w:val="17"/>
                <w:szCs w:val="17"/>
                <w:lang w:val="en-US" w:eastAsia="en-AU"/>
              </w:rPr>
              <w:t>, Reinforcement, Behavioural regulation)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0AA74D3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b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b/>
                <w:sz w:val="17"/>
                <w:szCs w:val="17"/>
                <w:lang w:val="en-US"/>
              </w:rPr>
              <w:t>Domain</w:t>
            </w:r>
          </w:p>
        </w:tc>
      </w:tr>
      <w:tr w:rsidR="004B020F" w:rsidRPr="0069628F" w14:paraId="641993B7" w14:textId="77777777" w:rsidTr="00872C56">
        <w:tc>
          <w:tcPr>
            <w:tcW w:w="8075" w:type="dxa"/>
            <w:vAlign w:val="center"/>
          </w:tcPr>
          <w:p w14:paraId="065AF27A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Have there been (are you aware of) any issues around communicating results back to patients?</w:t>
            </w:r>
          </w:p>
          <w:p w14:paraId="6A14E3FF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i/>
                <w:sz w:val="17"/>
                <w:szCs w:val="17"/>
                <w:lang w:val="en-US"/>
              </w:rPr>
              <w:t>No</w:t>
            </w: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: What has been put in place to ensure it worked well?</w:t>
            </w:r>
          </w:p>
          <w:p w14:paraId="3E7B97E3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i/>
                <w:sz w:val="17"/>
                <w:szCs w:val="17"/>
                <w:lang w:val="en-US"/>
              </w:rPr>
              <w:t>Yes</w:t>
            </w: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 xml:space="preserve">: What has been challenging? What needs to be put in place to overcome this? </w:t>
            </w:r>
          </w:p>
        </w:tc>
        <w:tc>
          <w:tcPr>
            <w:tcW w:w="2268" w:type="dxa"/>
            <w:vAlign w:val="center"/>
          </w:tcPr>
          <w:p w14:paraId="267EA8AC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Exploratory</w:t>
            </w:r>
          </w:p>
        </w:tc>
      </w:tr>
      <w:tr w:rsidR="004B020F" w:rsidRPr="0069628F" w14:paraId="0918C4FD" w14:textId="77777777" w:rsidTr="00872C56">
        <w:tc>
          <w:tcPr>
            <w:tcW w:w="8075" w:type="dxa"/>
            <w:vAlign w:val="center"/>
          </w:tcPr>
          <w:p w14:paraId="4444CD64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 xml:space="preserve">Has a routine process been established? </w:t>
            </w:r>
          </w:p>
          <w:p w14:paraId="1E883D1D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How do you manage this?</w:t>
            </w:r>
          </w:p>
        </w:tc>
        <w:tc>
          <w:tcPr>
            <w:tcW w:w="2268" w:type="dxa"/>
            <w:vAlign w:val="center"/>
          </w:tcPr>
          <w:p w14:paraId="6B9D3575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MAD, Behavioural regulation</w:t>
            </w:r>
          </w:p>
        </w:tc>
      </w:tr>
      <w:tr w:rsidR="004B020F" w:rsidRPr="0069628F" w14:paraId="1DDEE5F9" w14:textId="77777777" w:rsidTr="00872C56">
        <w:tc>
          <w:tcPr>
            <w:tcW w:w="8075" w:type="dxa"/>
            <w:vAlign w:val="center"/>
          </w:tcPr>
          <w:p w14:paraId="1649DE93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When results are uncertain how do you feel about feeding this back to the patient?</w:t>
            </w:r>
          </w:p>
          <w:p w14:paraId="2AEC7DE0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How would you support a less experienced doctor with this?</w:t>
            </w:r>
          </w:p>
          <w:p w14:paraId="4DA5D75C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What gives you confidence that this process is being handled well?</w:t>
            </w:r>
          </w:p>
        </w:tc>
        <w:tc>
          <w:tcPr>
            <w:tcW w:w="2268" w:type="dxa"/>
            <w:vAlign w:val="center"/>
          </w:tcPr>
          <w:p w14:paraId="6E43CE38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Emotion</w:t>
            </w:r>
          </w:p>
          <w:p w14:paraId="3A4B2677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 xml:space="preserve">                                                            </w:t>
            </w:r>
          </w:p>
          <w:p w14:paraId="700F8143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Optimism</w:t>
            </w:r>
          </w:p>
        </w:tc>
      </w:tr>
      <w:tr w:rsidR="004B020F" w:rsidRPr="0069628F" w14:paraId="7F1A9664" w14:textId="77777777" w:rsidTr="00872C56">
        <w:tc>
          <w:tcPr>
            <w:tcW w:w="8075" w:type="dxa"/>
            <w:vAlign w:val="center"/>
          </w:tcPr>
          <w:p w14:paraId="0B29340A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 xml:space="preserve">Has a routine process been put in place for reanalysis of results? </w:t>
            </w:r>
          </w:p>
          <w:p w14:paraId="46BE080C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How do you feel about this?</w:t>
            </w:r>
          </w:p>
        </w:tc>
        <w:tc>
          <w:tcPr>
            <w:tcW w:w="2268" w:type="dxa"/>
            <w:vAlign w:val="center"/>
          </w:tcPr>
          <w:p w14:paraId="034798D8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Reinforcement</w:t>
            </w:r>
          </w:p>
          <w:p w14:paraId="6CBF39D5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Emotion</w:t>
            </w:r>
          </w:p>
        </w:tc>
      </w:tr>
      <w:tr w:rsidR="004B020F" w:rsidRPr="0069628F" w14:paraId="4E25894C" w14:textId="77777777" w:rsidTr="00872C56">
        <w:tc>
          <w:tcPr>
            <w:tcW w:w="8075" w:type="dxa"/>
            <w:shd w:val="clear" w:color="auto" w:fill="D9D9D9" w:themeFill="background1" w:themeFillShade="D9"/>
            <w:vAlign w:val="center"/>
          </w:tcPr>
          <w:p w14:paraId="3A086E65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i/>
                <w:iCs/>
                <w:color w:val="000000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b/>
                <w:bCs/>
                <w:color w:val="000000"/>
                <w:sz w:val="17"/>
                <w:szCs w:val="17"/>
                <w:lang w:val="en-US"/>
              </w:rPr>
              <w:t>Incorporation into practice</w:t>
            </w:r>
            <w:r w:rsidRPr="0069628F">
              <w:rPr>
                <w:rFonts w:ascii="Palatino Linotype" w:hAnsi="Palatino Linotype"/>
                <w:i/>
                <w:iCs/>
                <w:color w:val="000000"/>
                <w:sz w:val="17"/>
                <w:szCs w:val="17"/>
                <w:lang w:val="en-US"/>
              </w:rPr>
              <w:t xml:space="preserve"> </w:t>
            </w:r>
          </w:p>
          <w:p w14:paraId="707FDA1A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eastAsia="Times New Roman" w:hAnsi="Palatino Linotype" w:cs="Calibri"/>
                <w:b/>
                <w:bCs/>
                <w:sz w:val="17"/>
                <w:szCs w:val="17"/>
                <w:lang w:val="en-US" w:eastAsia="en-AU"/>
              </w:rPr>
              <w:t>(</w:t>
            </w:r>
            <w:r w:rsidRPr="0069628F">
              <w:rPr>
                <w:rFonts w:ascii="Palatino Linotype" w:eastAsia="Times New Roman" w:hAnsi="Palatino Linotype" w:cs="Calibri"/>
                <w:sz w:val="17"/>
                <w:szCs w:val="17"/>
                <w:lang w:val="en-US" w:eastAsia="en-AU"/>
              </w:rPr>
              <w:t>Emotion,</w:t>
            </w:r>
            <w:r w:rsidRPr="0069628F">
              <w:rPr>
                <w:rFonts w:ascii="Palatino Linotype" w:eastAsia="Times New Roman" w:hAnsi="Palatino Linotype" w:cs="Calibri"/>
                <w:b/>
                <w:bCs/>
                <w:sz w:val="17"/>
                <w:szCs w:val="17"/>
                <w:lang w:val="en-US" w:eastAsia="en-AU"/>
              </w:rPr>
              <w:t xml:space="preserve"> Reinforcement)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3DF073C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b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b/>
                <w:sz w:val="17"/>
                <w:szCs w:val="17"/>
                <w:lang w:val="en-US"/>
              </w:rPr>
              <w:t>Domain</w:t>
            </w:r>
          </w:p>
        </w:tc>
      </w:tr>
      <w:tr w:rsidR="004B020F" w:rsidRPr="0069628F" w14:paraId="0CF1AD01" w14:textId="77777777" w:rsidTr="00872C56">
        <w:tc>
          <w:tcPr>
            <w:tcW w:w="8075" w:type="dxa"/>
            <w:vAlign w:val="center"/>
          </w:tcPr>
          <w:p w14:paraId="1111163C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iCs/>
                <w:color w:val="000000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iCs/>
                <w:color w:val="000000"/>
                <w:sz w:val="17"/>
                <w:szCs w:val="17"/>
                <w:lang w:val="en-US"/>
              </w:rPr>
              <w:t xml:space="preserve">What do you feel should be put in place (if anything) to incorporate genomic testing into standard clinical practice? </w:t>
            </w:r>
          </w:p>
          <w:p w14:paraId="578EA54E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How could this be facilitated? (is there anything other than funding) that is needed? How do we support people to change (attitudes, behaviours, habits, skills)?</w:t>
            </w:r>
          </w:p>
        </w:tc>
        <w:tc>
          <w:tcPr>
            <w:tcW w:w="2268" w:type="dxa"/>
            <w:vAlign w:val="center"/>
          </w:tcPr>
          <w:p w14:paraId="1668934E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Reinforcement</w:t>
            </w:r>
          </w:p>
          <w:p w14:paraId="44E7D560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</w:p>
        </w:tc>
      </w:tr>
      <w:tr w:rsidR="004B020F" w:rsidRPr="0069628F" w14:paraId="0CC1318B" w14:textId="77777777" w:rsidTr="00872C56">
        <w:tc>
          <w:tcPr>
            <w:tcW w:w="8075" w:type="dxa"/>
            <w:vAlign w:val="center"/>
          </w:tcPr>
          <w:p w14:paraId="2E86ACC5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iCs/>
                <w:color w:val="000000"/>
                <w:sz w:val="17"/>
                <w:szCs w:val="17"/>
                <w:lang w:val="en-US"/>
              </w:rPr>
              <w:t>Are you happy to play a role in mainstreaming genomics?</w:t>
            </w:r>
          </w:p>
        </w:tc>
        <w:tc>
          <w:tcPr>
            <w:tcW w:w="2268" w:type="dxa"/>
            <w:vAlign w:val="center"/>
          </w:tcPr>
          <w:p w14:paraId="7F9EDE40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Emotion</w:t>
            </w:r>
          </w:p>
        </w:tc>
      </w:tr>
      <w:tr w:rsidR="004B020F" w:rsidRPr="0069628F" w14:paraId="182C3EA1" w14:textId="77777777" w:rsidTr="00872C56">
        <w:tc>
          <w:tcPr>
            <w:tcW w:w="8075" w:type="dxa"/>
            <w:vAlign w:val="center"/>
          </w:tcPr>
          <w:p w14:paraId="6A96515F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What sort of role do you envisage?</w:t>
            </w:r>
          </w:p>
        </w:tc>
        <w:tc>
          <w:tcPr>
            <w:tcW w:w="2268" w:type="dxa"/>
            <w:vAlign w:val="center"/>
          </w:tcPr>
          <w:p w14:paraId="23BCAC57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Prof ID</w:t>
            </w:r>
          </w:p>
        </w:tc>
      </w:tr>
      <w:tr w:rsidR="004B020F" w:rsidRPr="0069628F" w14:paraId="5800F017" w14:textId="77777777" w:rsidTr="00872C56">
        <w:tc>
          <w:tcPr>
            <w:tcW w:w="8075" w:type="dxa"/>
            <w:vAlign w:val="center"/>
          </w:tcPr>
          <w:p w14:paraId="746B62BA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How do you keep up with the evolving evidence base?</w:t>
            </w:r>
          </w:p>
        </w:tc>
        <w:tc>
          <w:tcPr>
            <w:tcW w:w="2268" w:type="dxa"/>
            <w:vAlign w:val="center"/>
          </w:tcPr>
          <w:p w14:paraId="56B77B45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Skills, knowledge</w:t>
            </w:r>
          </w:p>
        </w:tc>
      </w:tr>
      <w:tr w:rsidR="004B020F" w:rsidRPr="0069628F" w14:paraId="71BA86ED" w14:textId="77777777" w:rsidTr="00872C56">
        <w:tc>
          <w:tcPr>
            <w:tcW w:w="8075" w:type="dxa"/>
            <w:vAlign w:val="center"/>
          </w:tcPr>
          <w:p w14:paraId="37077D05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Is your organisation supportive of adopting genomics in clinical practice? In what way?</w:t>
            </w:r>
          </w:p>
        </w:tc>
        <w:tc>
          <w:tcPr>
            <w:tcW w:w="2268" w:type="dxa"/>
            <w:vAlign w:val="center"/>
          </w:tcPr>
          <w:p w14:paraId="3553FA6A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Organisational Knowledge</w:t>
            </w:r>
          </w:p>
        </w:tc>
      </w:tr>
      <w:tr w:rsidR="004B020F" w:rsidRPr="0069628F" w14:paraId="06E26724" w14:textId="77777777" w:rsidTr="00872C56">
        <w:tc>
          <w:tcPr>
            <w:tcW w:w="8075" w:type="dxa"/>
            <w:vAlign w:val="center"/>
          </w:tcPr>
          <w:p w14:paraId="1BD72ACF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iCs/>
                <w:color w:val="000000"/>
                <w:sz w:val="17"/>
                <w:szCs w:val="17"/>
                <w:lang w:val="en-US"/>
              </w:rPr>
              <w:t>Is there anybody (or any role) outside your organisation who is key to ensuring mainstreaming?</w:t>
            </w:r>
          </w:p>
        </w:tc>
        <w:tc>
          <w:tcPr>
            <w:tcW w:w="2268" w:type="dxa"/>
            <w:vAlign w:val="center"/>
          </w:tcPr>
          <w:p w14:paraId="289212A7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/>
                <w:sz w:val="17"/>
                <w:szCs w:val="17"/>
                <w:lang w:val="en-US"/>
              </w:rPr>
              <w:t>Prof role, environmental context</w:t>
            </w:r>
          </w:p>
        </w:tc>
      </w:tr>
      <w:tr w:rsidR="004B020F" w:rsidRPr="0069628F" w14:paraId="288AC704" w14:textId="77777777" w:rsidTr="00872C56">
        <w:tc>
          <w:tcPr>
            <w:tcW w:w="8075" w:type="dxa"/>
            <w:vAlign w:val="center"/>
          </w:tcPr>
          <w:p w14:paraId="369B74B8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Calibri"/>
                <w:color w:val="000000"/>
                <w:sz w:val="17"/>
                <w:szCs w:val="17"/>
                <w:lang w:val="en-US"/>
              </w:rPr>
              <w:t>For others starting out now, what advice would you give – maybe what you did or wish you had known?</w:t>
            </w:r>
          </w:p>
        </w:tc>
        <w:tc>
          <w:tcPr>
            <w:tcW w:w="2268" w:type="dxa"/>
            <w:vAlign w:val="center"/>
          </w:tcPr>
          <w:p w14:paraId="04D989DE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17"/>
                <w:szCs w:val="17"/>
                <w:lang w:val="en-US"/>
              </w:rPr>
            </w:pPr>
          </w:p>
        </w:tc>
      </w:tr>
    </w:tbl>
    <w:p w14:paraId="6F01B539" w14:textId="77777777" w:rsidR="004B020F" w:rsidRPr="0069628F" w:rsidRDefault="004B020F" w:rsidP="0069628F">
      <w:pPr>
        <w:pStyle w:val="MDPI43tablefooter"/>
        <w:ind w:left="425" w:right="425"/>
        <w:jc w:val="center"/>
      </w:pPr>
      <w:r w:rsidRPr="0069628F">
        <w:t>Are there any other barriers, maybe one you have overcome, that we haven’t discussed and you would like to share?</w:t>
      </w:r>
    </w:p>
    <w:p w14:paraId="2F924491" w14:textId="77777777" w:rsidR="004B020F" w:rsidRPr="0069628F" w:rsidRDefault="004B020F" w:rsidP="0069628F">
      <w:pPr>
        <w:adjustRightInd w:val="0"/>
        <w:snapToGrid w:val="0"/>
        <w:rPr>
          <w:rFonts w:ascii="Palatino Linotype" w:hAnsi="Palatino Linotype"/>
          <w:lang w:val="en-US"/>
        </w:rPr>
        <w:sectPr w:rsidR="004B020F" w:rsidRPr="0069628F" w:rsidSect="0069628F">
          <w:type w:val="continuous"/>
          <w:pgSz w:w="11906" w:h="16838"/>
          <w:pgMar w:top="1417" w:right="720" w:bottom="1077" w:left="720" w:header="1020" w:footer="340" w:gutter="0"/>
          <w:cols w:space="708"/>
          <w:titlePg/>
          <w:bidi/>
          <w:docGrid w:linePitch="360"/>
        </w:sectPr>
      </w:pPr>
    </w:p>
    <w:p w14:paraId="2AA28267" w14:textId="677C9F19" w:rsidR="004B020F" w:rsidRPr="0069628F" w:rsidRDefault="0069628F" w:rsidP="0069628F">
      <w:pPr>
        <w:pStyle w:val="MDPI41tablecaption"/>
        <w:ind w:left="425" w:right="425"/>
        <w:jc w:val="center"/>
      </w:pPr>
      <w:r w:rsidRPr="0069628F">
        <w:rPr>
          <w:b/>
        </w:rPr>
        <w:lastRenderedPageBreak/>
        <w:t xml:space="preserve">Table </w:t>
      </w:r>
      <w:r>
        <w:rPr>
          <w:b/>
        </w:rPr>
        <w:t>S</w:t>
      </w:r>
      <w:r w:rsidRPr="0069628F">
        <w:rPr>
          <w:b/>
        </w:rPr>
        <w:t xml:space="preserve">2. </w:t>
      </w:r>
      <w:r w:rsidR="004B020F" w:rsidRPr="0069628F">
        <w:t>COM.B definitions in context</w:t>
      </w:r>
      <w:r w:rsidR="002668CF" w:rsidRPr="0069628F">
        <w:t>.</w:t>
      </w:r>
      <w:r>
        <w:t xml:space="preserve"> </w:t>
      </w:r>
      <w:r w:rsidR="002668CF" w:rsidRPr="0069628F">
        <w:t>Definitions in context were de</w:t>
      </w:r>
      <w:r w:rsidR="00683FB7" w:rsidRPr="0069628F">
        <w:t>veloped using existing literature</w:t>
      </w:r>
      <w:r w:rsidR="008B3239" w:rsidRPr="0069628F">
        <w:t xml:space="preserve"> [2</w:t>
      </w:r>
      <w:r w:rsidR="00725641" w:rsidRPr="0069628F">
        <w:t>9</w:t>
      </w:r>
      <w:r w:rsidR="008B3239" w:rsidRPr="0069628F">
        <w:t xml:space="preserve">] and </w:t>
      </w:r>
      <w:r w:rsidR="001D514B" w:rsidRPr="0069628F">
        <w:t>reviewed by the expert reference group.</w:t>
      </w:r>
    </w:p>
    <w:tbl>
      <w:tblPr>
        <w:tblStyle w:val="TableGrid"/>
        <w:tblW w:w="13325" w:type="dxa"/>
        <w:tblInd w:w="-147" w:type="dxa"/>
        <w:tblLook w:val="04A0" w:firstRow="1" w:lastRow="0" w:firstColumn="1" w:lastColumn="0" w:noHBand="0" w:noVBand="1"/>
      </w:tblPr>
      <w:tblGrid>
        <w:gridCol w:w="1345"/>
        <w:gridCol w:w="1410"/>
        <w:gridCol w:w="2349"/>
        <w:gridCol w:w="2551"/>
        <w:gridCol w:w="2835"/>
        <w:gridCol w:w="2835"/>
      </w:tblGrid>
      <w:tr w:rsidR="004B020F" w:rsidRPr="0069628F" w14:paraId="22539A2D" w14:textId="77777777" w:rsidTr="00872C56">
        <w:trPr>
          <w:trHeight w:val="491"/>
        </w:trPr>
        <w:tc>
          <w:tcPr>
            <w:tcW w:w="1345" w:type="dxa"/>
            <w:shd w:val="clear" w:color="auto" w:fill="BFBFBF" w:themeFill="background1" w:themeFillShade="BF"/>
            <w:vAlign w:val="center"/>
          </w:tcPr>
          <w:p w14:paraId="3771752C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b/>
                <w:lang w:val="en-US"/>
              </w:rPr>
            </w:pPr>
            <w:r w:rsidRPr="0069628F">
              <w:rPr>
                <w:rFonts w:ascii="Palatino Linotype" w:hAnsi="Palatino Linotype"/>
                <w:b/>
                <w:lang w:val="en-US"/>
              </w:rPr>
              <w:t>COM</w:t>
            </w:r>
          </w:p>
        </w:tc>
        <w:tc>
          <w:tcPr>
            <w:tcW w:w="1410" w:type="dxa"/>
            <w:shd w:val="clear" w:color="auto" w:fill="BFBFBF" w:themeFill="background1" w:themeFillShade="BF"/>
            <w:vAlign w:val="center"/>
          </w:tcPr>
          <w:p w14:paraId="16A8E4F7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b/>
                <w:lang w:val="en-US"/>
              </w:rPr>
            </w:pPr>
            <w:r w:rsidRPr="0069628F">
              <w:rPr>
                <w:rFonts w:ascii="Palatino Linotype" w:hAnsi="Palatino Linotype"/>
                <w:b/>
                <w:lang w:val="en-US"/>
              </w:rPr>
              <w:t>Sub division</w:t>
            </w:r>
          </w:p>
        </w:tc>
        <w:tc>
          <w:tcPr>
            <w:tcW w:w="2349" w:type="dxa"/>
            <w:shd w:val="clear" w:color="auto" w:fill="BFBFBF" w:themeFill="background1" w:themeFillShade="BF"/>
            <w:vAlign w:val="center"/>
          </w:tcPr>
          <w:p w14:paraId="6864923F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b/>
                <w:lang w:val="en-US"/>
              </w:rPr>
            </w:pPr>
            <w:r w:rsidRPr="0069628F">
              <w:rPr>
                <w:rFonts w:ascii="Palatino Linotype" w:hAnsi="Palatino Linotype"/>
                <w:b/>
                <w:lang w:val="en-US"/>
              </w:rPr>
              <w:t>Definition</w:t>
            </w:r>
          </w:p>
          <w:p w14:paraId="754B75C4" w14:textId="5A1C6583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b/>
                <w:lang w:val="en-US"/>
              </w:rPr>
            </w:pPr>
            <w:r w:rsidRPr="0069628F">
              <w:rPr>
                <w:rFonts w:ascii="Palatino Linotype" w:hAnsi="Palatino Linotype"/>
                <w:b/>
                <w:lang w:val="en-US"/>
              </w:rPr>
              <w:fldChar w:fldCharType="begin" w:fldLock="1"/>
            </w:r>
            <w:r w:rsidRPr="0069628F">
              <w:rPr>
                <w:rFonts w:ascii="Palatino Linotype" w:hAnsi="Palatino Linotype"/>
                <w:b/>
                <w:lang w:val="en-US"/>
              </w:rPr>
              <w:instrText>ADDIN CSL_CITATION {"citationItems":[{"id":"ITEM-1","itemData":{"author":[{"dropping-particle":"","family":"Michie","given":"S","non-dropping-particle":"","parse-names":false,"suffix":""},{"dropping-particle":"","family":"Atkins","given":"Lou","non-dropping-particle":"","parse-names":false,"suffix":""},{"dropping-particle":"","family":"West","given":"R","non-dropping-particle":"","parse-names":false,"suffix":""}],"id":"ITEM-1","issued":{"date-parts":[["2014"]]},"publisher":"Silverback Publishing","title":"The Behaviour Change Wheel, A Guide to Designing Interventions","type":"book"},"uris":["http://www.mendeley.com/documents/?uuid=7327e421-3d43-40af-8e88-6b28fcc9d173"]}],"mendeley":{"formattedCitation":"(S Michie, Atkins, and West 2014)","plainTextFormattedCitation":"(S Michie, Atkins, and West 2014)","previouslyFormattedCitation":"(S Michie, Atkins, and West 2014)"},"properties":{"noteIndex":0},"schema":"https://github.com/citation-style-language/schema/raw/master/csl-citation.json"}</w:instrText>
            </w:r>
            <w:r w:rsidRPr="0069628F">
              <w:rPr>
                <w:rFonts w:ascii="Palatino Linotype" w:hAnsi="Palatino Linotype"/>
                <w:b/>
                <w:lang w:val="en-US"/>
              </w:rPr>
              <w:fldChar w:fldCharType="separate"/>
            </w:r>
            <w:r w:rsidRPr="0069628F">
              <w:rPr>
                <w:rFonts w:ascii="Palatino Linotype" w:hAnsi="Palatino Linotype"/>
                <w:lang w:val="en-US"/>
              </w:rPr>
              <w:t xml:space="preserve"> </w:t>
            </w:r>
            <w:r w:rsidR="005E6143" w:rsidRPr="0069628F">
              <w:rPr>
                <w:rFonts w:ascii="Palatino Linotype" w:hAnsi="Palatino Linotype"/>
                <w:lang w:val="en-US"/>
              </w:rPr>
              <w:t>[37]</w:t>
            </w:r>
            <w:r w:rsidRPr="0069628F">
              <w:rPr>
                <w:rFonts w:ascii="Palatino Linotype" w:hAnsi="Palatino Linotype"/>
                <w:b/>
                <w:lang w:val="en-US"/>
              </w:rPr>
              <w:fldChar w:fldCharType="end"/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6AF1DC35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b/>
                <w:lang w:val="en-US"/>
              </w:rPr>
            </w:pPr>
            <w:r w:rsidRPr="0069628F">
              <w:rPr>
                <w:rFonts w:ascii="Palatino Linotype" w:hAnsi="Palatino Linotype"/>
                <w:b/>
                <w:lang w:val="en-US"/>
              </w:rPr>
              <w:t>Definition in context</w:t>
            </w:r>
          </w:p>
          <w:p w14:paraId="5B99CEC5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b/>
                <w:i/>
                <w:lang w:val="en-US"/>
              </w:rPr>
            </w:pPr>
            <w:r w:rsidRPr="0069628F">
              <w:rPr>
                <w:rFonts w:ascii="Palatino Linotype" w:hAnsi="Palatino Linotype"/>
                <w:b/>
                <w:i/>
                <w:lang w:val="en-US"/>
              </w:rPr>
              <w:t>Barrier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369E3C99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b/>
                <w:lang w:val="en-US"/>
              </w:rPr>
            </w:pPr>
            <w:r w:rsidRPr="0069628F">
              <w:rPr>
                <w:rFonts w:ascii="Palatino Linotype" w:hAnsi="Palatino Linotype"/>
                <w:b/>
                <w:lang w:val="en-US"/>
              </w:rPr>
              <w:t>Definition in context</w:t>
            </w:r>
          </w:p>
          <w:p w14:paraId="6F879C09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b/>
                <w:lang w:val="en-US"/>
              </w:rPr>
            </w:pPr>
            <w:r w:rsidRPr="0069628F">
              <w:rPr>
                <w:rFonts w:ascii="Palatino Linotype" w:hAnsi="Palatino Linotype"/>
                <w:b/>
                <w:i/>
                <w:lang w:val="en-US"/>
              </w:rPr>
              <w:t>Enabler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4079F909" w14:textId="0E6F3EDD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b/>
                <w:lang w:val="en-US"/>
              </w:rPr>
            </w:pPr>
            <w:r w:rsidRPr="0069628F">
              <w:rPr>
                <w:rFonts w:ascii="Palatino Linotype" w:hAnsi="Palatino Linotype"/>
                <w:b/>
                <w:lang w:val="en-US"/>
              </w:rPr>
              <w:t xml:space="preserve">Associated behaviour change interventions </w:t>
            </w:r>
            <w:r w:rsidR="009F2DAC" w:rsidRPr="0069628F">
              <w:rPr>
                <w:rFonts w:ascii="Palatino Linotype" w:hAnsi="Palatino Linotype"/>
                <w:bCs/>
                <w:lang w:val="en-US"/>
              </w:rPr>
              <w:t>[21]</w:t>
            </w:r>
          </w:p>
        </w:tc>
      </w:tr>
      <w:tr w:rsidR="004B020F" w:rsidRPr="0069628F" w14:paraId="145E3A15" w14:textId="77777777" w:rsidTr="00872C56">
        <w:trPr>
          <w:trHeight w:val="1312"/>
        </w:trPr>
        <w:tc>
          <w:tcPr>
            <w:tcW w:w="1345" w:type="dxa"/>
            <w:shd w:val="clear" w:color="auto" w:fill="FF0000"/>
            <w:vAlign w:val="center"/>
          </w:tcPr>
          <w:p w14:paraId="7C4E63E5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b/>
                <w:lang w:val="en-US"/>
              </w:rPr>
            </w:pPr>
            <w:r w:rsidRPr="0069628F">
              <w:rPr>
                <w:rFonts w:ascii="Palatino Linotype" w:hAnsi="Palatino Linotype"/>
                <w:b/>
                <w:lang w:val="en-US"/>
              </w:rPr>
              <w:t>Capability</w:t>
            </w:r>
          </w:p>
        </w:tc>
        <w:tc>
          <w:tcPr>
            <w:tcW w:w="1410" w:type="dxa"/>
            <w:vAlign w:val="center"/>
          </w:tcPr>
          <w:p w14:paraId="665B4731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20"/>
                <w:lang w:val="en-US"/>
              </w:rPr>
            </w:pPr>
            <w:r w:rsidRPr="0069628F">
              <w:rPr>
                <w:rFonts w:ascii="Palatino Linotype" w:hAnsi="Palatino Linotype"/>
                <w:sz w:val="20"/>
                <w:lang w:val="en-US"/>
              </w:rPr>
              <w:t>Psychological and Physical</w:t>
            </w:r>
          </w:p>
        </w:tc>
        <w:tc>
          <w:tcPr>
            <w:tcW w:w="2349" w:type="dxa"/>
            <w:vAlign w:val="center"/>
          </w:tcPr>
          <w:p w14:paraId="56C71E82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20"/>
                <w:lang w:val="en-US"/>
              </w:rPr>
            </w:pPr>
            <w:r w:rsidRPr="0069628F">
              <w:rPr>
                <w:rFonts w:ascii="Palatino Linotype" w:hAnsi="Palatino Linotype"/>
                <w:sz w:val="20"/>
                <w:lang w:val="en-US"/>
              </w:rPr>
              <w:t>Knowledge, skills and abilities to engage in the behaviour</w:t>
            </w:r>
          </w:p>
        </w:tc>
        <w:tc>
          <w:tcPr>
            <w:tcW w:w="2551" w:type="dxa"/>
            <w:vAlign w:val="center"/>
          </w:tcPr>
          <w:p w14:paraId="2FEA36CC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20"/>
                <w:lang w:val="en-US"/>
              </w:rPr>
            </w:pPr>
            <w:r w:rsidRPr="0069628F">
              <w:rPr>
                <w:rFonts w:ascii="Palatino Linotype" w:hAnsi="Palatino Linotype"/>
                <w:b/>
                <w:sz w:val="20"/>
                <w:lang w:val="en-US"/>
              </w:rPr>
              <w:t>A lack of</w:t>
            </w:r>
            <w:r w:rsidRPr="0069628F">
              <w:rPr>
                <w:rFonts w:ascii="Palatino Linotype" w:hAnsi="Palatino Linotype"/>
                <w:sz w:val="20"/>
                <w:lang w:val="en-US"/>
              </w:rPr>
              <w:t xml:space="preserve"> knowledge, skills or ability (either organisational or individual) to engage in the implementation of genomics in the clinical setting</w:t>
            </w:r>
          </w:p>
        </w:tc>
        <w:tc>
          <w:tcPr>
            <w:tcW w:w="2835" w:type="dxa"/>
            <w:vAlign w:val="center"/>
          </w:tcPr>
          <w:p w14:paraId="4744F438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20"/>
                <w:lang w:val="en-US"/>
              </w:rPr>
            </w:pPr>
            <w:r w:rsidRPr="0069628F">
              <w:rPr>
                <w:rFonts w:ascii="Palatino Linotype" w:hAnsi="Palatino Linotype"/>
                <w:sz w:val="20"/>
                <w:lang w:val="en-US"/>
              </w:rPr>
              <w:t xml:space="preserve">Knowledge, skills or ability (either organisational or individual) </w:t>
            </w:r>
            <w:r w:rsidRPr="0069628F">
              <w:rPr>
                <w:rFonts w:ascii="Palatino Linotype" w:hAnsi="Palatino Linotype"/>
                <w:b/>
                <w:sz w:val="20"/>
                <w:lang w:val="en-US"/>
              </w:rPr>
              <w:t>to engage</w:t>
            </w:r>
            <w:r w:rsidRPr="0069628F">
              <w:rPr>
                <w:rFonts w:ascii="Palatino Linotype" w:hAnsi="Palatino Linotype"/>
                <w:sz w:val="20"/>
                <w:lang w:val="en-US"/>
              </w:rPr>
              <w:t xml:space="preserve"> in the implementation of genomics in the clinical setting</w:t>
            </w:r>
          </w:p>
        </w:tc>
        <w:tc>
          <w:tcPr>
            <w:tcW w:w="2835" w:type="dxa"/>
            <w:vAlign w:val="center"/>
          </w:tcPr>
          <w:p w14:paraId="3B59E674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20"/>
                <w:lang w:val="en-US"/>
              </w:rPr>
            </w:pPr>
            <w:r w:rsidRPr="0069628F">
              <w:rPr>
                <w:rFonts w:ascii="Palatino Linotype" w:hAnsi="Palatino Linotype"/>
                <w:sz w:val="20"/>
                <w:lang w:val="en-US"/>
              </w:rPr>
              <w:t>Education</w:t>
            </w:r>
          </w:p>
          <w:p w14:paraId="02EACF61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20"/>
                <w:lang w:val="en-US"/>
              </w:rPr>
            </w:pPr>
            <w:r w:rsidRPr="0069628F">
              <w:rPr>
                <w:rFonts w:ascii="Palatino Linotype" w:hAnsi="Palatino Linotype"/>
                <w:sz w:val="20"/>
                <w:lang w:val="en-US"/>
              </w:rPr>
              <w:t>Training</w:t>
            </w:r>
          </w:p>
          <w:p w14:paraId="05226A8C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20"/>
                <w:lang w:val="en-US"/>
              </w:rPr>
            </w:pPr>
            <w:r w:rsidRPr="0069628F">
              <w:rPr>
                <w:rFonts w:ascii="Palatino Linotype" w:hAnsi="Palatino Linotype"/>
                <w:sz w:val="20"/>
                <w:lang w:val="en-US"/>
              </w:rPr>
              <w:t>Enablement</w:t>
            </w:r>
          </w:p>
        </w:tc>
      </w:tr>
      <w:tr w:rsidR="004B020F" w:rsidRPr="0069628F" w14:paraId="064831BC" w14:textId="77777777" w:rsidTr="00872C56">
        <w:trPr>
          <w:trHeight w:val="1127"/>
        </w:trPr>
        <w:tc>
          <w:tcPr>
            <w:tcW w:w="1345" w:type="dxa"/>
            <w:shd w:val="clear" w:color="auto" w:fill="92D050"/>
            <w:vAlign w:val="center"/>
          </w:tcPr>
          <w:p w14:paraId="7DE6EB18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b/>
                <w:lang w:val="en-US"/>
              </w:rPr>
            </w:pPr>
            <w:r w:rsidRPr="0069628F">
              <w:rPr>
                <w:rFonts w:ascii="Palatino Linotype" w:hAnsi="Palatino Linotype"/>
                <w:b/>
                <w:lang w:val="en-US"/>
              </w:rPr>
              <w:t xml:space="preserve">Opportunity </w:t>
            </w:r>
          </w:p>
        </w:tc>
        <w:tc>
          <w:tcPr>
            <w:tcW w:w="1410" w:type="dxa"/>
            <w:vAlign w:val="center"/>
          </w:tcPr>
          <w:p w14:paraId="1ED5E082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20"/>
                <w:lang w:val="en-US"/>
              </w:rPr>
            </w:pPr>
            <w:r w:rsidRPr="0069628F">
              <w:rPr>
                <w:rFonts w:ascii="Palatino Linotype" w:hAnsi="Palatino Linotype"/>
                <w:sz w:val="20"/>
                <w:lang w:val="en-US"/>
              </w:rPr>
              <w:t>Physical and Social</w:t>
            </w:r>
          </w:p>
        </w:tc>
        <w:tc>
          <w:tcPr>
            <w:tcW w:w="2349" w:type="dxa"/>
            <w:vAlign w:val="center"/>
          </w:tcPr>
          <w:p w14:paraId="0E12A2F0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20"/>
                <w:lang w:val="en-US"/>
              </w:rPr>
            </w:pPr>
            <w:r w:rsidRPr="0069628F">
              <w:rPr>
                <w:rFonts w:ascii="Palatino Linotype" w:hAnsi="Palatino Linotype"/>
                <w:sz w:val="20"/>
                <w:lang w:val="en-US"/>
              </w:rPr>
              <w:t>Outside factors which make the behaviour possible</w:t>
            </w:r>
          </w:p>
        </w:tc>
        <w:tc>
          <w:tcPr>
            <w:tcW w:w="2551" w:type="dxa"/>
            <w:vAlign w:val="center"/>
          </w:tcPr>
          <w:p w14:paraId="7C017E24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20"/>
                <w:lang w:val="en-US"/>
              </w:rPr>
            </w:pPr>
            <w:r w:rsidRPr="0069628F">
              <w:rPr>
                <w:rFonts w:ascii="Palatino Linotype" w:hAnsi="Palatino Linotype"/>
                <w:sz w:val="20"/>
                <w:lang w:val="en-US"/>
              </w:rPr>
              <w:t xml:space="preserve">Outside factors </w:t>
            </w:r>
            <w:r w:rsidRPr="0069628F">
              <w:rPr>
                <w:rFonts w:ascii="Palatino Linotype" w:hAnsi="Palatino Linotype"/>
                <w:b/>
                <w:sz w:val="20"/>
                <w:lang w:val="en-US"/>
              </w:rPr>
              <w:t xml:space="preserve">that hinder (or do not encourage) </w:t>
            </w:r>
            <w:r w:rsidRPr="0069628F">
              <w:rPr>
                <w:rFonts w:ascii="Palatino Linotype" w:hAnsi="Palatino Linotype"/>
                <w:sz w:val="20"/>
                <w:lang w:val="en-US"/>
              </w:rPr>
              <w:t>an organisation or individual to implement genomics in the clinical setting</w:t>
            </w:r>
          </w:p>
        </w:tc>
        <w:tc>
          <w:tcPr>
            <w:tcW w:w="2835" w:type="dxa"/>
            <w:vAlign w:val="center"/>
          </w:tcPr>
          <w:p w14:paraId="60512AAE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20"/>
                <w:lang w:val="en-US"/>
              </w:rPr>
            </w:pPr>
            <w:r w:rsidRPr="0069628F">
              <w:rPr>
                <w:rFonts w:ascii="Palatino Linotype" w:hAnsi="Palatino Linotype"/>
                <w:sz w:val="20"/>
                <w:lang w:val="en-US"/>
              </w:rPr>
              <w:t xml:space="preserve">Outside factors </w:t>
            </w:r>
            <w:r w:rsidRPr="0069628F">
              <w:rPr>
                <w:rFonts w:ascii="Palatino Linotype" w:hAnsi="Palatino Linotype"/>
                <w:b/>
                <w:sz w:val="20"/>
                <w:lang w:val="en-US"/>
              </w:rPr>
              <w:t xml:space="preserve">that enable </w:t>
            </w:r>
            <w:r w:rsidRPr="0069628F">
              <w:rPr>
                <w:rFonts w:ascii="Palatino Linotype" w:hAnsi="Palatino Linotype"/>
                <w:sz w:val="20"/>
                <w:lang w:val="en-US"/>
              </w:rPr>
              <w:t>an organisation or individual from the implementation of genomics in the clinical setting</w:t>
            </w:r>
          </w:p>
        </w:tc>
        <w:tc>
          <w:tcPr>
            <w:tcW w:w="2835" w:type="dxa"/>
            <w:vAlign w:val="center"/>
          </w:tcPr>
          <w:p w14:paraId="24DF3BF1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20"/>
                <w:lang w:val="en-US"/>
              </w:rPr>
            </w:pPr>
            <w:r w:rsidRPr="0069628F">
              <w:rPr>
                <w:rFonts w:ascii="Palatino Linotype" w:hAnsi="Palatino Linotype"/>
                <w:sz w:val="20"/>
                <w:lang w:val="en-US"/>
              </w:rPr>
              <w:t>Restriction</w:t>
            </w:r>
          </w:p>
          <w:p w14:paraId="230B4127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20"/>
                <w:lang w:val="en-US"/>
              </w:rPr>
            </w:pPr>
            <w:r w:rsidRPr="0069628F">
              <w:rPr>
                <w:rFonts w:ascii="Palatino Linotype" w:hAnsi="Palatino Linotype"/>
                <w:sz w:val="20"/>
                <w:lang w:val="en-US"/>
              </w:rPr>
              <w:t>Environmental restructuring</w:t>
            </w:r>
          </w:p>
          <w:p w14:paraId="01CF3C47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20"/>
                <w:lang w:val="en-US"/>
              </w:rPr>
            </w:pPr>
            <w:r w:rsidRPr="0069628F">
              <w:rPr>
                <w:rFonts w:ascii="Palatino Linotype" w:hAnsi="Palatino Linotype"/>
                <w:sz w:val="20"/>
                <w:lang w:val="en-US"/>
              </w:rPr>
              <w:t>Enablement</w:t>
            </w:r>
          </w:p>
        </w:tc>
      </w:tr>
      <w:tr w:rsidR="004B020F" w:rsidRPr="0069628F" w14:paraId="2BF5EF32" w14:textId="77777777" w:rsidTr="00872C56">
        <w:trPr>
          <w:trHeight w:val="557"/>
        </w:trPr>
        <w:tc>
          <w:tcPr>
            <w:tcW w:w="1345" w:type="dxa"/>
            <w:shd w:val="clear" w:color="auto" w:fill="FFC000"/>
            <w:vAlign w:val="center"/>
          </w:tcPr>
          <w:p w14:paraId="1AA8A6C9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b/>
                <w:lang w:val="en-US"/>
              </w:rPr>
            </w:pPr>
            <w:r w:rsidRPr="0069628F">
              <w:rPr>
                <w:rFonts w:ascii="Palatino Linotype" w:hAnsi="Palatino Linotype"/>
                <w:b/>
                <w:lang w:val="en-US"/>
              </w:rPr>
              <w:t>Motivation</w:t>
            </w:r>
          </w:p>
        </w:tc>
        <w:tc>
          <w:tcPr>
            <w:tcW w:w="1410" w:type="dxa"/>
            <w:vAlign w:val="center"/>
          </w:tcPr>
          <w:p w14:paraId="53131AF1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20"/>
                <w:lang w:val="en-US"/>
              </w:rPr>
            </w:pPr>
            <w:r w:rsidRPr="0069628F">
              <w:rPr>
                <w:rFonts w:ascii="Palatino Linotype" w:hAnsi="Palatino Linotype"/>
                <w:sz w:val="20"/>
                <w:lang w:val="en-US"/>
              </w:rPr>
              <w:t>Automatic and Reflective</w:t>
            </w:r>
          </w:p>
        </w:tc>
        <w:tc>
          <w:tcPr>
            <w:tcW w:w="2349" w:type="dxa"/>
            <w:vAlign w:val="center"/>
          </w:tcPr>
          <w:p w14:paraId="1EFD6768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20"/>
                <w:lang w:val="en-US"/>
              </w:rPr>
            </w:pPr>
            <w:r w:rsidRPr="0069628F">
              <w:rPr>
                <w:rFonts w:ascii="Palatino Linotype" w:hAnsi="Palatino Linotype"/>
                <w:sz w:val="20"/>
                <w:lang w:val="en-US"/>
              </w:rPr>
              <w:t>Brain processes which direct our decisions and behaviours…</w:t>
            </w:r>
          </w:p>
          <w:p w14:paraId="7A74C676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20"/>
                <w:lang w:val="en-US"/>
              </w:rPr>
            </w:pPr>
            <w:r w:rsidRPr="0069628F">
              <w:rPr>
                <w:rFonts w:ascii="Palatino Linotype" w:hAnsi="Palatino Linotype"/>
                <w:color w:val="000000"/>
                <w:sz w:val="20"/>
                <w:shd w:val="clear" w:color="auto" w:fill="FFFFFF"/>
                <w:lang w:val="en-US"/>
              </w:rPr>
              <w:t>that energize and direct behaviour, (…not just goals and conscious decision-making also inc habitual processes, emotional responding, analytical decision-making)</w:t>
            </w:r>
          </w:p>
        </w:tc>
        <w:tc>
          <w:tcPr>
            <w:tcW w:w="2551" w:type="dxa"/>
            <w:vAlign w:val="center"/>
          </w:tcPr>
          <w:p w14:paraId="6CEE9A38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20"/>
                <w:lang w:val="en-US"/>
              </w:rPr>
            </w:pPr>
            <w:r w:rsidRPr="0069628F">
              <w:rPr>
                <w:rFonts w:ascii="Palatino Linotype" w:hAnsi="Palatino Linotype"/>
                <w:sz w:val="20"/>
                <w:lang w:val="en-US"/>
              </w:rPr>
              <w:t xml:space="preserve">Brain processes that energise or direct decisions or behaviour </w:t>
            </w:r>
            <w:r w:rsidRPr="0069628F">
              <w:rPr>
                <w:rFonts w:ascii="Palatino Linotype" w:hAnsi="Palatino Linotype"/>
                <w:b/>
                <w:sz w:val="20"/>
                <w:lang w:val="en-US"/>
              </w:rPr>
              <w:t>away from (or not towards)</w:t>
            </w:r>
            <w:r w:rsidRPr="0069628F">
              <w:rPr>
                <w:rFonts w:ascii="Palatino Linotype" w:hAnsi="Palatino Linotype"/>
                <w:sz w:val="20"/>
                <w:lang w:val="en-US"/>
              </w:rPr>
              <w:t xml:space="preserve"> implementing genomics in the clinical setting</w:t>
            </w:r>
          </w:p>
        </w:tc>
        <w:tc>
          <w:tcPr>
            <w:tcW w:w="2835" w:type="dxa"/>
            <w:vAlign w:val="center"/>
          </w:tcPr>
          <w:p w14:paraId="189F5234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20"/>
                <w:lang w:val="en-US"/>
              </w:rPr>
            </w:pPr>
            <w:r w:rsidRPr="0069628F">
              <w:rPr>
                <w:rFonts w:ascii="Palatino Linotype" w:hAnsi="Palatino Linotype"/>
                <w:sz w:val="20"/>
                <w:lang w:val="en-US"/>
              </w:rPr>
              <w:t xml:space="preserve">Brain processes that energise or direct decisions or behaviour </w:t>
            </w:r>
            <w:r w:rsidRPr="0069628F">
              <w:rPr>
                <w:rFonts w:ascii="Palatino Linotype" w:hAnsi="Palatino Linotype"/>
                <w:b/>
                <w:sz w:val="20"/>
                <w:lang w:val="en-US"/>
              </w:rPr>
              <w:t xml:space="preserve">towards </w:t>
            </w:r>
            <w:r w:rsidRPr="0069628F">
              <w:rPr>
                <w:rFonts w:ascii="Palatino Linotype" w:hAnsi="Palatino Linotype"/>
                <w:sz w:val="20"/>
                <w:lang w:val="en-US"/>
              </w:rPr>
              <w:t>implementing genomics in the clinical setting</w:t>
            </w:r>
          </w:p>
        </w:tc>
        <w:tc>
          <w:tcPr>
            <w:tcW w:w="2835" w:type="dxa"/>
            <w:vAlign w:val="center"/>
          </w:tcPr>
          <w:p w14:paraId="3321521C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20"/>
                <w:lang w:val="en-US"/>
              </w:rPr>
            </w:pPr>
            <w:r w:rsidRPr="0069628F">
              <w:rPr>
                <w:rFonts w:ascii="Palatino Linotype" w:hAnsi="Palatino Linotype"/>
                <w:sz w:val="20"/>
                <w:lang w:val="en-US"/>
              </w:rPr>
              <w:t>Education</w:t>
            </w:r>
          </w:p>
          <w:p w14:paraId="2057BF03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20"/>
                <w:lang w:val="en-US"/>
              </w:rPr>
            </w:pPr>
            <w:r w:rsidRPr="0069628F">
              <w:rPr>
                <w:rFonts w:ascii="Palatino Linotype" w:hAnsi="Palatino Linotype"/>
                <w:sz w:val="20"/>
                <w:lang w:val="en-US"/>
              </w:rPr>
              <w:t>Persuasion</w:t>
            </w:r>
          </w:p>
          <w:p w14:paraId="61478A77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20"/>
                <w:lang w:val="en-US"/>
              </w:rPr>
            </w:pPr>
            <w:r w:rsidRPr="0069628F">
              <w:rPr>
                <w:rFonts w:ascii="Palatino Linotype" w:hAnsi="Palatino Linotype"/>
                <w:sz w:val="20"/>
                <w:lang w:val="en-US"/>
              </w:rPr>
              <w:t>Incentivisation</w:t>
            </w:r>
          </w:p>
          <w:p w14:paraId="1097CFCD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20"/>
                <w:lang w:val="en-US"/>
              </w:rPr>
            </w:pPr>
            <w:r w:rsidRPr="0069628F">
              <w:rPr>
                <w:rFonts w:ascii="Palatino Linotype" w:hAnsi="Palatino Linotype"/>
                <w:sz w:val="20"/>
                <w:lang w:val="en-US"/>
              </w:rPr>
              <w:t>Coercion</w:t>
            </w:r>
          </w:p>
          <w:p w14:paraId="2B0B9369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20"/>
                <w:lang w:val="en-US"/>
              </w:rPr>
            </w:pPr>
            <w:r w:rsidRPr="0069628F">
              <w:rPr>
                <w:rFonts w:ascii="Palatino Linotype" w:hAnsi="Palatino Linotype"/>
                <w:sz w:val="20"/>
                <w:lang w:val="en-US"/>
              </w:rPr>
              <w:t>Environmental restructuring</w:t>
            </w:r>
          </w:p>
          <w:p w14:paraId="7622F5DD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20"/>
                <w:lang w:val="en-US"/>
              </w:rPr>
            </w:pPr>
            <w:r w:rsidRPr="0069628F">
              <w:rPr>
                <w:rFonts w:ascii="Palatino Linotype" w:hAnsi="Palatino Linotype"/>
                <w:sz w:val="20"/>
                <w:lang w:val="en-US"/>
              </w:rPr>
              <w:t xml:space="preserve">Modelling </w:t>
            </w:r>
          </w:p>
          <w:p w14:paraId="363F0D81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/>
                <w:sz w:val="20"/>
                <w:lang w:val="en-US"/>
              </w:rPr>
            </w:pPr>
            <w:r w:rsidRPr="0069628F">
              <w:rPr>
                <w:rFonts w:ascii="Palatino Linotype" w:hAnsi="Palatino Linotype"/>
                <w:sz w:val="20"/>
                <w:lang w:val="en-US"/>
              </w:rPr>
              <w:t>Enablement</w:t>
            </w:r>
          </w:p>
        </w:tc>
      </w:tr>
    </w:tbl>
    <w:p w14:paraId="14E62922" w14:textId="77777777" w:rsidR="004B020F" w:rsidRPr="0069628F" w:rsidRDefault="004B020F" w:rsidP="0069628F">
      <w:pPr>
        <w:adjustRightInd w:val="0"/>
        <w:snapToGrid w:val="0"/>
        <w:spacing w:line="360" w:lineRule="auto"/>
        <w:rPr>
          <w:rFonts w:ascii="Palatino Linotype" w:hAnsi="Palatino Linotype"/>
          <w:lang w:val="en-US"/>
        </w:rPr>
      </w:pPr>
    </w:p>
    <w:p w14:paraId="5CC4BA44" w14:textId="77777777" w:rsidR="004B020F" w:rsidRPr="0069628F" w:rsidRDefault="004B020F" w:rsidP="0069628F">
      <w:pPr>
        <w:adjustRightInd w:val="0"/>
        <w:snapToGrid w:val="0"/>
        <w:spacing w:line="360" w:lineRule="auto"/>
        <w:rPr>
          <w:rFonts w:ascii="Palatino Linotype" w:hAnsi="Palatino Linotype"/>
          <w:lang w:val="en-US"/>
        </w:rPr>
        <w:sectPr w:rsidR="004B020F" w:rsidRPr="0069628F" w:rsidSect="0069628F">
          <w:pgSz w:w="16838" w:h="11906" w:orient="landscape"/>
          <w:pgMar w:top="1417" w:right="720" w:bottom="1077" w:left="720" w:header="1020" w:footer="340" w:gutter="0"/>
          <w:cols w:space="708"/>
          <w:bidi/>
          <w:docGrid w:linePitch="360"/>
        </w:sectPr>
      </w:pPr>
    </w:p>
    <w:p w14:paraId="4CAF5FA0" w14:textId="77777777" w:rsidR="0069628F" w:rsidRDefault="0069628F" w:rsidP="0069628F">
      <w:pPr>
        <w:adjustRightInd w:val="0"/>
        <w:snapToGrid w:val="0"/>
        <w:spacing w:after="0" w:line="360" w:lineRule="auto"/>
        <w:rPr>
          <w:rStyle w:val="Heading2Char"/>
          <w:rFonts w:ascii="Palatino Linotype" w:hAnsi="Palatino Linotype"/>
          <w:lang w:val="en-US"/>
        </w:rPr>
      </w:pPr>
    </w:p>
    <w:p w14:paraId="0125F779" w14:textId="77777777" w:rsidR="0069628F" w:rsidRDefault="0069628F" w:rsidP="0069628F">
      <w:pPr>
        <w:adjustRightInd w:val="0"/>
        <w:snapToGrid w:val="0"/>
        <w:spacing w:after="0" w:line="360" w:lineRule="auto"/>
        <w:rPr>
          <w:rStyle w:val="Heading2Char"/>
          <w:rFonts w:ascii="Palatino Linotype" w:hAnsi="Palatino Linotype"/>
          <w:lang w:val="en-US"/>
        </w:rPr>
      </w:pPr>
    </w:p>
    <w:p w14:paraId="3EE251F7" w14:textId="77777777" w:rsidR="0069628F" w:rsidRDefault="0069628F" w:rsidP="0069628F">
      <w:pPr>
        <w:adjustRightInd w:val="0"/>
        <w:snapToGrid w:val="0"/>
        <w:spacing w:after="0" w:line="360" w:lineRule="auto"/>
        <w:rPr>
          <w:rStyle w:val="Heading2Char"/>
          <w:rFonts w:ascii="Palatino Linotype" w:hAnsi="Palatino Linotype"/>
          <w:lang w:val="en-US"/>
        </w:rPr>
      </w:pPr>
    </w:p>
    <w:p w14:paraId="708EBE91" w14:textId="67EF0DAB" w:rsidR="00B51003" w:rsidRPr="0069628F" w:rsidRDefault="0069628F" w:rsidP="0069628F">
      <w:pPr>
        <w:pStyle w:val="MDPI41tablecaption"/>
        <w:ind w:left="425" w:right="425"/>
        <w:jc w:val="both"/>
        <w:rPr>
          <w:b/>
          <w:bCs/>
          <w:szCs w:val="18"/>
        </w:rPr>
      </w:pPr>
      <w:r w:rsidRPr="0069628F">
        <w:rPr>
          <w:rStyle w:val="Heading2Char"/>
          <w:rFonts w:ascii="Palatino Linotype" w:hAnsi="Palatino Linotype"/>
          <w:b/>
          <w:sz w:val="18"/>
          <w:szCs w:val="18"/>
        </w:rPr>
        <w:lastRenderedPageBreak/>
        <w:t xml:space="preserve">Table </w:t>
      </w:r>
      <w:r w:rsidR="00347956">
        <w:rPr>
          <w:rStyle w:val="Heading2Char"/>
          <w:rFonts w:ascii="Palatino Linotype" w:hAnsi="Palatino Linotype"/>
          <w:b/>
          <w:sz w:val="18"/>
          <w:szCs w:val="18"/>
        </w:rPr>
        <w:t>S</w:t>
      </w:r>
      <w:r w:rsidRPr="0069628F">
        <w:rPr>
          <w:rStyle w:val="Heading2Char"/>
          <w:rFonts w:ascii="Palatino Linotype" w:hAnsi="Palatino Linotype"/>
          <w:b/>
          <w:sz w:val="18"/>
          <w:szCs w:val="18"/>
        </w:rPr>
        <w:t xml:space="preserve">3. </w:t>
      </w:r>
      <w:r w:rsidR="004B020F" w:rsidRPr="0069628F">
        <w:rPr>
          <w:rStyle w:val="Heading2Char"/>
          <w:rFonts w:ascii="Palatino Linotype" w:hAnsi="Palatino Linotype"/>
          <w:sz w:val="18"/>
          <w:szCs w:val="18"/>
        </w:rPr>
        <w:t>TDF definitions in context</w:t>
      </w:r>
      <w:r w:rsidR="004B020F" w:rsidRPr="0069628F">
        <w:rPr>
          <w:b/>
          <w:bCs/>
          <w:szCs w:val="18"/>
        </w:rPr>
        <w:t xml:space="preserve"> with associated COM.B codes</w:t>
      </w:r>
      <w:r w:rsidRPr="0069628F">
        <w:rPr>
          <w:b/>
          <w:bCs/>
          <w:szCs w:val="18"/>
        </w:rPr>
        <w:t xml:space="preserve">. </w:t>
      </w:r>
      <w:r w:rsidR="00B51003" w:rsidRPr="0069628F">
        <w:rPr>
          <w:szCs w:val="18"/>
        </w:rPr>
        <w:t>Definitions in context were developed using existing literature [2</w:t>
      </w:r>
      <w:r w:rsidR="00725641" w:rsidRPr="0069628F">
        <w:rPr>
          <w:szCs w:val="18"/>
        </w:rPr>
        <w:t>9</w:t>
      </w:r>
      <w:r w:rsidR="00B51003" w:rsidRPr="0069628F">
        <w:rPr>
          <w:szCs w:val="18"/>
        </w:rPr>
        <w:t>] and reviewed by the expert reference group.</w:t>
      </w:r>
    </w:p>
    <w:tbl>
      <w:tblPr>
        <w:tblStyle w:val="TableGrid"/>
        <w:tblW w:w="15730" w:type="dxa"/>
        <w:jc w:val="center"/>
        <w:tblLook w:val="04A0" w:firstRow="1" w:lastRow="0" w:firstColumn="1" w:lastColumn="0" w:noHBand="0" w:noVBand="1"/>
      </w:tblPr>
      <w:tblGrid>
        <w:gridCol w:w="1271"/>
        <w:gridCol w:w="2126"/>
        <w:gridCol w:w="4820"/>
        <w:gridCol w:w="7513"/>
      </w:tblGrid>
      <w:tr w:rsidR="004B020F" w:rsidRPr="0069628F" w14:paraId="2B801CD8" w14:textId="77777777" w:rsidTr="00872C56">
        <w:trPr>
          <w:jc w:val="center"/>
        </w:trPr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3BA4058D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b/>
                <w:bCs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b/>
                <w:bCs/>
                <w:sz w:val="17"/>
                <w:szCs w:val="17"/>
                <w:lang w:val="en-US"/>
              </w:rPr>
              <w:t>COM-B codes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1E75C94B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b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b/>
                <w:sz w:val="17"/>
                <w:szCs w:val="17"/>
                <w:lang w:val="en-US"/>
              </w:rPr>
              <w:t>TDF domain</w:t>
            </w:r>
          </w:p>
        </w:tc>
        <w:tc>
          <w:tcPr>
            <w:tcW w:w="4820" w:type="dxa"/>
            <w:shd w:val="clear" w:color="auto" w:fill="BFBFBF" w:themeFill="background1" w:themeFillShade="BF"/>
            <w:vAlign w:val="center"/>
          </w:tcPr>
          <w:p w14:paraId="27B80F46" w14:textId="02A76659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b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b/>
                <w:sz w:val="17"/>
                <w:szCs w:val="17"/>
                <w:lang w:val="en-US"/>
              </w:rPr>
              <w:t xml:space="preserve">TDF domain definition </w:t>
            </w:r>
            <w:r w:rsidR="007C2B19" w:rsidRPr="0069628F">
              <w:rPr>
                <w:rFonts w:ascii="Palatino Linotype" w:hAnsi="Palatino Linotype" w:cs="Times New Roman"/>
                <w:bCs/>
                <w:sz w:val="17"/>
                <w:szCs w:val="17"/>
                <w:lang w:val="en-US"/>
              </w:rPr>
              <w:t>[38]</w:t>
            </w:r>
          </w:p>
        </w:tc>
        <w:tc>
          <w:tcPr>
            <w:tcW w:w="7513" w:type="dxa"/>
            <w:shd w:val="clear" w:color="auto" w:fill="BFBFBF" w:themeFill="background1" w:themeFillShade="BF"/>
            <w:vAlign w:val="center"/>
          </w:tcPr>
          <w:p w14:paraId="5B2EBFC7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b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b/>
                <w:sz w:val="17"/>
                <w:szCs w:val="17"/>
                <w:lang w:val="en-US"/>
              </w:rPr>
              <w:t>Definition in context</w:t>
            </w:r>
          </w:p>
        </w:tc>
      </w:tr>
      <w:tr w:rsidR="004B020F" w:rsidRPr="0069628F" w14:paraId="681F7ED4" w14:textId="77777777" w:rsidTr="00872C56">
        <w:trPr>
          <w:jc w:val="center"/>
        </w:trPr>
        <w:tc>
          <w:tcPr>
            <w:tcW w:w="1271" w:type="dxa"/>
            <w:vMerge w:val="restart"/>
            <w:shd w:val="clear" w:color="auto" w:fill="FF0000"/>
            <w:vAlign w:val="center"/>
          </w:tcPr>
          <w:p w14:paraId="6CDF655B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>Capability</w:t>
            </w:r>
          </w:p>
          <w:p w14:paraId="51403A8F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>(Psych &amp; Physical)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8136C5F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>Knowledge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C314BFC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>An awareness of the existence of something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5A3CC35C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 xml:space="preserve">Clinicians’ actual awareness and understanding (through education/training) of the principles and process of using genomic testing in clinical practice </w:t>
            </w:r>
          </w:p>
        </w:tc>
      </w:tr>
      <w:tr w:rsidR="004B020F" w:rsidRPr="0069628F" w14:paraId="3D314A53" w14:textId="77777777" w:rsidTr="00872C56">
        <w:trPr>
          <w:jc w:val="center"/>
        </w:trPr>
        <w:tc>
          <w:tcPr>
            <w:tcW w:w="1271" w:type="dxa"/>
            <w:vMerge/>
            <w:shd w:val="clear" w:color="auto" w:fill="FF0000"/>
            <w:vAlign w:val="center"/>
          </w:tcPr>
          <w:p w14:paraId="1B518620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1933DD0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>Skills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8B71347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>An ability or proficiency acquired though practice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126B65E9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 xml:space="preserve">Clinicians’ actual physical and psychological ability or proficiency acquired through actual practice (as opposed to education/training – cannot get skills through education) to make decisions whether or not to use genomic testing in practice </w:t>
            </w:r>
          </w:p>
        </w:tc>
      </w:tr>
      <w:tr w:rsidR="004B020F" w:rsidRPr="0069628F" w14:paraId="469E3EB1" w14:textId="77777777" w:rsidTr="00872C56">
        <w:trPr>
          <w:jc w:val="center"/>
        </w:trPr>
        <w:tc>
          <w:tcPr>
            <w:tcW w:w="1271" w:type="dxa"/>
            <w:vMerge/>
            <w:shd w:val="clear" w:color="auto" w:fill="FF0000"/>
            <w:vAlign w:val="center"/>
          </w:tcPr>
          <w:p w14:paraId="26FD3236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A7C1636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>Memory, Attention and Decision Processes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56CF23A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>The ability to retain information focus selectively on aspects of the environment and choose between two or more alternatives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1F958865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>Clinicians’ ability to remember to consider clinical genomics alongside other interventions for health risk identification, diagnosis, management, and therapy</w:t>
            </w:r>
          </w:p>
        </w:tc>
      </w:tr>
      <w:tr w:rsidR="004B020F" w:rsidRPr="0069628F" w14:paraId="1A88EB29" w14:textId="77777777" w:rsidTr="00872C56">
        <w:trPr>
          <w:jc w:val="center"/>
        </w:trPr>
        <w:tc>
          <w:tcPr>
            <w:tcW w:w="1271" w:type="dxa"/>
            <w:vMerge/>
            <w:shd w:val="clear" w:color="auto" w:fill="FF0000"/>
            <w:vAlign w:val="center"/>
          </w:tcPr>
          <w:p w14:paraId="3FD7E863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8FB00DE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bCs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bCs/>
                <w:sz w:val="17"/>
                <w:szCs w:val="17"/>
                <w:lang w:val="en-US"/>
              </w:rPr>
              <w:t>Behavioural Regulation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05D3BDC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>Anything aimed at managing or changing objectively observed or measured actions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03CE4064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>Clinicians’ self-created or self-imposed regulation to help make decisions about using genomic testing</w:t>
            </w:r>
          </w:p>
        </w:tc>
      </w:tr>
      <w:tr w:rsidR="004B020F" w:rsidRPr="0069628F" w14:paraId="417D1827" w14:textId="77777777" w:rsidTr="00872C56">
        <w:trPr>
          <w:jc w:val="center"/>
        </w:trPr>
        <w:tc>
          <w:tcPr>
            <w:tcW w:w="1271" w:type="dxa"/>
            <w:vMerge w:val="restart"/>
            <w:shd w:val="clear" w:color="auto" w:fill="92D050"/>
            <w:vAlign w:val="center"/>
          </w:tcPr>
          <w:p w14:paraId="11B24B87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>Opportunity (Social &amp; Physical)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0084666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bCs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bCs/>
                <w:sz w:val="17"/>
                <w:szCs w:val="17"/>
                <w:lang w:val="en-US"/>
              </w:rPr>
              <w:t>Social Influences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8816E0D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>Those interpersonal processes that can cause individuals to change their thoughts, feelings, or behaviours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7867CEFF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>Interpersonal interactions between professionals that can influence clinicians’ thoughts, feelings or behaviours (ie anything in Motivation) regarding the use of genomic testing</w:t>
            </w:r>
          </w:p>
        </w:tc>
      </w:tr>
      <w:tr w:rsidR="004B020F" w:rsidRPr="0069628F" w14:paraId="42D0B571" w14:textId="77777777" w:rsidTr="00872C56">
        <w:trPr>
          <w:jc w:val="center"/>
        </w:trPr>
        <w:tc>
          <w:tcPr>
            <w:tcW w:w="1271" w:type="dxa"/>
            <w:vMerge/>
            <w:shd w:val="clear" w:color="auto" w:fill="92D050"/>
            <w:vAlign w:val="center"/>
          </w:tcPr>
          <w:p w14:paraId="77147265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67591E9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bCs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bCs/>
                <w:sz w:val="17"/>
                <w:szCs w:val="17"/>
                <w:lang w:val="en-US"/>
              </w:rPr>
              <w:t>Environmental Context and Resources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76B9659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>Any circumstance of a person’s situation or environment that discourages or encourages the development of skills and abilities independence, social competence and adaptive behaviour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0573B418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>Any external circumstance of a clinicians’ situation or environment that clinicians consider discourages or encourages them to use genomics in practice, including impacting the development of capability, motivation or social opportunity to using genomics</w:t>
            </w:r>
          </w:p>
        </w:tc>
      </w:tr>
      <w:tr w:rsidR="004B020F" w:rsidRPr="0069628F" w14:paraId="27903BB9" w14:textId="77777777" w:rsidTr="00872C56">
        <w:trPr>
          <w:jc w:val="center"/>
        </w:trPr>
        <w:tc>
          <w:tcPr>
            <w:tcW w:w="1271" w:type="dxa"/>
            <w:vMerge w:val="restart"/>
            <w:shd w:val="clear" w:color="auto" w:fill="FFC000"/>
            <w:vAlign w:val="center"/>
          </w:tcPr>
          <w:p w14:paraId="5BCD76C8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>Motivation</w:t>
            </w:r>
          </w:p>
          <w:p w14:paraId="7452C27A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>(Automatic &amp; reflective)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5FBAAC6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bCs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bCs/>
                <w:sz w:val="17"/>
                <w:szCs w:val="17"/>
                <w:lang w:val="en-US"/>
              </w:rPr>
              <w:t>Social/Professional Role and Identity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2D3297F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>A coherent set of behaviours and displayed personal qualities of an individual in a social or work setting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39EBD67D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>Clinicians’ perceived professional role and identity in relation to the use of clinical genomics</w:t>
            </w:r>
          </w:p>
        </w:tc>
      </w:tr>
      <w:tr w:rsidR="004B020F" w:rsidRPr="0069628F" w14:paraId="032DF6B6" w14:textId="77777777" w:rsidTr="00872C56">
        <w:trPr>
          <w:jc w:val="center"/>
        </w:trPr>
        <w:tc>
          <w:tcPr>
            <w:tcW w:w="1271" w:type="dxa"/>
            <w:vMerge/>
            <w:shd w:val="clear" w:color="auto" w:fill="FFC000"/>
            <w:vAlign w:val="center"/>
          </w:tcPr>
          <w:p w14:paraId="634FF887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DFE4875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bCs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bCs/>
                <w:sz w:val="17"/>
                <w:szCs w:val="17"/>
                <w:lang w:val="en-US"/>
              </w:rPr>
              <w:t>Beliefs about Capabilities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F2E7C2E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>Acceptance of the truth, reality or validity about at ability, talent, or facility that a person can put to constructive use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655EDC15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b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>Clinicians’ perception about their own capability to consider genomic testing (terms used in literature: confidence, comfort, control)</w:t>
            </w:r>
          </w:p>
        </w:tc>
      </w:tr>
      <w:tr w:rsidR="004B020F" w:rsidRPr="0069628F" w14:paraId="35B74380" w14:textId="77777777" w:rsidTr="00872C56">
        <w:trPr>
          <w:jc w:val="center"/>
        </w:trPr>
        <w:tc>
          <w:tcPr>
            <w:tcW w:w="1271" w:type="dxa"/>
            <w:vMerge/>
            <w:shd w:val="clear" w:color="auto" w:fill="FFC000"/>
            <w:vAlign w:val="center"/>
          </w:tcPr>
          <w:p w14:paraId="155E58DF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F8411B1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bCs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bCs/>
                <w:sz w:val="17"/>
                <w:szCs w:val="17"/>
                <w:lang w:val="en-US"/>
              </w:rPr>
              <w:t>Optimism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8A7AA5C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>The confidence that things will happen for the best or that desired goals will be attained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033F7D51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>Clinicians’ optimism or pessimism around the use of genomics in clinical practice</w:t>
            </w:r>
          </w:p>
        </w:tc>
      </w:tr>
      <w:tr w:rsidR="004B020F" w:rsidRPr="0069628F" w14:paraId="48A27B9E" w14:textId="77777777" w:rsidTr="00872C56">
        <w:trPr>
          <w:jc w:val="center"/>
        </w:trPr>
        <w:tc>
          <w:tcPr>
            <w:tcW w:w="1271" w:type="dxa"/>
            <w:vMerge/>
            <w:shd w:val="clear" w:color="auto" w:fill="FFC000"/>
            <w:vAlign w:val="center"/>
          </w:tcPr>
          <w:p w14:paraId="52A54C62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A703600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bCs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bCs/>
                <w:sz w:val="17"/>
                <w:szCs w:val="17"/>
                <w:lang w:val="en-US"/>
              </w:rPr>
              <w:t>Beliefs about Consequences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DD47525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>Acceptance of the truth, reality, or validity about outcomes of a behaviour in a given situation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4A9EC96F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>Clinicians’ perceptions about the value of using genomics in clinical practice – whether it is worthwhile in that it will improve patient outcomes in their own practice (term used in literature: attitude)</w:t>
            </w:r>
          </w:p>
        </w:tc>
      </w:tr>
      <w:tr w:rsidR="004B020F" w:rsidRPr="0069628F" w14:paraId="79A509CF" w14:textId="77777777" w:rsidTr="00872C56">
        <w:trPr>
          <w:jc w:val="center"/>
        </w:trPr>
        <w:tc>
          <w:tcPr>
            <w:tcW w:w="1271" w:type="dxa"/>
            <w:vMerge/>
            <w:shd w:val="clear" w:color="auto" w:fill="FFC000"/>
            <w:vAlign w:val="center"/>
          </w:tcPr>
          <w:p w14:paraId="1C6D4381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6C35CF1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bCs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bCs/>
                <w:sz w:val="17"/>
                <w:szCs w:val="17"/>
                <w:lang w:val="en-US"/>
              </w:rPr>
              <w:t>Intentions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FD1626B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>A conscious decision to perform a behaviour or a resolve to act in a certain way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0EB966AF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>Clinicians’ intentions to consider using genomic testing</w:t>
            </w:r>
          </w:p>
        </w:tc>
      </w:tr>
      <w:tr w:rsidR="004B020F" w:rsidRPr="0069628F" w14:paraId="4D49B8D0" w14:textId="77777777" w:rsidTr="00872C56">
        <w:trPr>
          <w:trHeight w:val="443"/>
          <w:jc w:val="center"/>
        </w:trPr>
        <w:tc>
          <w:tcPr>
            <w:tcW w:w="1271" w:type="dxa"/>
            <w:vMerge/>
            <w:shd w:val="clear" w:color="auto" w:fill="FFC000"/>
            <w:vAlign w:val="center"/>
          </w:tcPr>
          <w:p w14:paraId="4B7639EB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198BF9F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bCs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bCs/>
                <w:sz w:val="17"/>
                <w:szCs w:val="17"/>
                <w:lang w:val="en-US"/>
              </w:rPr>
              <w:t>Goals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BFBE2AC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>Mental representations of outcomes or end states that an individual wants to achieve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7933A4E4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 xml:space="preserve">Whether the use of genomic medicine is a priority within their clinical practice  </w:t>
            </w:r>
          </w:p>
        </w:tc>
      </w:tr>
      <w:tr w:rsidR="004B020F" w:rsidRPr="0069628F" w14:paraId="7933FE2C" w14:textId="77777777" w:rsidTr="00872C56">
        <w:trPr>
          <w:jc w:val="center"/>
        </w:trPr>
        <w:tc>
          <w:tcPr>
            <w:tcW w:w="1271" w:type="dxa"/>
            <w:vMerge/>
            <w:shd w:val="clear" w:color="auto" w:fill="FFC000"/>
            <w:vAlign w:val="center"/>
          </w:tcPr>
          <w:p w14:paraId="2043D250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4E81D3A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bCs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bCs/>
                <w:sz w:val="17"/>
                <w:szCs w:val="17"/>
                <w:lang w:val="en-US"/>
              </w:rPr>
              <w:t>Reinforcement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7B635ED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>Increasing the probability of a response by arranging a dependent relationship, or contingency, between the response and a given stimulus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643FA89A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>Incentives, rewards, sanctions, reinforcement at any level (eg patient satisfaction; better client health; economic incentives) that encourage or increase clinicians’ decisions to use genomics in clinical practice</w:t>
            </w:r>
          </w:p>
        </w:tc>
      </w:tr>
      <w:tr w:rsidR="004B020F" w:rsidRPr="0069628F" w14:paraId="05EA0204" w14:textId="77777777" w:rsidTr="00872C56">
        <w:trPr>
          <w:jc w:val="center"/>
        </w:trPr>
        <w:tc>
          <w:tcPr>
            <w:tcW w:w="1271" w:type="dxa"/>
            <w:vMerge/>
            <w:shd w:val="clear" w:color="auto" w:fill="FFC000"/>
            <w:vAlign w:val="center"/>
          </w:tcPr>
          <w:p w14:paraId="5AAAE335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8DB4098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bCs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bCs/>
                <w:sz w:val="17"/>
                <w:szCs w:val="17"/>
                <w:lang w:val="en-US"/>
              </w:rPr>
              <w:t>Emotion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E49E6FA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>A complex reaction pattern, involving experiential, behavioural, and physiological elements, by which the individual attempts to deal with a personally significant matter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342EE3E8" w14:textId="77777777" w:rsidR="004B020F" w:rsidRPr="0069628F" w:rsidRDefault="004B020F" w:rsidP="0069628F">
            <w:pPr>
              <w:adjustRightInd w:val="0"/>
              <w:snapToGrid w:val="0"/>
              <w:rPr>
                <w:rFonts w:ascii="Palatino Linotype" w:hAnsi="Palatino Linotype" w:cs="Times New Roman"/>
                <w:sz w:val="17"/>
                <w:szCs w:val="17"/>
                <w:lang w:val="en-US"/>
              </w:rPr>
            </w:pPr>
            <w:r w:rsidRPr="0069628F">
              <w:rPr>
                <w:rFonts w:ascii="Palatino Linotype" w:hAnsi="Palatino Linotype" w:cs="Times New Roman"/>
                <w:sz w:val="17"/>
                <w:szCs w:val="17"/>
                <w:lang w:val="en-US"/>
              </w:rPr>
              <w:t>Clinicians feelings related to the use of genomics in their clinical practice</w:t>
            </w:r>
          </w:p>
        </w:tc>
      </w:tr>
    </w:tbl>
    <w:p w14:paraId="7D5C18E9" w14:textId="77777777" w:rsidR="004B020F" w:rsidRPr="0069628F" w:rsidRDefault="004B020F" w:rsidP="0069628F">
      <w:pPr>
        <w:adjustRightInd w:val="0"/>
        <w:snapToGrid w:val="0"/>
        <w:spacing w:line="360" w:lineRule="auto"/>
        <w:rPr>
          <w:rFonts w:ascii="Palatino Linotype" w:hAnsi="Palatino Linotype"/>
          <w:lang w:val="en-US"/>
        </w:rPr>
        <w:sectPr w:rsidR="004B020F" w:rsidRPr="0069628F" w:rsidSect="0069628F">
          <w:type w:val="continuous"/>
          <w:pgSz w:w="16838" w:h="11906" w:orient="landscape"/>
          <w:pgMar w:top="1417" w:right="720" w:bottom="1077" w:left="720" w:header="1020" w:footer="340" w:gutter="0"/>
          <w:cols w:space="708"/>
          <w:bidi/>
          <w:docGrid w:linePitch="360"/>
        </w:sectPr>
      </w:pPr>
    </w:p>
    <w:p w14:paraId="4B1EC272" w14:textId="77777777" w:rsidR="004B020F" w:rsidRPr="0069628F" w:rsidRDefault="004B020F" w:rsidP="0069628F">
      <w:pPr>
        <w:adjustRightInd w:val="0"/>
        <w:snapToGrid w:val="0"/>
        <w:rPr>
          <w:rFonts w:ascii="Palatino Linotype" w:hAnsi="Palatino Linotype"/>
          <w:lang w:val="en-US"/>
        </w:rPr>
      </w:pPr>
    </w:p>
    <w:sectPr w:rsidR="004B020F" w:rsidRPr="0069628F" w:rsidSect="0069628F">
      <w:pgSz w:w="11906" w:h="16838"/>
      <w:pgMar w:top="1417" w:right="720" w:bottom="1077" w:left="720" w:header="1020" w:footer="340" w:gutter="0"/>
      <w:cols w:space="708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6E8CD7" w14:textId="77777777" w:rsidR="00947EA5" w:rsidRDefault="00947EA5" w:rsidP="0069628F">
      <w:pPr>
        <w:spacing w:after="0" w:line="240" w:lineRule="auto"/>
      </w:pPr>
      <w:r>
        <w:separator/>
      </w:r>
    </w:p>
  </w:endnote>
  <w:endnote w:type="continuationSeparator" w:id="0">
    <w:p w14:paraId="30DA6CAA" w14:textId="77777777" w:rsidR="00947EA5" w:rsidRDefault="00947EA5" w:rsidP="00696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04DC4B" w14:textId="77777777" w:rsidR="00947EA5" w:rsidRDefault="00947EA5" w:rsidP="0069628F">
      <w:pPr>
        <w:spacing w:after="0" w:line="240" w:lineRule="auto"/>
      </w:pPr>
      <w:r>
        <w:separator/>
      </w:r>
    </w:p>
  </w:footnote>
  <w:footnote w:type="continuationSeparator" w:id="0">
    <w:p w14:paraId="26ADFDB8" w14:textId="77777777" w:rsidR="00947EA5" w:rsidRDefault="00947EA5" w:rsidP="006962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2"/>
  <w:defaultTabStop w:val="51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20F"/>
    <w:rsid w:val="000908E9"/>
    <w:rsid w:val="001D514B"/>
    <w:rsid w:val="002668CF"/>
    <w:rsid w:val="002874E4"/>
    <w:rsid w:val="00347956"/>
    <w:rsid w:val="004B020F"/>
    <w:rsid w:val="004F1915"/>
    <w:rsid w:val="005E6143"/>
    <w:rsid w:val="00683FB7"/>
    <w:rsid w:val="0069628F"/>
    <w:rsid w:val="00725641"/>
    <w:rsid w:val="007538DB"/>
    <w:rsid w:val="0079609C"/>
    <w:rsid w:val="007C2B19"/>
    <w:rsid w:val="008B3239"/>
    <w:rsid w:val="008B71A5"/>
    <w:rsid w:val="00947EA5"/>
    <w:rsid w:val="009F2DAC"/>
    <w:rsid w:val="00B51003"/>
    <w:rsid w:val="00C0344D"/>
    <w:rsid w:val="00C26655"/>
    <w:rsid w:val="00D1336B"/>
    <w:rsid w:val="00E3215C"/>
    <w:rsid w:val="00E3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E01EE"/>
  <w15:chartTrackingRefBased/>
  <w15:docId w15:val="{91A218FB-F406-4A0B-864C-7350158F6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020F"/>
    <w:rPr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908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908E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34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908E9"/>
    <w:rPr>
      <w:rFonts w:asciiTheme="majorHAnsi" w:eastAsiaTheme="majorEastAsia" w:hAnsiTheme="majorHAnsi" w:cstheme="majorBid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0344D"/>
    <w:rPr>
      <w:rFonts w:asciiTheme="majorHAnsi" w:eastAsiaTheme="majorEastAsia" w:hAnsiTheme="majorHAnsi" w:cstheme="majorBidi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0908E9"/>
    <w:rPr>
      <w:rFonts w:asciiTheme="majorHAnsi" w:eastAsiaTheme="majorEastAsia" w:hAnsiTheme="majorHAnsi" w:cstheme="majorBidi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7538D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4B02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0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20F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962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628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962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628F"/>
    <w:rPr>
      <w:lang w:val="en-GB"/>
    </w:rPr>
  </w:style>
  <w:style w:type="paragraph" w:customStyle="1" w:styleId="MDPI11articletype">
    <w:name w:val="MDPI_1.1_article_type"/>
    <w:next w:val="Normal"/>
    <w:qFormat/>
    <w:rsid w:val="0069628F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Normal"/>
    <w:qFormat/>
    <w:rsid w:val="0069628F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69628F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69628F"/>
    <w:pPr>
      <w:adjustRightInd w:val="0"/>
      <w:snapToGrid w:val="0"/>
      <w:spacing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szCs w:val="20"/>
      <w:lang w:val="en-US" w:eastAsia="de-DE" w:bidi="en-US"/>
    </w:rPr>
  </w:style>
  <w:style w:type="paragraph" w:customStyle="1" w:styleId="MDPI15academiceditor">
    <w:name w:val="MDPI_1.5_academic_editor"/>
    <w:qFormat/>
    <w:rsid w:val="0069628F"/>
    <w:pPr>
      <w:adjustRightInd w:val="0"/>
      <w:snapToGrid w:val="0"/>
      <w:spacing w:before="240"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lang w:val="en-US" w:eastAsia="de-DE" w:bidi="en-US"/>
    </w:rPr>
  </w:style>
  <w:style w:type="paragraph" w:customStyle="1" w:styleId="MDPI16affiliation">
    <w:name w:val="MDPI_1.6_affiliation"/>
    <w:qFormat/>
    <w:rsid w:val="0069628F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69628F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8keywords">
    <w:name w:val="MDPI_1.8_keywords"/>
    <w:next w:val="Normal"/>
    <w:qFormat/>
    <w:rsid w:val="0069628F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lang w:val="en-US" w:eastAsia="de-DE" w:bidi="en-US"/>
    </w:rPr>
  </w:style>
  <w:style w:type="paragraph" w:customStyle="1" w:styleId="MDPI19classification">
    <w:name w:val="MDPI_1.9_classification"/>
    <w:qFormat/>
    <w:rsid w:val="0069628F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9line">
    <w:name w:val="MDPI_1.9_line"/>
    <w:qFormat/>
    <w:rsid w:val="0069628F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 w:val="20"/>
      <w:szCs w:val="24"/>
      <w:lang w:val="en-US" w:eastAsia="de-DE" w:bidi="en-US"/>
    </w:rPr>
  </w:style>
  <w:style w:type="paragraph" w:customStyle="1" w:styleId="MDPI21heading1">
    <w:name w:val="MDPI_2.1_heading1"/>
    <w:qFormat/>
    <w:rsid w:val="0069628F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qFormat/>
    <w:rsid w:val="0069628F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23heading3">
    <w:name w:val="MDPI_2.3_heading3"/>
    <w:qFormat/>
    <w:rsid w:val="0069628F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1text">
    <w:name w:val="MDPI_3.1_text"/>
    <w:qFormat/>
    <w:rsid w:val="0069628F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2textnoindent">
    <w:name w:val="MDPI_3.2_text_no_indent"/>
    <w:basedOn w:val="MDPI31text"/>
    <w:qFormat/>
    <w:rsid w:val="0069628F"/>
    <w:pPr>
      <w:ind w:firstLine="0"/>
    </w:pPr>
  </w:style>
  <w:style w:type="paragraph" w:customStyle="1" w:styleId="MDPI33textspaceafter">
    <w:name w:val="MDPI_3.3_text_space_after"/>
    <w:qFormat/>
    <w:rsid w:val="0069628F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4textspacebefore">
    <w:name w:val="MDPI_3.4_text_space_before"/>
    <w:qFormat/>
    <w:rsid w:val="0069628F"/>
    <w:pPr>
      <w:adjustRightInd w:val="0"/>
      <w:snapToGrid w:val="0"/>
      <w:spacing w:before="24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5textbeforelist">
    <w:name w:val="MDPI_3.5_text_before_list"/>
    <w:qFormat/>
    <w:rsid w:val="0069628F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6textafterlist">
    <w:name w:val="MDPI_3.6_text_after_list"/>
    <w:qFormat/>
    <w:rsid w:val="0069628F"/>
    <w:pPr>
      <w:adjustRightInd w:val="0"/>
      <w:snapToGrid w:val="0"/>
      <w:spacing w:before="12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7itemize">
    <w:name w:val="MDPI_3.7_itemize"/>
    <w:qFormat/>
    <w:rsid w:val="0069628F"/>
    <w:pPr>
      <w:numPr>
        <w:numId w:val="1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8bullet">
    <w:name w:val="MDPI_3.8_bullet"/>
    <w:qFormat/>
    <w:rsid w:val="0069628F"/>
    <w:pPr>
      <w:numPr>
        <w:numId w:val="2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9equation">
    <w:name w:val="MDPI_3.9_equation"/>
    <w:qFormat/>
    <w:rsid w:val="0069628F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aequationnumber">
    <w:name w:val="MDPI_3.a_equation_number"/>
    <w:qFormat/>
    <w:rsid w:val="0069628F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1onetablecaption">
    <w:name w:val="MDPI_4.1.1_one_table_caption"/>
    <w:qFormat/>
    <w:rsid w:val="0069628F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val="en-US" w:bidi="en-US"/>
    </w:rPr>
  </w:style>
  <w:style w:type="paragraph" w:customStyle="1" w:styleId="MDPI41tablecaption">
    <w:name w:val="MDPI_4.1_table_caption"/>
    <w:qFormat/>
    <w:rsid w:val="0069628F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69628F"/>
    <w:pPr>
      <w:adjustRightInd w:val="0"/>
      <w:snapToGrid w:val="0"/>
      <w:spacing w:after="0" w:line="240" w:lineRule="auto"/>
      <w:jc w:val="center"/>
    </w:pPr>
    <w:rPr>
      <w:rFonts w:ascii="Palatino Linotype" w:hAnsi="Palatino Linotype" w:cs="Times New Roman"/>
      <w:color w:val="000000"/>
      <w:sz w:val="20"/>
      <w:szCs w:val="20"/>
      <w:lang w:val="en-US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2tablebody">
    <w:name w:val="MDPI_4.2_table_body"/>
    <w:qFormat/>
    <w:rsid w:val="0069628F"/>
    <w:pPr>
      <w:adjustRightInd w:val="0"/>
      <w:snapToGrid w:val="0"/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MDPI31text"/>
    <w:qFormat/>
    <w:rsid w:val="0069628F"/>
    <w:pPr>
      <w:adjustRightInd w:val="0"/>
      <w:snapToGrid w:val="0"/>
      <w:spacing w:after="24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qFormat/>
    <w:rsid w:val="0069628F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color w:val="000000"/>
      <w:sz w:val="18"/>
      <w:szCs w:val="20"/>
      <w:lang w:val="en-US" w:bidi="en-US"/>
    </w:rPr>
  </w:style>
  <w:style w:type="paragraph" w:customStyle="1" w:styleId="MDPI51figurecaption">
    <w:name w:val="MDPI_5.1_figure_caption"/>
    <w:qFormat/>
    <w:rsid w:val="0069628F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69628F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Citation">
    <w:name w:val="MDPI_6.1_Citation"/>
    <w:qFormat/>
    <w:rsid w:val="0069628F"/>
    <w:pPr>
      <w:adjustRightInd w:val="0"/>
      <w:snapToGrid w:val="0"/>
      <w:spacing w:after="0" w:line="240" w:lineRule="atLeast"/>
      <w:ind w:right="113"/>
    </w:pPr>
    <w:rPr>
      <w:rFonts w:ascii="Palatino Linotype" w:hAnsi="Palatino Linotype"/>
      <w:sz w:val="14"/>
      <w:lang w:val="en-US"/>
    </w:rPr>
  </w:style>
  <w:style w:type="paragraph" w:customStyle="1" w:styleId="MDPI61Supplementary">
    <w:name w:val="MDPI_6.1_Supplementary"/>
    <w:basedOn w:val="Normal"/>
    <w:qFormat/>
    <w:rsid w:val="0069628F"/>
    <w:pPr>
      <w:adjustRightInd w:val="0"/>
      <w:snapToGrid w:val="0"/>
      <w:spacing w:before="24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2Acknowledgments">
    <w:name w:val="MDPI_6.2_Acknowledgments"/>
    <w:qFormat/>
    <w:rsid w:val="0069628F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62BackMatter">
    <w:name w:val="MDPI_6.2_BackMatter"/>
    <w:qFormat/>
    <w:rsid w:val="0069628F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3AuthorContributions">
    <w:name w:val="MDPI_6.3_AuthorContributions"/>
    <w:basedOn w:val="MDPI62Acknowledgments"/>
    <w:qFormat/>
    <w:rsid w:val="0069628F"/>
    <w:rPr>
      <w:rFonts w:eastAsia="SimSun"/>
      <w:color w:val="auto"/>
      <w:lang w:eastAsia="en-US"/>
    </w:rPr>
  </w:style>
  <w:style w:type="paragraph" w:customStyle="1" w:styleId="MDPI63Notes">
    <w:name w:val="MDPI_6.3_Notes"/>
    <w:qFormat/>
    <w:rsid w:val="0069628F"/>
    <w:pPr>
      <w:adjustRightInd w:val="0"/>
      <w:snapToGrid w:val="0"/>
      <w:spacing w:after="120" w:line="240" w:lineRule="atLeast"/>
      <w:ind w:right="113"/>
    </w:pPr>
    <w:rPr>
      <w:rFonts w:ascii="Palatino Linotype" w:eastAsia="SimSun" w:hAnsi="Palatino Linotype" w:cs="Times New Roman"/>
      <w:snapToGrid w:val="0"/>
      <w:color w:val="000000" w:themeColor="text1"/>
      <w:sz w:val="14"/>
      <w:szCs w:val="20"/>
      <w:lang w:val="en-US" w:bidi="en-US"/>
    </w:rPr>
  </w:style>
  <w:style w:type="paragraph" w:customStyle="1" w:styleId="MDPI64CoI">
    <w:name w:val="MDPI_6.4_CoI"/>
    <w:basedOn w:val="MDPI62Acknowledgments"/>
    <w:qFormat/>
    <w:rsid w:val="0069628F"/>
  </w:style>
  <w:style w:type="paragraph" w:customStyle="1" w:styleId="MDPI71References">
    <w:name w:val="MDPI_7.1_References"/>
    <w:qFormat/>
    <w:rsid w:val="0069628F"/>
    <w:pPr>
      <w:adjustRightInd w:val="0"/>
      <w:snapToGrid w:val="0"/>
      <w:spacing w:after="0" w:line="228" w:lineRule="auto"/>
      <w:ind w:left="425" w:hanging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69628F"/>
    <w:pPr>
      <w:adjustRightInd w:val="0"/>
      <w:snapToGrid w:val="0"/>
      <w:spacing w:before="240" w:after="0" w:line="240" w:lineRule="atLeast"/>
      <w:ind w:right="113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4"/>
      <w:szCs w:val="20"/>
      <w:lang w:val="en-GB" w:eastAsia="en-GB"/>
    </w:rPr>
  </w:style>
  <w:style w:type="paragraph" w:customStyle="1" w:styleId="MDPI73CopyrightImage">
    <w:name w:val="MDPI_7.3_CopyrightImage"/>
    <w:rsid w:val="0069628F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74PublishersNote">
    <w:name w:val="MDPI_7.4_Publisher'sNote"/>
    <w:qFormat/>
    <w:rsid w:val="0069628F"/>
    <w:pPr>
      <w:adjustRightInd w:val="0"/>
      <w:snapToGrid w:val="0"/>
      <w:spacing w:before="240" w:after="240" w:line="200" w:lineRule="atLeast"/>
    </w:pPr>
    <w:rPr>
      <w:rFonts w:ascii="Palatino Linotype" w:eastAsia="SimSun" w:hAnsi="Palatino Linotype" w:cs="Times New Roman"/>
      <w:sz w:val="18"/>
      <w:lang w:val="en-US"/>
    </w:rPr>
  </w:style>
  <w:style w:type="paragraph" w:customStyle="1" w:styleId="MDPI81theorem">
    <w:name w:val="MDPI_8.1_theorem"/>
    <w:qFormat/>
    <w:rsid w:val="0069628F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82proof">
    <w:name w:val="MDPI_8.2_proof"/>
    <w:qFormat/>
    <w:rsid w:val="0069628F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equationFram">
    <w:name w:val="MDPI_equationFram"/>
    <w:qFormat/>
    <w:rsid w:val="0069628F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">
    <w:name w:val="MDPI_footer"/>
    <w:qFormat/>
    <w:rsid w:val="0069628F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69628F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69628F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69628F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journallogo">
    <w:name w:val="MDPI_header_journal_logo"/>
    <w:qFormat/>
    <w:rsid w:val="0069628F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headermdpilogo">
    <w:name w:val="MDPI_header_mdpi_logo"/>
    <w:qFormat/>
    <w:rsid w:val="0069628F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table" w:customStyle="1" w:styleId="MDPITable">
    <w:name w:val="MDPI_Table"/>
    <w:basedOn w:val="TableNormal"/>
    <w:uiPriority w:val="99"/>
    <w:rsid w:val="0069628F"/>
    <w:pPr>
      <w:spacing w:after="0" w:line="240" w:lineRule="auto"/>
    </w:pPr>
    <w:rPr>
      <w:rFonts w:ascii="Palatino Linotype" w:eastAsia="SimSun" w:hAnsi="Palatino Linotype" w:cs="Times New Roman"/>
      <w:color w:val="000000" w:themeColor="text1"/>
      <w:sz w:val="20"/>
      <w:szCs w:val="20"/>
      <w:lang w:val="en-CA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69628F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val="en-US" w:eastAsia="de-DE" w:bidi="en-US"/>
    </w:rPr>
  </w:style>
  <w:style w:type="paragraph" w:customStyle="1" w:styleId="MDPItitle">
    <w:name w:val="MDPI_title"/>
    <w:qFormat/>
    <w:rsid w:val="0069628F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B712D53B36D48BCE32BDB4FA9A016" ma:contentTypeVersion="13" ma:contentTypeDescription="Create a new document." ma:contentTypeScope="" ma:versionID="4ceed883e4f745fe8c61b00ff95cdcde">
  <xsd:schema xmlns:xsd="http://www.w3.org/2001/XMLSchema" xmlns:xs="http://www.w3.org/2001/XMLSchema" xmlns:p="http://schemas.microsoft.com/office/2006/metadata/properties" xmlns:ns3="a9bd224f-2ae5-48f0-a826-c434c4c214e9" xmlns:ns4="260a9b64-8bb2-4976-963a-800b916f6b65" targetNamespace="http://schemas.microsoft.com/office/2006/metadata/properties" ma:root="true" ma:fieldsID="2a48d4c28c73994c442f09e71c2717d8" ns3:_="" ns4:_="">
    <xsd:import namespace="a9bd224f-2ae5-48f0-a826-c434c4c214e9"/>
    <xsd:import namespace="260a9b64-8bb2-4976-963a-800b916f6b6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bd224f-2ae5-48f0-a826-c434c4c214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0a9b64-8bb2-4976-963a-800b916f6b6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0DB69E-1E7B-4743-9D10-2681C2F638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bd224f-2ae5-48f0-a826-c434c4c214e9"/>
    <ds:schemaRef ds:uri="260a9b64-8bb2-4976-963a-800b916f6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50F2D7-4199-4956-8FFD-54C3C14369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76EF23-05EA-4909-832F-45255A151D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1359</Words>
  <Characters>8078</Characters>
  <Application>Microsoft Office Word</Application>
  <DocSecurity>0</DocSecurity>
  <Lines>283</Lines>
  <Paragraphs>157</Paragraphs>
  <ScaleCrop>false</ScaleCrop>
  <Company/>
  <LinksUpToDate>false</LinksUpToDate>
  <CharactersWithSpaces>9359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files_x000d_Table S1: Semi Structured Interview schedule reproduced from Taylor et al.</dc:title>
  <dc:subject/>
  <dc:creator>MDPI</dc:creator>
  <cp:keywords/>
  <dc:description/>
  <cp:lastModifiedBy>mdpi gamma</cp:lastModifiedBy>
  <cp:revision>11</cp:revision>
  <dcterms:created xsi:type="dcterms:W3CDTF">2021-02-07T23:10:00Z</dcterms:created>
  <dcterms:modified xsi:type="dcterms:W3CDTF">2021-02-23T07:13:00Z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0x0101000B7B712D53B36D48BCE32BDB4FA9A016</vt:lpwstr>
  </property>
</Properties>
</file>