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23" w:rsidRPr="00DD3D7B" w:rsidRDefault="003E2D3F" w:rsidP="009C1360">
      <w:pPr>
        <w:pStyle w:val="MDPI12title"/>
      </w:pPr>
      <w:bookmarkStart w:id="0" w:name="_GoBack"/>
      <w:bookmarkEnd w:id="0"/>
      <w:r>
        <w:t xml:space="preserve">Supplementary Materials: </w:t>
      </w:r>
      <w:r w:rsidR="005558CA" w:rsidRPr="005558CA">
        <w:t>Integrative miRNA-</w:t>
      </w:r>
      <w:r w:rsidR="00E239F2">
        <w:t>G</w:t>
      </w:r>
      <w:r w:rsidR="00E239F2" w:rsidRPr="005558CA">
        <w:t xml:space="preserve">ene </w:t>
      </w:r>
      <w:r w:rsidR="00D15C2B">
        <w:t>E</w:t>
      </w:r>
      <w:r w:rsidR="00D15C2B" w:rsidRPr="005558CA">
        <w:t xml:space="preserve">xpression </w:t>
      </w:r>
      <w:r w:rsidR="00D15C2B">
        <w:t>A</w:t>
      </w:r>
      <w:r w:rsidR="00D15C2B" w:rsidRPr="005558CA">
        <w:t xml:space="preserve">nalysis </w:t>
      </w:r>
      <w:r w:rsidR="00D15C2B">
        <w:t>E</w:t>
      </w:r>
      <w:r w:rsidR="00D15C2B" w:rsidRPr="005558CA">
        <w:t xml:space="preserve">nables </w:t>
      </w:r>
      <w:r w:rsidR="00D15C2B">
        <w:t>R</w:t>
      </w:r>
      <w:r w:rsidR="00D15C2B" w:rsidRPr="005558CA">
        <w:t xml:space="preserve">efinement </w:t>
      </w:r>
      <w:r w:rsidR="005558CA" w:rsidRPr="005558CA">
        <w:t xml:space="preserve">of </w:t>
      </w:r>
      <w:r w:rsidR="00D15C2B">
        <w:t>A</w:t>
      </w:r>
      <w:r w:rsidR="00D15C2B" w:rsidRPr="005558CA">
        <w:t xml:space="preserve">ssociated </w:t>
      </w:r>
      <w:r w:rsidR="00D15C2B">
        <w:t>B</w:t>
      </w:r>
      <w:r w:rsidR="005558CA" w:rsidRPr="005558CA">
        <w:t xml:space="preserve">iology and </w:t>
      </w:r>
      <w:r w:rsidR="00D15C2B">
        <w:t>P</w:t>
      </w:r>
      <w:r w:rsidR="005558CA" w:rsidRPr="005558CA">
        <w:t xml:space="preserve">rediction of </w:t>
      </w:r>
      <w:r w:rsidR="00D15C2B">
        <w:t>R</w:t>
      </w:r>
      <w:r w:rsidR="005558CA" w:rsidRPr="005558CA">
        <w:t xml:space="preserve">esponse to </w:t>
      </w:r>
      <w:r w:rsidR="00D15C2B">
        <w:t>C</w:t>
      </w:r>
      <w:r w:rsidR="005558CA" w:rsidRPr="005558CA">
        <w:t xml:space="preserve">etuximab in </w:t>
      </w:r>
      <w:r w:rsidR="00D15C2B">
        <w:t>H</w:t>
      </w:r>
      <w:r w:rsidR="005558CA" w:rsidRPr="005558CA">
        <w:t xml:space="preserve">ead and </w:t>
      </w:r>
      <w:r w:rsidR="00D15C2B">
        <w:t>N</w:t>
      </w:r>
      <w:r w:rsidR="005558CA" w:rsidRPr="005558CA">
        <w:t xml:space="preserve">eck </w:t>
      </w:r>
      <w:r w:rsidR="00D15C2B">
        <w:t>S</w:t>
      </w:r>
      <w:r w:rsidR="005558CA" w:rsidRPr="005558CA">
        <w:t xml:space="preserve">quamous </w:t>
      </w:r>
      <w:r w:rsidR="00D15C2B">
        <w:t>C</w:t>
      </w:r>
      <w:r w:rsidR="005558CA" w:rsidRPr="005558CA">
        <w:t xml:space="preserve">ell </w:t>
      </w:r>
      <w:r w:rsidR="00D15C2B">
        <w:t>C</w:t>
      </w:r>
      <w:r w:rsidR="005558CA" w:rsidRPr="005558CA">
        <w:t>ancer</w:t>
      </w:r>
    </w:p>
    <w:p w:rsidR="00467AEF" w:rsidRPr="000A4CC4" w:rsidRDefault="003D1584" w:rsidP="009C1360">
      <w:pPr>
        <w:pStyle w:val="MDPI13authornames"/>
        <w:rPr>
          <w:rFonts w:eastAsiaTheme="minorEastAsia"/>
          <w:lang w:val="it-IT"/>
        </w:rPr>
      </w:pPr>
      <w:r>
        <w:rPr>
          <w:lang w:val="it-IT"/>
        </w:rPr>
        <w:t>Loris De Cecco, Marco Giannoccaro, Edoardo Marchesi</w:t>
      </w:r>
      <w:r w:rsidR="005558CA" w:rsidRPr="005E325F">
        <w:rPr>
          <w:lang w:val="it-IT"/>
        </w:rPr>
        <w:t xml:space="preserve">, Paolo Bossi, </w:t>
      </w:r>
      <w:r w:rsidR="00E14162">
        <w:rPr>
          <w:lang w:val="it-IT"/>
        </w:rPr>
        <w:t xml:space="preserve">Federica Favales, </w:t>
      </w:r>
      <w:r w:rsidR="005558CA" w:rsidRPr="000A4CC4">
        <w:rPr>
          <w:lang w:val="it-IT"/>
        </w:rPr>
        <w:t>Laura</w:t>
      </w:r>
      <w:r w:rsidR="00204408">
        <w:rPr>
          <w:lang w:val="it-IT"/>
        </w:rPr>
        <w:t xml:space="preserve"> D.</w:t>
      </w:r>
      <w:r w:rsidR="005558CA" w:rsidRPr="000A4CC4">
        <w:rPr>
          <w:lang w:val="it-IT"/>
        </w:rPr>
        <w:t xml:space="preserve"> Locati</w:t>
      </w:r>
      <w:r w:rsidR="005558CA" w:rsidRPr="005E325F">
        <w:rPr>
          <w:lang w:val="it-IT"/>
        </w:rPr>
        <w:t xml:space="preserve">, </w:t>
      </w:r>
      <w:r w:rsidR="005558CA" w:rsidRPr="000A4CC4">
        <w:rPr>
          <w:lang w:val="it-IT"/>
        </w:rPr>
        <w:t>Lisa Licitra, Silvana Pilotti and Silvana Canevari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4444"/>
      </w:tblGrid>
      <w:tr w:rsidR="00A32F3C" w:rsidTr="00F738C7">
        <w:tc>
          <w:tcPr>
            <w:tcW w:w="4400" w:type="dxa"/>
            <w:vAlign w:val="center"/>
          </w:tcPr>
          <w:p w:rsidR="00A32F3C" w:rsidRDefault="00A32F3C" w:rsidP="002316E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bookmarkStart w:id="1" w:name="OLE_LINK3"/>
            <w:r w:rsidRPr="00A32F3C">
              <w:rPr>
                <w:rFonts w:ascii="Palatino Linotype" w:hAnsi="Palatino Linotype"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2ED6919D" wp14:editId="789CF67E">
                  <wp:extent cx="2714625" cy="2704905"/>
                  <wp:effectExtent l="0" t="0" r="0" b="635"/>
                  <wp:docPr id="1" name="Picture 1" descr="C:\Users\tmp248\Desktop\SupplementaryFig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mp248\Desktop\SupplementaryFigS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3" t="10545" r="52928" b="2153"/>
                          <a:stretch/>
                        </pic:blipFill>
                        <pic:spPr bwMode="auto">
                          <a:xfrm>
                            <a:off x="0" y="0"/>
                            <a:ext cx="2717671" cy="2707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4" w:type="dxa"/>
            <w:vAlign w:val="center"/>
          </w:tcPr>
          <w:p w:rsidR="00A32F3C" w:rsidRDefault="00A32F3C" w:rsidP="002316E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32F3C">
              <w:rPr>
                <w:rFonts w:ascii="Palatino Linotype" w:hAnsi="Palatino Linotype"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4EB98174" wp14:editId="3DA81B3A">
                  <wp:extent cx="2733675" cy="2400300"/>
                  <wp:effectExtent l="0" t="0" r="9525" b="0"/>
                  <wp:docPr id="6" name="Picture 6" descr="C:\Users\tmp248\Desktop\SupplementaryFig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mp248\Desktop\SupplementaryFigS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447" t="16710" r="1866" b="1508"/>
                          <a:stretch/>
                        </pic:blipFill>
                        <pic:spPr bwMode="auto">
                          <a:xfrm>
                            <a:off x="0" y="0"/>
                            <a:ext cx="2734244" cy="240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2F3C" w:rsidTr="00F738C7">
        <w:tc>
          <w:tcPr>
            <w:tcW w:w="4400" w:type="dxa"/>
            <w:vAlign w:val="center"/>
          </w:tcPr>
          <w:p w:rsidR="00A32F3C" w:rsidRDefault="00A32F3C" w:rsidP="002316E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</w:t>
            </w:r>
          </w:p>
        </w:tc>
        <w:tc>
          <w:tcPr>
            <w:tcW w:w="4444" w:type="dxa"/>
            <w:vAlign w:val="center"/>
          </w:tcPr>
          <w:p w:rsidR="00A32F3C" w:rsidRDefault="00A32F3C" w:rsidP="002316E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B</w:t>
            </w:r>
          </w:p>
        </w:tc>
      </w:tr>
    </w:tbl>
    <w:p w:rsidR="003D1584" w:rsidRDefault="003D1584" w:rsidP="002316E2">
      <w:pPr>
        <w:pStyle w:val="MDPI51figurecaption"/>
      </w:pPr>
      <w:r w:rsidRPr="002316E2">
        <w:rPr>
          <w:b/>
        </w:rPr>
        <w:t>Figure S1.</w:t>
      </w:r>
      <w:r w:rsidRPr="006B5F08">
        <w:t xml:space="preserve"> </w:t>
      </w:r>
      <w:r w:rsidRPr="000A4CC4">
        <w:t>Tuning of parameters for rCCA</w:t>
      </w:r>
      <w:r w:rsidRPr="00432253">
        <w:t>:</w:t>
      </w:r>
      <w:r w:rsidRPr="00F738C7">
        <w:t xml:space="preserve"> </w:t>
      </w:r>
      <w:r>
        <w:t>(</w:t>
      </w:r>
      <w:r w:rsidRPr="000A4CC4">
        <w:rPr>
          <w:b/>
        </w:rPr>
        <w:t>A</w:t>
      </w:r>
      <w:r>
        <w:t>)</w:t>
      </w:r>
      <w:r w:rsidRPr="001808B6">
        <w:t xml:space="preserve"> The plot CV</w:t>
      </w:r>
      <w:r w:rsidR="00F738C7">
        <w:t xml:space="preserve"> </w:t>
      </w:r>
      <w:r w:rsidRPr="001808B6">
        <w:t>(λ1, λ2) displays the point-by-point CV-score grid. The regularization parameters λ1 and λ2 were selected by 10</w:t>
      </w:r>
      <w:r>
        <w:t>-</w:t>
      </w:r>
      <w:r w:rsidRPr="001808B6">
        <w:t xml:space="preserve">fold cross-validation procedure based on a grid of equally-spaced discretization values of size 100 </w:t>
      </w:r>
      <w:r w:rsidR="00F738C7">
        <w:t>×</w:t>
      </w:r>
      <w:r w:rsidRPr="001808B6">
        <w:t xml:space="preserve"> 100 spanning an interval </w:t>
      </w:r>
      <w:r>
        <w:t xml:space="preserve">of </w:t>
      </w:r>
      <w:r w:rsidRPr="001808B6">
        <w:t xml:space="preserve">0.001 &lt; λ1, λ2 &lt; 0.05. For values equal </w:t>
      </w:r>
      <w:r w:rsidRPr="0000353A">
        <w:t xml:space="preserve">to </w:t>
      </w:r>
      <w:r w:rsidR="00746A70" w:rsidRPr="0000353A">
        <w:t>(</w:t>
      </w:r>
      <w:r w:rsidRPr="0000353A">
        <w:t>0.5-0.8-0.9-0.954</w:t>
      </w:r>
      <w:r w:rsidR="00746A70" w:rsidRPr="0000353A">
        <w:t>)</w:t>
      </w:r>
      <w:r w:rsidRPr="0000353A">
        <w:t xml:space="preserve"> a</w:t>
      </w:r>
      <w:r w:rsidRPr="001808B6">
        <w:t xml:space="preserve"> contour plot was added in blue and </w:t>
      </w:r>
      <w:r>
        <w:t xml:space="preserve">with a </w:t>
      </w:r>
      <w:r w:rsidRPr="001808B6">
        <w:t xml:space="preserve">value </w:t>
      </w:r>
      <w:r>
        <w:t>of</w:t>
      </w:r>
      <w:r w:rsidRPr="001808B6">
        <w:t xml:space="preserve"> 0.956 the CV</w:t>
      </w:r>
      <w:r w:rsidR="00F738C7">
        <w:t xml:space="preserve"> </w:t>
      </w:r>
      <w:r w:rsidRPr="001808B6">
        <w:t>(λ1, λ2) reached its maximum correspond</w:t>
      </w:r>
      <w:r>
        <w:t>ence</w:t>
      </w:r>
      <w:r w:rsidRPr="001808B6">
        <w:t xml:space="preserve"> </w:t>
      </w:r>
      <w:r>
        <w:t>at</w:t>
      </w:r>
      <w:r w:rsidRPr="001808B6">
        <w:t xml:space="preserve"> λ1</w:t>
      </w:r>
      <w:r>
        <w:t xml:space="preserve"> </w:t>
      </w:r>
      <w:r w:rsidRPr="001808B6">
        <w:t>= 0.0292 and λ2 =</w:t>
      </w:r>
      <w:r>
        <w:t xml:space="preserve"> </w:t>
      </w:r>
      <w:r w:rsidRPr="001808B6">
        <w:t>0.00199</w:t>
      </w:r>
      <w:r w:rsidR="00F738C7">
        <w:t>;</w:t>
      </w:r>
      <w:r w:rsidRPr="001808B6">
        <w:t xml:space="preserve"> </w:t>
      </w:r>
      <w:r>
        <w:t>(</w:t>
      </w:r>
      <w:r w:rsidRPr="000A4CC4">
        <w:rPr>
          <w:b/>
        </w:rPr>
        <w:t>B</w:t>
      </w:r>
      <w:r>
        <w:t>)</w:t>
      </w:r>
      <w:r w:rsidRPr="001808B6">
        <w:t xml:space="preserve"> </w:t>
      </w:r>
      <w:r>
        <w:t>In the s</w:t>
      </w:r>
      <w:r w:rsidRPr="001808B6">
        <w:t>creen graph for the 36 canonical correlations imposing the obtained λ1 and λ2 parameters</w:t>
      </w:r>
      <w:r>
        <w:t>,</w:t>
      </w:r>
      <w:r w:rsidRPr="001808B6">
        <w:t xml:space="preserve"> </w:t>
      </w:r>
      <w:r>
        <w:t>a</w:t>
      </w:r>
      <w:r w:rsidRPr="001808B6">
        <w:t xml:space="preserve"> clear gap was observed between the 23</w:t>
      </w:r>
      <w:r w:rsidRPr="00F738C7">
        <w:t>rd</w:t>
      </w:r>
      <w:r w:rsidRPr="001808B6">
        <w:t xml:space="preserve"> </w:t>
      </w:r>
      <w:r w:rsidRPr="00F738C7">
        <w:t>and 24th dimensions</w:t>
      </w:r>
      <w:r w:rsidRPr="001808B6">
        <w:t xml:space="preserve">. The first 23 variates were investigated for their capability to explain most data variability. Since the first two variates represent 59% of data variability, they were chosen for final representation and analysis of rCCA (thick </w:t>
      </w:r>
      <w:r>
        <w:t xml:space="preserve">red </w:t>
      </w:r>
      <w:r w:rsidRPr="001808B6">
        <w:t>points).</w:t>
      </w:r>
    </w:p>
    <w:p w:rsidR="00A32F3C" w:rsidRDefault="00A32F3C" w:rsidP="002316E2">
      <w:pPr>
        <w:pStyle w:val="MDPI52figure"/>
      </w:pPr>
      <w:r w:rsidRPr="00A32F3C">
        <w:rPr>
          <w:noProof/>
          <w:lang w:val="en-GB" w:eastAsia="en-GB" w:bidi="ar-SA"/>
        </w:rPr>
        <w:lastRenderedPageBreak/>
        <w:drawing>
          <wp:inline distT="0" distB="0" distL="0" distR="0">
            <wp:extent cx="4927550" cy="3390583"/>
            <wp:effectExtent l="0" t="0" r="6985" b="635"/>
            <wp:docPr id="3" name="Picture 3" descr="C:\Users\tmp248\Desktop\SupplementaryFig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mp248\Desktop\SupplementaryFigS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26" r="3228" b="2359"/>
                    <a:stretch/>
                  </pic:blipFill>
                  <pic:spPr bwMode="auto">
                    <a:xfrm>
                      <a:off x="0" y="0"/>
                      <a:ext cx="4931386" cy="3393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1584" w:rsidRDefault="003D1584" w:rsidP="002316E2">
      <w:pPr>
        <w:pStyle w:val="MDPI51figurecaption"/>
      </w:pPr>
      <w:r w:rsidRPr="002316E2">
        <w:rPr>
          <w:b/>
        </w:rPr>
        <w:t>Figure S2.</w:t>
      </w:r>
      <w:r w:rsidRPr="001808B6">
        <w:t xml:space="preserve"> </w:t>
      </w:r>
      <w:r w:rsidRPr="000A4CC4">
        <w:t xml:space="preserve">Volcano plot for the 614 miRNA detected by </w:t>
      </w:r>
      <w:r w:rsidRPr="00E239F2">
        <w:t>microarray analysis</w:t>
      </w:r>
      <w:r>
        <w:t>:</w:t>
      </w:r>
      <w:r w:rsidRPr="001808B6">
        <w:t xml:space="preserve"> The X-axis represents the log</w:t>
      </w:r>
      <w:r w:rsidRPr="001808B6">
        <w:rPr>
          <w:vertAlign w:val="subscript"/>
        </w:rPr>
        <w:t>2</w:t>
      </w:r>
      <w:r w:rsidR="00EE6801" w:rsidRPr="00EE6801">
        <w:t xml:space="preserve"> </w:t>
      </w:r>
      <w:r w:rsidRPr="001808B6">
        <w:t>(fold-change), and the Y-axis represents the −log</w:t>
      </w:r>
      <w:r w:rsidRPr="001808B6">
        <w:rPr>
          <w:vertAlign w:val="subscript"/>
        </w:rPr>
        <w:t>10</w:t>
      </w:r>
      <w:r w:rsidR="00F738C7">
        <w:rPr>
          <w:vertAlign w:val="subscript"/>
        </w:rPr>
        <w:t xml:space="preserve"> </w:t>
      </w:r>
      <w:r w:rsidRPr="001808B6">
        <w:t>(</w:t>
      </w:r>
      <w:r w:rsidRPr="00F738C7">
        <w:rPr>
          <w:i/>
        </w:rPr>
        <w:t>p</w:t>
      </w:r>
      <w:r w:rsidRPr="001808B6">
        <w:t xml:space="preserve">-value). A total of 39 miRNAs (blue dots) were expressed differentially, imposing an FDR &lt; 0.15 and a </w:t>
      </w:r>
      <w:r w:rsidRPr="001808B6">
        <w:rPr>
          <w:bCs/>
        </w:rPr>
        <w:t>|log</w:t>
      </w:r>
      <w:r w:rsidRPr="001808B6">
        <w:rPr>
          <w:bCs/>
          <w:vertAlign w:val="subscript"/>
        </w:rPr>
        <w:t>2</w:t>
      </w:r>
      <w:r w:rsidR="00F738C7" w:rsidRPr="00F738C7">
        <w:rPr>
          <w:bCs/>
        </w:rPr>
        <w:t xml:space="preserve"> </w:t>
      </w:r>
      <w:r w:rsidRPr="001808B6">
        <w:rPr>
          <w:bCs/>
        </w:rPr>
        <w:t>(fold change)|</w:t>
      </w:r>
      <w:r>
        <w:rPr>
          <w:bCs/>
        </w:rPr>
        <w:t xml:space="preserve"> </w:t>
      </w:r>
      <w:r w:rsidRPr="001808B6">
        <w:rPr>
          <w:bCs/>
        </w:rPr>
        <w:t>&gt;</w:t>
      </w:r>
      <w:r>
        <w:rPr>
          <w:bCs/>
        </w:rPr>
        <w:t xml:space="preserve"> </w:t>
      </w:r>
      <w:r w:rsidRPr="001808B6">
        <w:rPr>
          <w:bCs/>
        </w:rPr>
        <w:t>1</w:t>
      </w:r>
      <w:r w:rsidR="00F738C7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5"/>
        <w:gridCol w:w="4379"/>
      </w:tblGrid>
      <w:tr w:rsidR="00CB0459" w:rsidTr="002316E2">
        <w:tc>
          <w:tcPr>
            <w:tcW w:w="4417" w:type="dxa"/>
            <w:vAlign w:val="center"/>
          </w:tcPr>
          <w:p w:rsidR="00CB0459" w:rsidRDefault="002316E2" w:rsidP="002316E2">
            <w:pPr>
              <w:adjustRightInd w:val="0"/>
              <w:snapToGrid w:val="0"/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32F3C">
              <w:rPr>
                <w:rFonts w:ascii="Palatino Linotype" w:hAnsi="Palatino Linotype"/>
                <w:noProof/>
                <w:sz w:val="20"/>
                <w:lang w:val="en-GB" w:eastAsia="en-GB"/>
              </w:rPr>
              <w:drawing>
                <wp:inline distT="0" distB="0" distL="0" distR="0" wp14:anchorId="0B7A7D11" wp14:editId="751CA19B">
                  <wp:extent cx="2798663" cy="2458832"/>
                  <wp:effectExtent l="0" t="0" r="1905" b="0"/>
                  <wp:docPr id="2" name="Picture 2" descr="C:\Users\tmp248\Desktop\SupplementaryFigS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mp248\Desktop\SupplementaryFigS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2" t="12848" r="49875" b="2704"/>
                          <a:stretch/>
                        </pic:blipFill>
                        <pic:spPr bwMode="auto">
                          <a:xfrm>
                            <a:off x="0" y="0"/>
                            <a:ext cx="2799985" cy="2459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7" w:type="dxa"/>
            <w:vAlign w:val="center"/>
          </w:tcPr>
          <w:p w:rsidR="00CB0459" w:rsidRDefault="002316E2" w:rsidP="002316E2">
            <w:pPr>
              <w:adjustRightInd w:val="0"/>
              <w:snapToGrid w:val="0"/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32F3C">
              <w:rPr>
                <w:rFonts w:ascii="Palatino Linotype" w:hAnsi="Palatino Linotype"/>
                <w:noProof/>
                <w:sz w:val="20"/>
                <w:lang w:val="en-GB" w:eastAsia="en-GB"/>
              </w:rPr>
              <w:drawing>
                <wp:inline distT="0" distB="0" distL="0" distR="0" wp14:anchorId="231E8BCE" wp14:editId="65E61B5A">
                  <wp:extent cx="2733970" cy="2400300"/>
                  <wp:effectExtent l="0" t="0" r="9525" b="0"/>
                  <wp:docPr id="5" name="Picture 5" descr="C:\Users\tmp248\Desktop\SupplementaryFigS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mp248\Desktop\SupplementaryFigS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06" t="14351" b="1535"/>
                          <a:stretch/>
                        </pic:blipFill>
                        <pic:spPr bwMode="auto">
                          <a:xfrm>
                            <a:off x="0" y="0"/>
                            <a:ext cx="2734627" cy="2400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459" w:rsidTr="002316E2">
        <w:tc>
          <w:tcPr>
            <w:tcW w:w="4417" w:type="dxa"/>
            <w:vAlign w:val="center"/>
          </w:tcPr>
          <w:p w:rsidR="00CB0459" w:rsidRDefault="002316E2" w:rsidP="002316E2">
            <w:pPr>
              <w:adjustRightInd w:val="0"/>
              <w:snapToGrid w:val="0"/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</w:t>
            </w:r>
          </w:p>
        </w:tc>
        <w:tc>
          <w:tcPr>
            <w:tcW w:w="4417" w:type="dxa"/>
            <w:vAlign w:val="center"/>
          </w:tcPr>
          <w:p w:rsidR="00CB0459" w:rsidRDefault="002316E2" w:rsidP="002316E2">
            <w:pPr>
              <w:adjustRightInd w:val="0"/>
              <w:snapToGrid w:val="0"/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B</w:t>
            </w:r>
          </w:p>
        </w:tc>
      </w:tr>
    </w:tbl>
    <w:p w:rsidR="003D1584" w:rsidRPr="001808B6" w:rsidRDefault="003D1584" w:rsidP="00B816CE">
      <w:pPr>
        <w:pStyle w:val="MDPI51figurecaption"/>
        <w:rPr>
          <w:b/>
        </w:rPr>
      </w:pPr>
      <w:r w:rsidRPr="002316E2">
        <w:rPr>
          <w:b/>
        </w:rPr>
        <w:t xml:space="preserve">Figure </w:t>
      </w:r>
      <w:r w:rsidR="00EE6801" w:rsidRPr="002316E2">
        <w:rPr>
          <w:b/>
        </w:rPr>
        <w:t>S</w:t>
      </w:r>
      <w:r w:rsidRPr="002316E2">
        <w:rPr>
          <w:b/>
        </w:rPr>
        <w:t>3.</w:t>
      </w:r>
      <w:r w:rsidRPr="002302E5">
        <w:t xml:space="preserve"> </w:t>
      </w:r>
      <w:r w:rsidRPr="000A4CC4">
        <w:t>Gene-expression sPLS-DA in patients treated with cetuximab</w:t>
      </w:r>
      <w:r w:rsidR="002302E5">
        <w:t>.</w:t>
      </w:r>
      <w:r w:rsidRPr="002302E5">
        <w:t xml:space="preserve"> </w:t>
      </w:r>
      <w:r>
        <w:t>(</w:t>
      </w:r>
      <w:r w:rsidRPr="000A4CC4">
        <w:rPr>
          <w:b/>
        </w:rPr>
        <w:t>A</w:t>
      </w:r>
      <w:r>
        <w:t>)</w:t>
      </w:r>
      <w:r w:rsidRPr="001808B6">
        <w:t xml:space="preserve"> The score plot of the first two components is shown for each individual patient. Two well-defined clusters can be identified corresponding to 14 long</w:t>
      </w:r>
      <w:r>
        <w:t>-</w:t>
      </w:r>
      <w:r w:rsidRPr="001808B6">
        <w:t xml:space="preserve">PFS </w:t>
      </w:r>
      <w:r>
        <w:t xml:space="preserve">patients </w:t>
      </w:r>
      <w:r w:rsidRPr="001808B6">
        <w:t>(blue dots) and 26 short</w:t>
      </w:r>
      <w:r>
        <w:t>-</w:t>
      </w:r>
      <w:r w:rsidRPr="001808B6">
        <w:t>PFS</w:t>
      </w:r>
      <w:r>
        <w:t xml:space="preserve"> patients</w:t>
      </w:r>
      <w:r w:rsidRPr="001808B6">
        <w:t xml:space="preserve"> (orange</w:t>
      </w:r>
      <w:r>
        <w:t xml:space="preserve"> dots</w:t>
      </w:r>
      <w:r w:rsidRPr="001808B6">
        <w:t>). The lines indicate the distance of each sample to the centroid for the two classes</w:t>
      </w:r>
      <w:r w:rsidR="002302E5">
        <w:t>;</w:t>
      </w:r>
      <w:r w:rsidRPr="001808B6">
        <w:t xml:space="preserve"> </w:t>
      </w:r>
      <w:r>
        <w:t>(</w:t>
      </w:r>
      <w:r w:rsidRPr="000A4CC4">
        <w:rPr>
          <w:b/>
        </w:rPr>
        <w:t>B</w:t>
      </w:r>
      <w:r>
        <w:t>)</w:t>
      </w:r>
      <w:r w:rsidRPr="001808B6">
        <w:t xml:space="preserve"> The box-plots show the loading vector values for first component and second component with samples divided</w:t>
      </w:r>
      <w:r>
        <w:t>,</w:t>
      </w:r>
      <w:r w:rsidRPr="001808B6">
        <w:t xml:space="preserve"> based</w:t>
      </w:r>
      <w:r>
        <w:t xml:space="preserve"> </w:t>
      </w:r>
      <w:r w:rsidRPr="001808B6">
        <w:t xml:space="preserve">on </w:t>
      </w:r>
      <w:r>
        <w:t xml:space="preserve">the </w:t>
      </w:r>
      <w:r w:rsidRPr="001808B6">
        <w:t xml:space="preserve">response to treatment. A significant difference of </w:t>
      </w:r>
      <w:r w:rsidRPr="002972FE">
        <w:rPr>
          <w:i/>
        </w:rPr>
        <w:t>p</w:t>
      </w:r>
      <w:r>
        <w:t xml:space="preserve"> </w:t>
      </w:r>
      <w:r w:rsidRPr="001808B6">
        <w:t>=</w:t>
      </w:r>
      <w:r>
        <w:t xml:space="preserve"> </w:t>
      </w:r>
      <w:r w:rsidRPr="001808B6">
        <w:t xml:space="preserve">5.97E-11 and </w:t>
      </w:r>
      <w:r w:rsidRPr="002972FE">
        <w:rPr>
          <w:i/>
        </w:rPr>
        <w:t>p</w:t>
      </w:r>
      <w:r>
        <w:t xml:space="preserve"> </w:t>
      </w:r>
      <w:r w:rsidRPr="001808B6">
        <w:t xml:space="preserve">= 0.00359 in </w:t>
      </w:r>
      <w:r>
        <w:t xml:space="preserve">the </w:t>
      </w:r>
      <w:r w:rsidRPr="001808B6">
        <w:t>first component and second component, respectively, was observed.</w:t>
      </w:r>
    </w:p>
    <w:p w:rsidR="00A01504" w:rsidRPr="00DD3D7B" w:rsidRDefault="00E84D6B" w:rsidP="00CF2D64">
      <w:pPr>
        <w:adjustRightInd w:val="0"/>
        <w:snapToGrid w:val="0"/>
        <w:spacing w:before="240" w:line="260" w:lineRule="atLeast"/>
        <w:rPr>
          <w:rFonts w:eastAsiaTheme="minorEastAsia"/>
        </w:rPr>
      </w:pPr>
      <w:r w:rsidRPr="00FC068F">
        <w:rPr>
          <w:rFonts w:ascii="Palatino Linotype" w:hAnsi="Palatino Linotype"/>
          <w:noProof/>
          <w:snapToGrid w:val="0"/>
          <w:sz w:val="18"/>
          <w:szCs w:val="18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059E02C7" wp14:editId="19DD3236">
            <wp:simplePos x="0" y="0"/>
            <wp:positionH relativeFrom="margin">
              <wp:align>left</wp:align>
            </wp:positionH>
            <wp:positionV relativeFrom="paragraph">
              <wp:posOffset>122744</wp:posOffset>
            </wp:positionV>
            <wp:extent cx="1000800" cy="360000"/>
            <wp:effectExtent l="0" t="0" r="0" b="2540"/>
            <wp:wrapTight wrapText="bothSides">
              <wp:wrapPolygon edited="0">
                <wp:start x="0" y="0"/>
                <wp:lineTo x="0" y="20608"/>
                <wp:lineTo x="20970" y="20608"/>
                <wp:lineTo x="20970" y="0"/>
                <wp:lineTo x="0" y="0"/>
              </wp:wrapPolygon>
            </wp:wrapTight>
            <wp:docPr id="4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/>
                  </pic:blipFill>
                  <pic:spPr bwMode="auto">
                    <a:xfrm>
                      <a:off x="0" y="0"/>
                      <a:ext cx="10008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Pr="004F1024">
        <w:rPr>
          <w:rFonts w:ascii="Palatino Linotype" w:hAnsi="Palatino Linotype"/>
          <w:snapToGrid w:val="0"/>
          <w:sz w:val="18"/>
          <w:szCs w:val="18"/>
          <w:lang w:bidi="en-US"/>
        </w:rPr>
        <w:t>© 201</w:t>
      </w:r>
      <w:r w:rsidR="003E2D3F">
        <w:rPr>
          <w:rFonts w:ascii="Palatino Linotype" w:eastAsia="SimSun" w:hAnsi="Palatino Linotype"/>
          <w:snapToGrid w:val="0"/>
          <w:sz w:val="18"/>
          <w:szCs w:val="18"/>
          <w:lang w:eastAsia="zh-CN" w:bidi="en-US"/>
        </w:rPr>
        <w:t>7</w:t>
      </w:r>
      <w:r w:rsidRPr="004F1024">
        <w:rPr>
          <w:rFonts w:ascii="Palatino Linotype" w:hAnsi="Palatino Linotype"/>
          <w:snapToGrid w:val="0"/>
          <w:sz w:val="18"/>
          <w:szCs w:val="18"/>
          <w:lang w:bidi="en-US"/>
        </w:rPr>
        <w:t xml:space="preserve"> by the authors. </w:t>
      </w:r>
      <w:r>
        <w:rPr>
          <w:rFonts w:ascii="Palatino Linotype" w:hAnsi="Palatino Linotype"/>
          <w:snapToGrid w:val="0"/>
          <w:sz w:val="18"/>
          <w:szCs w:val="18"/>
          <w:lang w:bidi="en-US"/>
        </w:rPr>
        <w:t>Submitted for possible</w:t>
      </w:r>
      <w:r w:rsidRPr="004F1024">
        <w:rPr>
          <w:rFonts w:ascii="Palatino Linotype" w:hAnsi="Palatino Linotype"/>
          <w:snapToGrid w:val="0"/>
          <w:sz w:val="18"/>
          <w:szCs w:val="18"/>
          <w:lang w:bidi="en-US"/>
        </w:rPr>
        <w:t xml:space="preserve"> open access </w:t>
      </w:r>
      <w:r>
        <w:rPr>
          <w:rFonts w:ascii="Palatino Linotype" w:hAnsi="Palatino Linotype"/>
          <w:snapToGrid w:val="0"/>
          <w:sz w:val="18"/>
          <w:szCs w:val="18"/>
          <w:lang w:bidi="en-US"/>
        </w:rPr>
        <w:t xml:space="preserve">publication </w:t>
      </w:r>
      <w:r w:rsidRPr="004F1024">
        <w:rPr>
          <w:rFonts w:ascii="Palatino Linotype" w:hAnsi="Palatino Linotype"/>
          <w:snapToGrid w:val="0"/>
          <w:sz w:val="18"/>
          <w:szCs w:val="18"/>
          <w:lang w:bidi="en-US"/>
        </w:rPr>
        <w:t xml:space="preserve">under the </w:t>
      </w:r>
      <w:r>
        <w:rPr>
          <w:rFonts w:ascii="Palatino Linotype" w:hAnsi="Palatino Linotype"/>
          <w:snapToGrid w:val="0"/>
          <w:sz w:val="18"/>
          <w:szCs w:val="18"/>
          <w:lang w:bidi="en-US"/>
        </w:rPr>
        <w:br/>
      </w:r>
      <w:r w:rsidRPr="004F1024">
        <w:rPr>
          <w:rFonts w:ascii="Palatino Linotype" w:hAnsi="Palatino Linotype"/>
          <w:snapToGrid w:val="0"/>
          <w:sz w:val="18"/>
          <w:szCs w:val="18"/>
          <w:lang w:bidi="en-US"/>
        </w:rPr>
        <w:t>terms and conditions of the Creative Commons Attribution (CC-BY) license (http://creativecommons.org/licenses/by/4.0/).</w:t>
      </w:r>
      <w:bookmarkEnd w:id="1"/>
    </w:p>
    <w:sectPr w:rsidR="00A01504" w:rsidRPr="00DD3D7B" w:rsidSect="00FC03FC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603" w:rsidRDefault="005D6603" w:rsidP="00C1340D">
      <w:r>
        <w:separator/>
      </w:r>
    </w:p>
  </w:endnote>
  <w:endnote w:type="continuationSeparator" w:id="0">
    <w:p w:rsidR="005D6603" w:rsidRDefault="005D6603" w:rsidP="00C1340D">
      <w:r>
        <w:continuationSeparator/>
      </w:r>
    </w:p>
  </w:endnote>
  <w:endnote w:type="continuationNotice" w:id="1">
    <w:p w:rsidR="005D6603" w:rsidRDefault="005D66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58" w:rsidRPr="00467AEF" w:rsidRDefault="00CD7C58" w:rsidP="00467AEF">
    <w:pPr>
      <w:pStyle w:val="Footer"/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603" w:rsidRDefault="005D6603" w:rsidP="00C1340D">
      <w:r>
        <w:separator/>
      </w:r>
    </w:p>
  </w:footnote>
  <w:footnote w:type="continuationSeparator" w:id="0">
    <w:p w:rsidR="005D6603" w:rsidRDefault="005D6603" w:rsidP="00C1340D">
      <w:r>
        <w:continuationSeparator/>
      </w:r>
    </w:p>
  </w:footnote>
  <w:footnote w:type="continuationNotice" w:id="1">
    <w:p w:rsidR="005D6603" w:rsidRDefault="005D66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58" w:rsidRDefault="00CD7C58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58" w:rsidRPr="00FC03FC" w:rsidRDefault="00CD7C58" w:rsidP="00FC03FC">
    <w:pPr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Genes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 w:rsidR="003E2D3F">
      <w:rPr>
        <w:rFonts w:ascii="Palatino Linotype" w:hAnsi="Palatino Linotype"/>
        <w:sz w:val="16"/>
      </w:rPr>
      <w:t>, 35</w:t>
    </w:r>
    <w:r>
      <w:rPr>
        <w:rFonts w:ascii="Palatino Linotype" w:hAnsi="Palatino Linotype"/>
        <w:sz w:val="16"/>
      </w:rPr>
      <w:t xml:space="preserve">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3E2D3F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3E2D3F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3F" w:rsidRPr="00FC03FC" w:rsidRDefault="003E2D3F" w:rsidP="003E2D3F">
    <w:pPr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Genes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35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D03C44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D03C4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50C3E91"/>
    <w:multiLevelType w:val="hybridMultilevel"/>
    <w:tmpl w:val="5608F9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651FB"/>
    <w:multiLevelType w:val="hybridMultilevel"/>
    <w:tmpl w:val="5608F9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10" w15:restartNumberingAfterBreak="0">
    <w:nsid w:val="3E9A5373"/>
    <w:multiLevelType w:val="multilevel"/>
    <w:tmpl w:val="7322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1635DB1"/>
    <w:multiLevelType w:val="hybridMultilevel"/>
    <w:tmpl w:val="1DB888B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6" w15:restartNumberingAfterBreak="0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5"/>
  </w:num>
  <w:num w:numId="5">
    <w:abstractNumId w:val="16"/>
  </w:num>
  <w:num w:numId="6">
    <w:abstractNumId w:val="11"/>
  </w:num>
  <w:num w:numId="7">
    <w:abstractNumId w:val="5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9"/>
  </w:num>
  <w:num w:numId="13">
    <w:abstractNumId w:val="2"/>
  </w:num>
  <w:num w:numId="14">
    <w:abstractNumId w:val="3"/>
  </w:num>
  <w:num w:numId="15">
    <w:abstractNumId w:val="12"/>
  </w:num>
  <w:num w:numId="16">
    <w:abstractNumId w:val="13"/>
  </w:num>
  <w:num w:numId="17">
    <w:abstractNumId w:val="14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6"/>
  </w:num>
  <w:num w:numId="21">
    <w:abstractNumId w:val="11"/>
  </w:num>
  <w:num w:numId="22">
    <w:abstractNumId w:val="15"/>
  </w:num>
  <w:num w:numId="23">
    <w:abstractNumId w:val="16"/>
  </w:num>
  <w:num w:numId="2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hyphenationZone w:val="283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BA"/>
    <w:rsid w:val="00000637"/>
    <w:rsid w:val="000006F8"/>
    <w:rsid w:val="0000353A"/>
    <w:rsid w:val="000046B6"/>
    <w:rsid w:val="00004BA7"/>
    <w:rsid w:val="00004DFA"/>
    <w:rsid w:val="00005FC2"/>
    <w:rsid w:val="000072DE"/>
    <w:rsid w:val="00007F66"/>
    <w:rsid w:val="0001195C"/>
    <w:rsid w:val="00011A8D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639B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1678"/>
    <w:rsid w:val="00063A6A"/>
    <w:rsid w:val="0006467F"/>
    <w:rsid w:val="00071D03"/>
    <w:rsid w:val="00073BD9"/>
    <w:rsid w:val="00077A9D"/>
    <w:rsid w:val="00082D78"/>
    <w:rsid w:val="000833FA"/>
    <w:rsid w:val="00083A1C"/>
    <w:rsid w:val="000848F9"/>
    <w:rsid w:val="00087291"/>
    <w:rsid w:val="00094176"/>
    <w:rsid w:val="000A0E49"/>
    <w:rsid w:val="000A0F29"/>
    <w:rsid w:val="000A3155"/>
    <w:rsid w:val="000A411D"/>
    <w:rsid w:val="000A45A9"/>
    <w:rsid w:val="000A4CC4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D5FCC"/>
    <w:rsid w:val="000D7131"/>
    <w:rsid w:val="000D794C"/>
    <w:rsid w:val="000E08FD"/>
    <w:rsid w:val="000E35FE"/>
    <w:rsid w:val="000E37D1"/>
    <w:rsid w:val="000E409D"/>
    <w:rsid w:val="000E7A5D"/>
    <w:rsid w:val="000F0E85"/>
    <w:rsid w:val="000F0F9F"/>
    <w:rsid w:val="000F3B35"/>
    <w:rsid w:val="000F4E0E"/>
    <w:rsid w:val="00100B2F"/>
    <w:rsid w:val="00100FE2"/>
    <w:rsid w:val="00103634"/>
    <w:rsid w:val="00104294"/>
    <w:rsid w:val="00111693"/>
    <w:rsid w:val="001119C1"/>
    <w:rsid w:val="00115CE1"/>
    <w:rsid w:val="001170CF"/>
    <w:rsid w:val="0011779E"/>
    <w:rsid w:val="0012125D"/>
    <w:rsid w:val="00124285"/>
    <w:rsid w:val="0012462F"/>
    <w:rsid w:val="001268A0"/>
    <w:rsid w:val="00127B58"/>
    <w:rsid w:val="00130F88"/>
    <w:rsid w:val="0013162A"/>
    <w:rsid w:val="00131F3D"/>
    <w:rsid w:val="00132C50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47B96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4D4"/>
    <w:rsid w:val="001665A2"/>
    <w:rsid w:val="0016702F"/>
    <w:rsid w:val="00171B8F"/>
    <w:rsid w:val="001732EE"/>
    <w:rsid w:val="001739FB"/>
    <w:rsid w:val="00173FC0"/>
    <w:rsid w:val="001763AE"/>
    <w:rsid w:val="00176BBA"/>
    <w:rsid w:val="00176DC5"/>
    <w:rsid w:val="00176E73"/>
    <w:rsid w:val="0017709E"/>
    <w:rsid w:val="001808B6"/>
    <w:rsid w:val="001811D6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96E99"/>
    <w:rsid w:val="001A0D5B"/>
    <w:rsid w:val="001A103B"/>
    <w:rsid w:val="001A2D5C"/>
    <w:rsid w:val="001A378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3D2E"/>
    <w:rsid w:val="001C6374"/>
    <w:rsid w:val="001D0066"/>
    <w:rsid w:val="001D0A2E"/>
    <w:rsid w:val="001D0BD8"/>
    <w:rsid w:val="001D4C88"/>
    <w:rsid w:val="001D4CBF"/>
    <w:rsid w:val="001D584E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0822"/>
    <w:rsid w:val="0020147D"/>
    <w:rsid w:val="002021CF"/>
    <w:rsid w:val="002026F5"/>
    <w:rsid w:val="00203CAA"/>
    <w:rsid w:val="00204408"/>
    <w:rsid w:val="00206B4D"/>
    <w:rsid w:val="0021202D"/>
    <w:rsid w:val="00214190"/>
    <w:rsid w:val="002162DA"/>
    <w:rsid w:val="00216CCB"/>
    <w:rsid w:val="00216FA9"/>
    <w:rsid w:val="00220209"/>
    <w:rsid w:val="002203BA"/>
    <w:rsid w:val="0022145E"/>
    <w:rsid w:val="002220D5"/>
    <w:rsid w:val="00223A64"/>
    <w:rsid w:val="00225217"/>
    <w:rsid w:val="00225F3F"/>
    <w:rsid w:val="00226AB1"/>
    <w:rsid w:val="002302E5"/>
    <w:rsid w:val="002316E2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8A4"/>
    <w:rsid w:val="00255B5C"/>
    <w:rsid w:val="00257403"/>
    <w:rsid w:val="0025777F"/>
    <w:rsid w:val="00261B77"/>
    <w:rsid w:val="00261D4C"/>
    <w:rsid w:val="00263890"/>
    <w:rsid w:val="0026479E"/>
    <w:rsid w:val="002648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972FE"/>
    <w:rsid w:val="002975D1"/>
    <w:rsid w:val="002A31E4"/>
    <w:rsid w:val="002A3F29"/>
    <w:rsid w:val="002A5DD5"/>
    <w:rsid w:val="002A66E9"/>
    <w:rsid w:val="002B0BCA"/>
    <w:rsid w:val="002B37F5"/>
    <w:rsid w:val="002B4981"/>
    <w:rsid w:val="002B75A2"/>
    <w:rsid w:val="002B7893"/>
    <w:rsid w:val="002C0E6A"/>
    <w:rsid w:val="002C276D"/>
    <w:rsid w:val="002C28DD"/>
    <w:rsid w:val="002C300A"/>
    <w:rsid w:val="002C5045"/>
    <w:rsid w:val="002C6266"/>
    <w:rsid w:val="002C6C5F"/>
    <w:rsid w:val="002C7423"/>
    <w:rsid w:val="002C7BDD"/>
    <w:rsid w:val="002C7CEB"/>
    <w:rsid w:val="002D0834"/>
    <w:rsid w:val="002D2055"/>
    <w:rsid w:val="002D3AF6"/>
    <w:rsid w:val="002D476D"/>
    <w:rsid w:val="002D4F9D"/>
    <w:rsid w:val="002D79E8"/>
    <w:rsid w:val="002D7EB2"/>
    <w:rsid w:val="002E0B8D"/>
    <w:rsid w:val="002E11AF"/>
    <w:rsid w:val="002E1F9C"/>
    <w:rsid w:val="002E2696"/>
    <w:rsid w:val="002E45FF"/>
    <w:rsid w:val="002E4AE9"/>
    <w:rsid w:val="002E4DDB"/>
    <w:rsid w:val="002E59FA"/>
    <w:rsid w:val="002E699F"/>
    <w:rsid w:val="002E6AFF"/>
    <w:rsid w:val="002F0022"/>
    <w:rsid w:val="002F146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4C65"/>
    <w:rsid w:val="003167AC"/>
    <w:rsid w:val="0032250E"/>
    <w:rsid w:val="00322580"/>
    <w:rsid w:val="003229FD"/>
    <w:rsid w:val="003246E2"/>
    <w:rsid w:val="00324AA2"/>
    <w:rsid w:val="0032589B"/>
    <w:rsid w:val="00325DCB"/>
    <w:rsid w:val="003260DD"/>
    <w:rsid w:val="0033124F"/>
    <w:rsid w:val="0033164F"/>
    <w:rsid w:val="00333C2D"/>
    <w:rsid w:val="003352F1"/>
    <w:rsid w:val="00335510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46D6"/>
    <w:rsid w:val="0035521D"/>
    <w:rsid w:val="00357087"/>
    <w:rsid w:val="00357207"/>
    <w:rsid w:val="00361F7B"/>
    <w:rsid w:val="00363D81"/>
    <w:rsid w:val="00367166"/>
    <w:rsid w:val="00367343"/>
    <w:rsid w:val="003675B2"/>
    <w:rsid w:val="00367C05"/>
    <w:rsid w:val="00370569"/>
    <w:rsid w:val="003709EC"/>
    <w:rsid w:val="00372FCD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2796"/>
    <w:rsid w:val="003938E0"/>
    <w:rsid w:val="00394742"/>
    <w:rsid w:val="0039476F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A0D"/>
    <w:rsid w:val="003C2C26"/>
    <w:rsid w:val="003C4A20"/>
    <w:rsid w:val="003C4AAF"/>
    <w:rsid w:val="003C5ED6"/>
    <w:rsid w:val="003C7C01"/>
    <w:rsid w:val="003D1584"/>
    <w:rsid w:val="003D1BCF"/>
    <w:rsid w:val="003D2888"/>
    <w:rsid w:val="003D2BC8"/>
    <w:rsid w:val="003D674C"/>
    <w:rsid w:val="003D6836"/>
    <w:rsid w:val="003D6DF8"/>
    <w:rsid w:val="003D740F"/>
    <w:rsid w:val="003E08EB"/>
    <w:rsid w:val="003E0C56"/>
    <w:rsid w:val="003E14E1"/>
    <w:rsid w:val="003E2B81"/>
    <w:rsid w:val="003E2D3F"/>
    <w:rsid w:val="003E4BA1"/>
    <w:rsid w:val="003E5F91"/>
    <w:rsid w:val="003E68A1"/>
    <w:rsid w:val="003F0471"/>
    <w:rsid w:val="003F21C8"/>
    <w:rsid w:val="003F2876"/>
    <w:rsid w:val="003F35A6"/>
    <w:rsid w:val="003F368E"/>
    <w:rsid w:val="003F4AE6"/>
    <w:rsid w:val="003F4C21"/>
    <w:rsid w:val="003F6004"/>
    <w:rsid w:val="003F6831"/>
    <w:rsid w:val="003F693E"/>
    <w:rsid w:val="00401EA0"/>
    <w:rsid w:val="004060C6"/>
    <w:rsid w:val="0040655F"/>
    <w:rsid w:val="00407752"/>
    <w:rsid w:val="00411667"/>
    <w:rsid w:val="004123C0"/>
    <w:rsid w:val="00412B23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253"/>
    <w:rsid w:val="00432800"/>
    <w:rsid w:val="00433837"/>
    <w:rsid w:val="00434423"/>
    <w:rsid w:val="00436BA8"/>
    <w:rsid w:val="0043748F"/>
    <w:rsid w:val="004378B1"/>
    <w:rsid w:val="0044006E"/>
    <w:rsid w:val="0044097B"/>
    <w:rsid w:val="00441209"/>
    <w:rsid w:val="00441AF9"/>
    <w:rsid w:val="00441FA3"/>
    <w:rsid w:val="004428A6"/>
    <w:rsid w:val="0044607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09D5"/>
    <w:rsid w:val="00461413"/>
    <w:rsid w:val="004614D9"/>
    <w:rsid w:val="00461DA2"/>
    <w:rsid w:val="00462789"/>
    <w:rsid w:val="00462F89"/>
    <w:rsid w:val="00467AEF"/>
    <w:rsid w:val="00467F33"/>
    <w:rsid w:val="00471859"/>
    <w:rsid w:val="00475F95"/>
    <w:rsid w:val="00476172"/>
    <w:rsid w:val="00476ABC"/>
    <w:rsid w:val="00477487"/>
    <w:rsid w:val="0048098C"/>
    <w:rsid w:val="00480BAE"/>
    <w:rsid w:val="00481ADA"/>
    <w:rsid w:val="00482266"/>
    <w:rsid w:val="00483436"/>
    <w:rsid w:val="00484615"/>
    <w:rsid w:val="004869B2"/>
    <w:rsid w:val="00487258"/>
    <w:rsid w:val="00492418"/>
    <w:rsid w:val="00492DD6"/>
    <w:rsid w:val="004938FB"/>
    <w:rsid w:val="00495448"/>
    <w:rsid w:val="004971EB"/>
    <w:rsid w:val="0049727E"/>
    <w:rsid w:val="004975CF"/>
    <w:rsid w:val="004A070F"/>
    <w:rsid w:val="004A3D67"/>
    <w:rsid w:val="004A3EEB"/>
    <w:rsid w:val="004A44AE"/>
    <w:rsid w:val="004A485C"/>
    <w:rsid w:val="004A6E3D"/>
    <w:rsid w:val="004A7C02"/>
    <w:rsid w:val="004A7F6C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4EDF"/>
    <w:rsid w:val="004C5DBC"/>
    <w:rsid w:val="004C6EE2"/>
    <w:rsid w:val="004C71C5"/>
    <w:rsid w:val="004D0408"/>
    <w:rsid w:val="004D30FF"/>
    <w:rsid w:val="004D3D30"/>
    <w:rsid w:val="004D464D"/>
    <w:rsid w:val="004D50E0"/>
    <w:rsid w:val="004D6828"/>
    <w:rsid w:val="004E16F5"/>
    <w:rsid w:val="004E19D5"/>
    <w:rsid w:val="004E70CE"/>
    <w:rsid w:val="004F1511"/>
    <w:rsid w:val="004F41A3"/>
    <w:rsid w:val="004F7B5B"/>
    <w:rsid w:val="00503AB4"/>
    <w:rsid w:val="00505235"/>
    <w:rsid w:val="005052F4"/>
    <w:rsid w:val="005055B1"/>
    <w:rsid w:val="0050609E"/>
    <w:rsid w:val="0050618C"/>
    <w:rsid w:val="005129FD"/>
    <w:rsid w:val="00514D19"/>
    <w:rsid w:val="00515D8A"/>
    <w:rsid w:val="00516FD5"/>
    <w:rsid w:val="005173DA"/>
    <w:rsid w:val="00520C33"/>
    <w:rsid w:val="00523C06"/>
    <w:rsid w:val="00524E78"/>
    <w:rsid w:val="00525913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58CA"/>
    <w:rsid w:val="005569C6"/>
    <w:rsid w:val="00556FA7"/>
    <w:rsid w:val="005574FA"/>
    <w:rsid w:val="005579F5"/>
    <w:rsid w:val="0056451B"/>
    <w:rsid w:val="0056498C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714CB"/>
    <w:rsid w:val="00580739"/>
    <w:rsid w:val="005818B8"/>
    <w:rsid w:val="0058464F"/>
    <w:rsid w:val="00584661"/>
    <w:rsid w:val="00587918"/>
    <w:rsid w:val="005879FB"/>
    <w:rsid w:val="00587CEC"/>
    <w:rsid w:val="005904F3"/>
    <w:rsid w:val="00591118"/>
    <w:rsid w:val="00592174"/>
    <w:rsid w:val="00592589"/>
    <w:rsid w:val="005967E7"/>
    <w:rsid w:val="0059706B"/>
    <w:rsid w:val="0059738E"/>
    <w:rsid w:val="005A1A79"/>
    <w:rsid w:val="005A42BD"/>
    <w:rsid w:val="005A6846"/>
    <w:rsid w:val="005A791C"/>
    <w:rsid w:val="005B372B"/>
    <w:rsid w:val="005B58D3"/>
    <w:rsid w:val="005C001C"/>
    <w:rsid w:val="005C1C6F"/>
    <w:rsid w:val="005C2A6C"/>
    <w:rsid w:val="005C5730"/>
    <w:rsid w:val="005D196D"/>
    <w:rsid w:val="005D19D4"/>
    <w:rsid w:val="005D2650"/>
    <w:rsid w:val="005D35BB"/>
    <w:rsid w:val="005D6603"/>
    <w:rsid w:val="005E1274"/>
    <w:rsid w:val="005E13E0"/>
    <w:rsid w:val="005E325F"/>
    <w:rsid w:val="005E36A0"/>
    <w:rsid w:val="005E48B5"/>
    <w:rsid w:val="005E4912"/>
    <w:rsid w:val="005E4EC3"/>
    <w:rsid w:val="005E64B5"/>
    <w:rsid w:val="005E7457"/>
    <w:rsid w:val="005E74D7"/>
    <w:rsid w:val="005E790B"/>
    <w:rsid w:val="005E7EAF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D1F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249"/>
    <w:rsid w:val="00625F2E"/>
    <w:rsid w:val="00626100"/>
    <w:rsid w:val="00626476"/>
    <w:rsid w:val="00627115"/>
    <w:rsid w:val="006310D8"/>
    <w:rsid w:val="0063155D"/>
    <w:rsid w:val="00631DA1"/>
    <w:rsid w:val="00632FFF"/>
    <w:rsid w:val="006349FA"/>
    <w:rsid w:val="00637603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10AC"/>
    <w:rsid w:val="0065221D"/>
    <w:rsid w:val="00652887"/>
    <w:rsid w:val="00653B88"/>
    <w:rsid w:val="00654659"/>
    <w:rsid w:val="00655087"/>
    <w:rsid w:val="00655F4C"/>
    <w:rsid w:val="0065777B"/>
    <w:rsid w:val="00661780"/>
    <w:rsid w:val="00662432"/>
    <w:rsid w:val="00663D7F"/>
    <w:rsid w:val="00663FED"/>
    <w:rsid w:val="00667F99"/>
    <w:rsid w:val="006719DE"/>
    <w:rsid w:val="00673C97"/>
    <w:rsid w:val="00674566"/>
    <w:rsid w:val="006746B1"/>
    <w:rsid w:val="006808E8"/>
    <w:rsid w:val="00681019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0818"/>
    <w:rsid w:val="006A54E3"/>
    <w:rsid w:val="006A55D7"/>
    <w:rsid w:val="006A7AD1"/>
    <w:rsid w:val="006B20CA"/>
    <w:rsid w:val="006B3B6B"/>
    <w:rsid w:val="006B440B"/>
    <w:rsid w:val="006B484C"/>
    <w:rsid w:val="006B5189"/>
    <w:rsid w:val="006B5F08"/>
    <w:rsid w:val="006B60AB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9EE"/>
    <w:rsid w:val="006D7D80"/>
    <w:rsid w:val="006E17AC"/>
    <w:rsid w:val="006E24C6"/>
    <w:rsid w:val="006E32F6"/>
    <w:rsid w:val="006E60D8"/>
    <w:rsid w:val="006E60E5"/>
    <w:rsid w:val="006F0B83"/>
    <w:rsid w:val="006F7EDD"/>
    <w:rsid w:val="006F7F75"/>
    <w:rsid w:val="00701836"/>
    <w:rsid w:val="00701987"/>
    <w:rsid w:val="00701F70"/>
    <w:rsid w:val="00702650"/>
    <w:rsid w:val="007038D7"/>
    <w:rsid w:val="007062E3"/>
    <w:rsid w:val="00706936"/>
    <w:rsid w:val="0070769C"/>
    <w:rsid w:val="00710E06"/>
    <w:rsid w:val="00713275"/>
    <w:rsid w:val="00714460"/>
    <w:rsid w:val="00715914"/>
    <w:rsid w:val="00716CC2"/>
    <w:rsid w:val="0071759D"/>
    <w:rsid w:val="00717995"/>
    <w:rsid w:val="0072079B"/>
    <w:rsid w:val="00722184"/>
    <w:rsid w:val="007229D7"/>
    <w:rsid w:val="0072401B"/>
    <w:rsid w:val="00724474"/>
    <w:rsid w:val="007269A0"/>
    <w:rsid w:val="00730268"/>
    <w:rsid w:val="00730EDD"/>
    <w:rsid w:val="0073294B"/>
    <w:rsid w:val="00734C7C"/>
    <w:rsid w:val="0073535F"/>
    <w:rsid w:val="00736FD6"/>
    <w:rsid w:val="0073714D"/>
    <w:rsid w:val="00737F17"/>
    <w:rsid w:val="0074264B"/>
    <w:rsid w:val="00743762"/>
    <w:rsid w:val="0074415C"/>
    <w:rsid w:val="00746790"/>
    <w:rsid w:val="0074696F"/>
    <w:rsid w:val="00746A70"/>
    <w:rsid w:val="00746DFC"/>
    <w:rsid w:val="00747BD5"/>
    <w:rsid w:val="00747CD8"/>
    <w:rsid w:val="00747FC3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4B9D"/>
    <w:rsid w:val="007668FF"/>
    <w:rsid w:val="00766CD4"/>
    <w:rsid w:val="0077122E"/>
    <w:rsid w:val="0077147D"/>
    <w:rsid w:val="00780531"/>
    <w:rsid w:val="007806C3"/>
    <w:rsid w:val="007814A1"/>
    <w:rsid w:val="00786C6C"/>
    <w:rsid w:val="00790072"/>
    <w:rsid w:val="00791FB2"/>
    <w:rsid w:val="00792569"/>
    <w:rsid w:val="007936E5"/>
    <w:rsid w:val="00793A96"/>
    <w:rsid w:val="00794526"/>
    <w:rsid w:val="007A29C5"/>
    <w:rsid w:val="007A630B"/>
    <w:rsid w:val="007B0185"/>
    <w:rsid w:val="007B0A56"/>
    <w:rsid w:val="007B4B9B"/>
    <w:rsid w:val="007B7493"/>
    <w:rsid w:val="007C425D"/>
    <w:rsid w:val="007C431E"/>
    <w:rsid w:val="007C7E77"/>
    <w:rsid w:val="007D2EB2"/>
    <w:rsid w:val="007D3CF3"/>
    <w:rsid w:val="007D40E6"/>
    <w:rsid w:val="007D46F1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9EF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7F7932"/>
    <w:rsid w:val="0080057F"/>
    <w:rsid w:val="008005B3"/>
    <w:rsid w:val="0080262B"/>
    <w:rsid w:val="0080381D"/>
    <w:rsid w:val="00803BBF"/>
    <w:rsid w:val="008045A7"/>
    <w:rsid w:val="00804F2A"/>
    <w:rsid w:val="00805811"/>
    <w:rsid w:val="008065CA"/>
    <w:rsid w:val="00806F80"/>
    <w:rsid w:val="008111C0"/>
    <w:rsid w:val="00811217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31D40"/>
    <w:rsid w:val="00832530"/>
    <w:rsid w:val="0083390A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0272"/>
    <w:rsid w:val="008611EF"/>
    <w:rsid w:val="008625BD"/>
    <w:rsid w:val="008631A1"/>
    <w:rsid w:val="008640E5"/>
    <w:rsid w:val="00865499"/>
    <w:rsid w:val="0086549C"/>
    <w:rsid w:val="00866A8E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D4D"/>
    <w:rsid w:val="008B3583"/>
    <w:rsid w:val="008B404D"/>
    <w:rsid w:val="008B5B4F"/>
    <w:rsid w:val="008B7538"/>
    <w:rsid w:val="008C0E13"/>
    <w:rsid w:val="008C2CAB"/>
    <w:rsid w:val="008C3CC7"/>
    <w:rsid w:val="008C534F"/>
    <w:rsid w:val="008C5A60"/>
    <w:rsid w:val="008C64D9"/>
    <w:rsid w:val="008D2721"/>
    <w:rsid w:val="008D4222"/>
    <w:rsid w:val="008D448D"/>
    <w:rsid w:val="008D48DD"/>
    <w:rsid w:val="008D54B8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0492D"/>
    <w:rsid w:val="00905765"/>
    <w:rsid w:val="00910A12"/>
    <w:rsid w:val="009136F9"/>
    <w:rsid w:val="00915654"/>
    <w:rsid w:val="00916274"/>
    <w:rsid w:val="00917AB1"/>
    <w:rsid w:val="0092016B"/>
    <w:rsid w:val="009205BA"/>
    <w:rsid w:val="0092078E"/>
    <w:rsid w:val="00921161"/>
    <w:rsid w:val="00921FE0"/>
    <w:rsid w:val="00922F79"/>
    <w:rsid w:val="00923AA7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37937"/>
    <w:rsid w:val="00940125"/>
    <w:rsid w:val="00941A38"/>
    <w:rsid w:val="009421B3"/>
    <w:rsid w:val="00943DB0"/>
    <w:rsid w:val="009445C2"/>
    <w:rsid w:val="00945ABF"/>
    <w:rsid w:val="009472B0"/>
    <w:rsid w:val="00947492"/>
    <w:rsid w:val="009479BC"/>
    <w:rsid w:val="009502B2"/>
    <w:rsid w:val="00953BF5"/>
    <w:rsid w:val="00953E46"/>
    <w:rsid w:val="0095432D"/>
    <w:rsid w:val="00954F6E"/>
    <w:rsid w:val="009564D7"/>
    <w:rsid w:val="0095730D"/>
    <w:rsid w:val="009573AE"/>
    <w:rsid w:val="00957A7B"/>
    <w:rsid w:val="00957C7E"/>
    <w:rsid w:val="00961AEA"/>
    <w:rsid w:val="009636E0"/>
    <w:rsid w:val="009640EF"/>
    <w:rsid w:val="00965D9A"/>
    <w:rsid w:val="0097110F"/>
    <w:rsid w:val="00971857"/>
    <w:rsid w:val="00975AF3"/>
    <w:rsid w:val="0097717F"/>
    <w:rsid w:val="009801B6"/>
    <w:rsid w:val="0098119E"/>
    <w:rsid w:val="009836DF"/>
    <w:rsid w:val="009867EF"/>
    <w:rsid w:val="00986AE1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53B5"/>
    <w:rsid w:val="009A5E85"/>
    <w:rsid w:val="009A656B"/>
    <w:rsid w:val="009A73A9"/>
    <w:rsid w:val="009A7DE1"/>
    <w:rsid w:val="009B1383"/>
    <w:rsid w:val="009B75D1"/>
    <w:rsid w:val="009C1360"/>
    <w:rsid w:val="009C1EA0"/>
    <w:rsid w:val="009C3A17"/>
    <w:rsid w:val="009C47DE"/>
    <w:rsid w:val="009C4D38"/>
    <w:rsid w:val="009C501E"/>
    <w:rsid w:val="009C50FC"/>
    <w:rsid w:val="009C5B29"/>
    <w:rsid w:val="009D0479"/>
    <w:rsid w:val="009D0924"/>
    <w:rsid w:val="009D34D2"/>
    <w:rsid w:val="009D4B2D"/>
    <w:rsid w:val="009D55DE"/>
    <w:rsid w:val="009D56B4"/>
    <w:rsid w:val="009D612B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883"/>
    <w:rsid w:val="009F3C30"/>
    <w:rsid w:val="009F48F8"/>
    <w:rsid w:val="009F6F14"/>
    <w:rsid w:val="009F70DB"/>
    <w:rsid w:val="00A00529"/>
    <w:rsid w:val="00A01504"/>
    <w:rsid w:val="00A01773"/>
    <w:rsid w:val="00A02431"/>
    <w:rsid w:val="00A06558"/>
    <w:rsid w:val="00A06614"/>
    <w:rsid w:val="00A0689F"/>
    <w:rsid w:val="00A077D6"/>
    <w:rsid w:val="00A10B4B"/>
    <w:rsid w:val="00A12039"/>
    <w:rsid w:val="00A12CDE"/>
    <w:rsid w:val="00A14C60"/>
    <w:rsid w:val="00A155EA"/>
    <w:rsid w:val="00A15B50"/>
    <w:rsid w:val="00A16B99"/>
    <w:rsid w:val="00A202CE"/>
    <w:rsid w:val="00A2661C"/>
    <w:rsid w:val="00A30E40"/>
    <w:rsid w:val="00A31AFC"/>
    <w:rsid w:val="00A31BEB"/>
    <w:rsid w:val="00A32E38"/>
    <w:rsid w:val="00A32F3C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3FFC"/>
    <w:rsid w:val="00A55A64"/>
    <w:rsid w:val="00A61DE2"/>
    <w:rsid w:val="00A66697"/>
    <w:rsid w:val="00A67762"/>
    <w:rsid w:val="00A7295D"/>
    <w:rsid w:val="00A75001"/>
    <w:rsid w:val="00A753C9"/>
    <w:rsid w:val="00A75FF2"/>
    <w:rsid w:val="00A806E9"/>
    <w:rsid w:val="00A808AC"/>
    <w:rsid w:val="00A82ADF"/>
    <w:rsid w:val="00A84F67"/>
    <w:rsid w:val="00A8598D"/>
    <w:rsid w:val="00A861F6"/>
    <w:rsid w:val="00A902DE"/>
    <w:rsid w:val="00A9156B"/>
    <w:rsid w:val="00A919AD"/>
    <w:rsid w:val="00A91FB2"/>
    <w:rsid w:val="00A92762"/>
    <w:rsid w:val="00A95E52"/>
    <w:rsid w:val="00A96386"/>
    <w:rsid w:val="00A96AAA"/>
    <w:rsid w:val="00A96D09"/>
    <w:rsid w:val="00A96DC0"/>
    <w:rsid w:val="00A973BA"/>
    <w:rsid w:val="00A97641"/>
    <w:rsid w:val="00AA2CBC"/>
    <w:rsid w:val="00AA4CDC"/>
    <w:rsid w:val="00AA534C"/>
    <w:rsid w:val="00AA6D33"/>
    <w:rsid w:val="00AA6D42"/>
    <w:rsid w:val="00AA7D47"/>
    <w:rsid w:val="00AB118B"/>
    <w:rsid w:val="00AB3B2F"/>
    <w:rsid w:val="00AB4374"/>
    <w:rsid w:val="00AB5035"/>
    <w:rsid w:val="00AB7823"/>
    <w:rsid w:val="00AC0F37"/>
    <w:rsid w:val="00AC173B"/>
    <w:rsid w:val="00AC1CB6"/>
    <w:rsid w:val="00AC216E"/>
    <w:rsid w:val="00AC2E74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09E1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4A30"/>
    <w:rsid w:val="00B062AD"/>
    <w:rsid w:val="00B06C8B"/>
    <w:rsid w:val="00B075B0"/>
    <w:rsid w:val="00B110B4"/>
    <w:rsid w:val="00B1237E"/>
    <w:rsid w:val="00B2055D"/>
    <w:rsid w:val="00B21A85"/>
    <w:rsid w:val="00B21C2D"/>
    <w:rsid w:val="00B225D6"/>
    <w:rsid w:val="00B2378A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4072"/>
    <w:rsid w:val="00B36FA1"/>
    <w:rsid w:val="00B37511"/>
    <w:rsid w:val="00B37F2C"/>
    <w:rsid w:val="00B40075"/>
    <w:rsid w:val="00B451AE"/>
    <w:rsid w:val="00B470D8"/>
    <w:rsid w:val="00B47FE8"/>
    <w:rsid w:val="00B52973"/>
    <w:rsid w:val="00B52EB1"/>
    <w:rsid w:val="00B5455D"/>
    <w:rsid w:val="00B55352"/>
    <w:rsid w:val="00B56B51"/>
    <w:rsid w:val="00B6121E"/>
    <w:rsid w:val="00B61A5C"/>
    <w:rsid w:val="00B61FA2"/>
    <w:rsid w:val="00B62B2E"/>
    <w:rsid w:val="00B637D3"/>
    <w:rsid w:val="00B65510"/>
    <w:rsid w:val="00B65A10"/>
    <w:rsid w:val="00B66F4D"/>
    <w:rsid w:val="00B74786"/>
    <w:rsid w:val="00B757FD"/>
    <w:rsid w:val="00B75A1B"/>
    <w:rsid w:val="00B770CF"/>
    <w:rsid w:val="00B80F65"/>
    <w:rsid w:val="00B81556"/>
    <w:rsid w:val="00B816CE"/>
    <w:rsid w:val="00B82878"/>
    <w:rsid w:val="00B832AE"/>
    <w:rsid w:val="00B8344B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4C12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1765"/>
    <w:rsid w:val="00BE6469"/>
    <w:rsid w:val="00BE7A85"/>
    <w:rsid w:val="00BE7D4C"/>
    <w:rsid w:val="00BF1568"/>
    <w:rsid w:val="00BF321E"/>
    <w:rsid w:val="00BF4E44"/>
    <w:rsid w:val="00BF5381"/>
    <w:rsid w:val="00BF602D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16DA4"/>
    <w:rsid w:val="00C17354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6FB2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0320"/>
    <w:rsid w:val="00C61A63"/>
    <w:rsid w:val="00C62E0E"/>
    <w:rsid w:val="00C64ACC"/>
    <w:rsid w:val="00C6573A"/>
    <w:rsid w:val="00C6612B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1D30"/>
    <w:rsid w:val="00C8206B"/>
    <w:rsid w:val="00C85407"/>
    <w:rsid w:val="00C86511"/>
    <w:rsid w:val="00C874D2"/>
    <w:rsid w:val="00C9168E"/>
    <w:rsid w:val="00C92345"/>
    <w:rsid w:val="00C930E0"/>
    <w:rsid w:val="00C937F4"/>
    <w:rsid w:val="00C93855"/>
    <w:rsid w:val="00C94ADE"/>
    <w:rsid w:val="00C96464"/>
    <w:rsid w:val="00C97D5A"/>
    <w:rsid w:val="00CA464D"/>
    <w:rsid w:val="00CA538C"/>
    <w:rsid w:val="00CA54B4"/>
    <w:rsid w:val="00CA70EC"/>
    <w:rsid w:val="00CB0459"/>
    <w:rsid w:val="00CB16F6"/>
    <w:rsid w:val="00CB275A"/>
    <w:rsid w:val="00CB2FA0"/>
    <w:rsid w:val="00CB3C2E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D7C58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2D64"/>
    <w:rsid w:val="00CF39CC"/>
    <w:rsid w:val="00CF3B0F"/>
    <w:rsid w:val="00CF422F"/>
    <w:rsid w:val="00CF4E2E"/>
    <w:rsid w:val="00CF52C9"/>
    <w:rsid w:val="00CF5340"/>
    <w:rsid w:val="00CF64E5"/>
    <w:rsid w:val="00CF7633"/>
    <w:rsid w:val="00CF7FB7"/>
    <w:rsid w:val="00D02E83"/>
    <w:rsid w:val="00D03C44"/>
    <w:rsid w:val="00D055F1"/>
    <w:rsid w:val="00D05F55"/>
    <w:rsid w:val="00D062B4"/>
    <w:rsid w:val="00D1289B"/>
    <w:rsid w:val="00D12A40"/>
    <w:rsid w:val="00D12CA8"/>
    <w:rsid w:val="00D13D95"/>
    <w:rsid w:val="00D15C2B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66E6D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15D7"/>
    <w:rsid w:val="00D92A92"/>
    <w:rsid w:val="00D933FF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1E58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18ED"/>
    <w:rsid w:val="00DD268D"/>
    <w:rsid w:val="00DD33B8"/>
    <w:rsid w:val="00DD3D7B"/>
    <w:rsid w:val="00DD3E4C"/>
    <w:rsid w:val="00DD502C"/>
    <w:rsid w:val="00DD5FC4"/>
    <w:rsid w:val="00DD7120"/>
    <w:rsid w:val="00DD7C63"/>
    <w:rsid w:val="00DE0C52"/>
    <w:rsid w:val="00DE5A20"/>
    <w:rsid w:val="00DE691C"/>
    <w:rsid w:val="00DE7993"/>
    <w:rsid w:val="00DF0811"/>
    <w:rsid w:val="00DF0FE2"/>
    <w:rsid w:val="00DF51EC"/>
    <w:rsid w:val="00DF57C4"/>
    <w:rsid w:val="00DF6E6A"/>
    <w:rsid w:val="00DF7BE7"/>
    <w:rsid w:val="00E00EE7"/>
    <w:rsid w:val="00E01097"/>
    <w:rsid w:val="00E014CB"/>
    <w:rsid w:val="00E1004D"/>
    <w:rsid w:val="00E104D3"/>
    <w:rsid w:val="00E10BCB"/>
    <w:rsid w:val="00E125E4"/>
    <w:rsid w:val="00E12963"/>
    <w:rsid w:val="00E13FF8"/>
    <w:rsid w:val="00E14162"/>
    <w:rsid w:val="00E1428A"/>
    <w:rsid w:val="00E145C4"/>
    <w:rsid w:val="00E14BB3"/>
    <w:rsid w:val="00E14EC3"/>
    <w:rsid w:val="00E169AA"/>
    <w:rsid w:val="00E16D8E"/>
    <w:rsid w:val="00E20C0F"/>
    <w:rsid w:val="00E220BC"/>
    <w:rsid w:val="00E239F2"/>
    <w:rsid w:val="00E2458B"/>
    <w:rsid w:val="00E2468A"/>
    <w:rsid w:val="00E31719"/>
    <w:rsid w:val="00E31D6A"/>
    <w:rsid w:val="00E32DAA"/>
    <w:rsid w:val="00E33D63"/>
    <w:rsid w:val="00E35A5F"/>
    <w:rsid w:val="00E36E4C"/>
    <w:rsid w:val="00E3769D"/>
    <w:rsid w:val="00E4022E"/>
    <w:rsid w:val="00E4488A"/>
    <w:rsid w:val="00E54EAF"/>
    <w:rsid w:val="00E55655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600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4D6B"/>
    <w:rsid w:val="00E86AAD"/>
    <w:rsid w:val="00E903DB"/>
    <w:rsid w:val="00E90EAE"/>
    <w:rsid w:val="00E9196B"/>
    <w:rsid w:val="00E92812"/>
    <w:rsid w:val="00E943BD"/>
    <w:rsid w:val="00E94C59"/>
    <w:rsid w:val="00E954F5"/>
    <w:rsid w:val="00EA186E"/>
    <w:rsid w:val="00EA5F8F"/>
    <w:rsid w:val="00EA6423"/>
    <w:rsid w:val="00EA756E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63F8"/>
    <w:rsid w:val="00ED7F7F"/>
    <w:rsid w:val="00EE0626"/>
    <w:rsid w:val="00EE120F"/>
    <w:rsid w:val="00EE6801"/>
    <w:rsid w:val="00EE77E6"/>
    <w:rsid w:val="00EF0C73"/>
    <w:rsid w:val="00EF36CB"/>
    <w:rsid w:val="00EF5129"/>
    <w:rsid w:val="00EF56B2"/>
    <w:rsid w:val="00EF5F2E"/>
    <w:rsid w:val="00EF6195"/>
    <w:rsid w:val="00F010A9"/>
    <w:rsid w:val="00F0347B"/>
    <w:rsid w:val="00F119E2"/>
    <w:rsid w:val="00F11AA2"/>
    <w:rsid w:val="00F127DB"/>
    <w:rsid w:val="00F13393"/>
    <w:rsid w:val="00F144F4"/>
    <w:rsid w:val="00F156AC"/>
    <w:rsid w:val="00F21CAD"/>
    <w:rsid w:val="00F228FA"/>
    <w:rsid w:val="00F22B53"/>
    <w:rsid w:val="00F23BCE"/>
    <w:rsid w:val="00F2598F"/>
    <w:rsid w:val="00F26ED1"/>
    <w:rsid w:val="00F31901"/>
    <w:rsid w:val="00F31CA9"/>
    <w:rsid w:val="00F3278E"/>
    <w:rsid w:val="00F33C00"/>
    <w:rsid w:val="00F35D88"/>
    <w:rsid w:val="00F37431"/>
    <w:rsid w:val="00F42750"/>
    <w:rsid w:val="00F42D71"/>
    <w:rsid w:val="00F430ED"/>
    <w:rsid w:val="00F444FD"/>
    <w:rsid w:val="00F45AAC"/>
    <w:rsid w:val="00F46624"/>
    <w:rsid w:val="00F46D96"/>
    <w:rsid w:val="00F523FE"/>
    <w:rsid w:val="00F545F2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656F0"/>
    <w:rsid w:val="00F7049C"/>
    <w:rsid w:val="00F721EB"/>
    <w:rsid w:val="00F723C9"/>
    <w:rsid w:val="00F72AD8"/>
    <w:rsid w:val="00F72B7B"/>
    <w:rsid w:val="00F73710"/>
    <w:rsid w:val="00F738C7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12A0"/>
    <w:rsid w:val="00F96829"/>
    <w:rsid w:val="00F97D82"/>
    <w:rsid w:val="00FA18CD"/>
    <w:rsid w:val="00FA1A57"/>
    <w:rsid w:val="00FA2089"/>
    <w:rsid w:val="00FA2380"/>
    <w:rsid w:val="00FA2D94"/>
    <w:rsid w:val="00FA33C6"/>
    <w:rsid w:val="00FA3B97"/>
    <w:rsid w:val="00FA3F21"/>
    <w:rsid w:val="00FA45E7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03FC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144C95"/>
  <w15:docId w15:val="{4EAAA590-DA88-467B-A60F-8D0925DF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808B6"/>
    <w:rPr>
      <w:rFonts w:asciiTheme="minorHAnsi" w:eastAsiaTheme="minorHAnsi" w:hAnsiTheme="minorHAnsi"/>
      <w:kern w:val="0"/>
      <w:sz w:val="22"/>
      <w:szCs w:val="22"/>
      <w:lang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C03FC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C03FC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FC03F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FC03FC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C03FC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C03FC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C03FC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C03FC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Cs w:val="20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C03FC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C03FC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C03FC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C03F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C03FC"/>
    <w:pPr>
      <w:numPr>
        <w:numId w:val="22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C03FC"/>
    <w:pPr>
      <w:ind w:firstLine="0"/>
    </w:pPr>
    <w:rPr>
      <w:szCs w:val="24"/>
    </w:rPr>
  </w:style>
  <w:style w:type="paragraph" w:customStyle="1" w:styleId="MFigure">
    <w:name w:val="M_Figure"/>
    <w:qFormat/>
    <w:rsid w:val="00EE77E6"/>
    <w:pPr>
      <w:jc w:val="center"/>
    </w:pPr>
    <w:rPr>
      <w:rFonts w:ascii="Minion Pro" w:eastAsia="Times New Roman" w:hAnsi="Minion Pro"/>
      <w:color w:val="000000" w:themeColor="text1"/>
    </w:rPr>
  </w:style>
  <w:style w:type="paragraph" w:customStyle="1" w:styleId="Mdeck4textlist">
    <w:name w:val="M_deck_4_text_list"/>
    <w:basedOn w:val="MFigure"/>
    <w:qFormat/>
    <w:rsid w:val="00FC03FC"/>
    <w:rPr>
      <w:i/>
      <w:szCs w:val="20"/>
    </w:rPr>
  </w:style>
  <w:style w:type="paragraph" w:customStyle="1" w:styleId="Mdeck4textlrindent">
    <w:name w:val="M_deck_4_text_lr_indent"/>
    <w:basedOn w:val="Mdeck4text"/>
    <w:qFormat/>
    <w:rsid w:val="00FC03FC"/>
    <w:pPr>
      <w:spacing w:before="120" w:after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qFormat/>
    <w:rsid w:val="00FC03FC"/>
    <w:pPr>
      <w:numPr>
        <w:numId w:val="23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C03FC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C03FC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FC03FC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C03FC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C03FC"/>
  </w:style>
  <w:style w:type="paragraph" w:customStyle="1" w:styleId="Mdeck6figurebody">
    <w:name w:val="M_deck_6_figure_body"/>
    <w:qFormat/>
    <w:rsid w:val="00FC03F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FC03FC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FC03FC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C03FC"/>
    <w:pPr>
      <w:numPr>
        <w:numId w:val="24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Cs w:val="20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EE77E6"/>
    <w:rPr>
      <w:rFonts w:ascii="Minion Pro" w:eastAsiaTheme="minorEastAsia" w:hAnsi="Minion Pro" w:cs="Times New Roman"/>
      <w:color w:val="000000"/>
      <w:kern w:val="0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uiPriority w:val="99"/>
    <w:rsid w:val="00F87A76"/>
  </w:style>
  <w:style w:type="character" w:customStyle="1" w:styleId="CommentTextChar">
    <w:name w:val="Comment Text Char"/>
    <w:basedOn w:val="DefaultParagraphFont"/>
    <w:link w:val="CommentText"/>
    <w:uiPriority w:val="99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uiPriority w:val="99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EE77E6"/>
    <w:pPr>
      <w:spacing w:after="120" w:line="340" w:lineRule="atLeast"/>
      <w:jc w:val="both"/>
    </w:pPr>
    <w:rPr>
      <w:rFonts w:cs="Times New Roman"/>
      <w:color w:val="000000"/>
      <w:kern w:val="0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lang w:eastAsia="de-DE"/>
    </w:rPr>
  </w:style>
  <w:style w:type="paragraph" w:customStyle="1" w:styleId="Mdeck4text2nd">
    <w:name w:val="M_deck_4_text_2nd"/>
    <w:qFormat/>
    <w:rsid w:val="00FC03FC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EE77E6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Cs w:val="22"/>
      <w:lang w:eastAsia="de-CH"/>
    </w:rPr>
  </w:style>
  <w:style w:type="paragraph" w:customStyle="1" w:styleId="Mfooter">
    <w:name w:val="M_footer"/>
    <w:qFormat/>
    <w:rsid w:val="00EE77E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EE77E6"/>
    <w:pPr>
      <w:jc w:val="right"/>
    </w:pPr>
    <w:rPr>
      <w:rFonts w:ascii="Minion Pro" w:eastAsiaTheme="minorEastAsia" w:hAnsi="Minion Pro" w:cs="Times New Roman"/>
      <w:color w:val="000000"/>
      <w:kern w:val="0"/>
      <w:lang w:val="de-DE"/>
    </w:rPr>
  </w:style>
  <w:style w:type="paragraph" w:customStyle="1" w:styleId="MAcknowledgments">
    <w:name w:val="M_Acknowledgments"/>
    <w:qFormat/>
    <w:rsid w:val="00EE77E6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EE77E6"/>
    <w:pPr>
      <w:jc w:val="center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EE77E6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808B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808B6"/>
    <w:rPr>
      <w:rFonts w:ascii="Consolas" w:eastAsiaTheme="minorHAnsi" w:hAnsi="Consolas"/>
      <w:kern w:val="0"/>
      <w:sz w:val="21"/>
      <w:szCs w:val="21"/>
      <w:lang w:eastAsia="en-US"/>
    </w:rPr>
  </w:style>
  <w:style w:type="paragraph" w:customStyle="1" w:styleId="xmsonormal">
    <w:name w:val="x_msonormal"/>
    <w:basedOn w:val="Normal"/>
    <w:rsid w:val="001808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158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p248\Desktop\genes-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30847-E5E7-491C-834E-AA1B6B8C0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genes-template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MDPI</dc:creator>
  <cp:keywords/>
  <dc:description/>
  <cp:lastModifiedBy>Maria Kydonaki</cp:lastModifiedBy>
  <cp:revision>2</cp:revision>
  <cp:lastPrinted>2016-12-22T14:39:00Z</cp:lastPrinted>
  <dcterms:created xsi:type="dcterms:W3CDTF">2017-01-13T14:29:00Z</dcterms:created>
  <dcterms:modified xsi:type="dcterms:W3CDTF">2017-01-13T14:29:00Z</dcterms:modified>
</cp:coreProperties>
</file>