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235" w:rsidRPr="008B7347" w:rsidRDefault="001438F2" w:rsidP="001F27CC">
      <w:r w:rsidRPr="008B7347">
        <w:rPr>
          <w:rFonts w:ascii="Palatino Linotype" w:hAnsi="Palatino Linotype"/>
          <w:b/>
          <w:sz w:val="20"/>
          <w:szCs w:val="20"/>
        </w:rPr>
        <w:t>Table</w:t>
      </w:r>
      <w:r w:rsidR="00207BC3">
        <w:rPr>
          <w:rFonts w:ascii="Palatino Linotype" w:hAnsi="Palatino Linotype"/>
          <w:b/>
          <w:sz w:val="20"/>
          <w:szCs w:val="20"/>
        </w:rPr>
        <w:t xml:space="preserve"> S2</w:t>
      </w:r>
      <w:r w:rsidRPr="008B7347">
        <w:rPr>
          <w:rFonts w:ascii="Palatino Linotype" w:hAnsi="Palatino Linotype"/>
          <w:b/>
          <w:sz w:val="20"/>
          <w:szCs w:val="20"/>
        </w:rPr>
        <w:t xml:space="preserve">. </w:t>
      </w:r>
      <w:r w:rsidRPr="008B7347">
        <w:rPr>
          <w:rFonts w:ascii="Palatino Linotype" w:hAnsi="Palatino Linotype"/>
          <w:sz w:val="20"/>
          <w:szCs w:val="20"/>
        </w:rPr>
        <w:t>Protein domain structure of RNL</w:t>
      </w:r>
      <w:r w:rsidR="00207BC3">
        <w:rPr>
          <w:rFonts w:ascii="Palatino Linotype" w:hAnsi="Palatino Linotype"/>
          <w:sz w:val="20"/>
          <w:szCs w:val="20"/>
        </w:rPr>
        <w:t xml:space="preserve"> (RNL, RN, and RCNL)</w:t>
      </w:r>
      <w:r w:rsidRPr="008B7347">
        <w:rPr>
          <w:rFonts w:ascii="Palatino Linotype" w:hAnsi="Palatino Linotype"/>
          <w:sz w:val="20"/>
          <w:szCs w:val="20"/>
        </w:rPr>
        <w:t xml:space="preserve"> proteins, as </w:t>
      </w:r>
      <w:r w:rsidR="00207BC3">
        <w:rPr>
          <w:rFonts w:ascii="Palatino Linotype" w:hAnsi="Palatino Linotype"/>
          <w:sz w:val="20"/>
          <w:szCs w:val="20"/>
        </w:rPr>
        <w:t>annotated in</w:t>
      </w:r>
      <w:r w:rsidRPr="008B7347">
        <w:rPr>
          <w:rFonts w:ascii="Palatino Linotype" w:hAnsi="Palatino Linotype"/>
          <w:sz w:val="20"/>
          <w:szCs w:val="20"/>
        </w:rPr>
        <w:t xml:space="preserve"> </w:t>
      </w:r>
      <w:proofErr w:type="spellStart"/>
      <w:r w:rsidRPr="008B7347">
        <w:rPr>
          <w:rFonts w:ascii="Palatino Linotype" w:hAnsi="Palatino Linotype"/>
          <w:sz w:val="20"/>
          <w:szCs w:val="20"/>
        </w:rPr>
        <w:t>InterProScan</w:t>
      </w:r>
      <w:proofErr w:type="spellEnd"/>
      <w:r w:rsidRPr="008B7347">
        <w:rPr>
          <w:rFonts w:ascii="Palatino Linotype" w:hAnsi="Palatino Linotype"/>
          <w:i/>
          <w:sz w:val="20"/>
          <w:szCs w:val="20"/>
        </w:rPr>
        <w:t>.</w:t>
      </w:r>
      <w:r w:rsidR="008B7347" w:rsidRPr="008B7347">
        <w:rPr>
          <w:rFonts w:ascii="Palatino Linotype" w:hAnsi="Palatino Linotype"/>
          <w:sz w:val="20"/>
          <w:szCs w:val="20"/>
        </w:rPr>
        <w:t xml:space="preserve"> </w:t>
      </w:r>
      <w:r w:rsidR="00105708">
        <w:rPr>
          <w:rFonts w:ascii="Palatino Linotype" w:hAnsi="Palatino Linotype"/>
          <w:sz w:val="20"/>
          <w:szCs w:val="20"/>
        </w:rPr>
        <w:t>All 26 sequences nested within the CNL-A clade</w:t>
      </w:r>
      <w:r w:rsidR="00207BC3">
        <w:rPr>
          <w:rFonts w:ascii="Palatino Linotype" w:hAnsi="Palatino Linotype"/>
          <w:sz w:val="20"/>
          <w:szCs w:val="20"/>
        </w:rPr>
        <w:t xml:space="preserve"> (Figure 1)</w:t>
      </w:r>
      <w:r w:rsidR="00105708">
        <w:rPr>
          <w:rFonts w:ascii="Palatino Linotype" w:hAnsi="Palatino Linotype"/>
          <w:sz w:val="20"/>
          <w:szCs w:val="20"/>
        </w:rPr>
        <w:t>. In terms of statistical significance, a</w:t>
      </w:r>
      <w:r w:rsidR="008B7347" w:rsidRPr="008B7347">
        <w:rPr>
          <w:rFonts w:ascii="Palatino Linotype" w:hAnsi="Palatino Linotype"/>
          <w:sz w:val="20"/>
          <w:szCs w:val="20"/>
        </w:rPr>
        <w:t>ll</w:t>
      </w:r>
      <w:r w:rsidR="008B7347">
        <w:rPr>
          <w:rFonts w:ascii="Palatino Linotype" w:hAnsi="Palatino Linotype"/>
          <w:sz w:val="20"/>
        </w:rPr>
        <w:t xml:space="preserve"> “Arabidopsis broad-spectrum mildew resistance protein RPW8” domains had E-values between 2.3x10</w:t>
      </w:r>
      <w:r w:rsidR="008B7347" w:rsidRPr="008B7347">
        <w:rPr>
          <w:rFonts w:ascii="Palatino Linotype" w:hAnsi="Palatino Linotype"/>
          <w:sz w:val="20"/>
          <w:vertAlign w:val="superscript"/>
        </w:rPr>
        <w:t>-7</w:t>
      </w:r>
      <w:r w:rsidR="008B7347">
        <w:rPr>
          <w:rFonts w:ascii="Palatino Linotype" w:hAnsi="Palatino Linotype"/>
          <w:sz w:val="20"/>
        </w:rPr>
        <w:t xml:space="preserve"> and 2.8x10</w:t>
      </w:r>
      <w:r w:rsidR="008B7347" w:rsidRPr="008B7347">
        <w:rPr>
          <w:rFonts w:ascii="Palatino Linotype" w:hAnsi="Palatino Linotype"/>
          <w:sz w:val="20"/>
          <w:vertAlign w:val="superscript"/>
        </w:rPr>
        <w:t>-45</w:t>
      </w:r>
      <w:r w:rsidR="008B7347">
        <w:rPr>
          <w:rFonts w:ascii="Palatino Linotype" w:hAnsi="Palatino Linotype"/>
          <w:sz w:val="20"/>
        </w:rPr>
        <w:t>, whereas RPW8 domain profiles were all between 8.6 and 31.5.</w:t>
      </w:r>
      <w:r w:rsidR="00105708">
        <w:rPr>
          <w:rFonts w:ascii="Palatino Linotype" w:hAnsi="Palatino Linotype"/>
          <w:sz w:val="20"/>
        </w:rPr>
        <w:t xml:space="preserve"> </w:t>
      </w:r>
    </w:p>
    <w:tbl>
      <w:tblPr>
        <w:tblW w:w="7920" w:type="dxa"/>
        <w:tblInd w:w="18" w:type="dxa"/>
        <w:tblLayout w:type="fixed"/>
        <w:tblLook w:val="04A0" w:firstRow="1" w:lastRow="0" w:firstColumn="1" w:lastColumn="0" w:noHBand="0" w:noVBand="1"/>
      </w:tblPr>
      <w:tblGrid>
        <w:gridCol w:w="1800"/>
        <w:gridCol w:w="810"/>
        <w:gridCol w:w="3240"/>
        <w:gridCol w:w="720"/>
        <w:gridCol w:w="1350"/>
      </w:tblGrid>
      <w:tr w:rsidR="002B361E" w:rsidRPr="001C3A6D" w:rsidTr="002B361E">
        <w:trPr>
          <w:trHeight w:val="29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C3A6D" w:rsidRDefault="002B361E" w:rsidP="00C61235">
            <w:pPr>
              <w:ind w:left="-108"/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t>Accession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C3A6D" w:rsidRDefault="002B361E" w:rsidP="00C61235">
            <w:pPr>
              <w:ind w:left="-108"/>
              <w:jc w:val="center"/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t>Protein Length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C3A6D" w:rsidRDefault="002B361E" w:rsidP="001F27CC">
            <w:pPr>
              <w:ind w:left="-108"/>
              <w:jc w:val="center"/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t>Arabidopsis broad-spectrum mildew resistance protein RPW8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C3A6D" w:rsidRDefault="002B361E" w:rsidP="001F27CC">
            <w:pPr>
              <w:ind w:left="-108"/>
              <w:jc w:val="center"/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t>RPW8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C3A6D" w:rsidRDefault="002B361E" w:rsidP="00C61235">
            <w:pPr>
              <w:ind w:left="-108"/>
              <w:jc w:val="center"/>
              <w:rPr>
                <w:rFonts w:ascii="Palatino Linotype" w:hAnsi="Palatino Linotype"/>
                <w:b/>
                <w:sz w:val="20"/>
              </w:rPr>
            </w:pPr>
            <w:r>
              <w:rPr>
                <w:rFonts w:ascii="Palatino Linotype" w:hAnsi="Palatino Linotype"/>
                <w:b/>
                <w:sz w:val="20"/>
              </w:rPr>
              <w:t>Coil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AT1G33560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787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12-119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1-149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AT4G33300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816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9-130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1-149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AT5G04720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811</w:t>
            </w:r>
          </w:p>
        </w:tc>
        <w:tc>
          <w:tcPr>
            <w:tcW w:w="32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8-125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1-147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AT5G66900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809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10-128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55-75, 494-514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AT5G66910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815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12-133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Glyma01g39000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822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7-110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48-75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Glyma01g39010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835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3-133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52-72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Glyma05g09440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866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53-120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524-544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Glyma11g06260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835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2-133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Glyma14g08700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839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29-149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17-165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Glyma14g08710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816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9-137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Glyma17g20860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843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28-99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Glyma17g21360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804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7-132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37-71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Glyma17g36400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820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9-137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Glyma17g36420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825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11-133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Medtr1g021100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844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9-133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bookmarkStart w:id="0" w:name="_GoBack"/>
        <w:bookmarkEnd w:id="0"/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Medtr1g021110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823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12-136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Medtr5g018060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829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4-131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62-82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hAnsi="Palatino Linotype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Medtr5g018120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805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4-133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62-82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Medtr5g018210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836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2-133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66-86, 101-121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Medtr5g018910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615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2-122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Phvul.001G018800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824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9-133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Potri.002G129300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832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7-135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Potri.007G038700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887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4-142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14-41, 201-221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Potri.007G039000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837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8-143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4-154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  <w:tr w:rsidR="002B361E" w:rsidRPr="001F27CC" w:rsidTr="002B361E">
        <w:trPr>
          <w:trHeight w:val="29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</w:pPr>
            <w:r w:rsidRPr="001F27CC">
              <w:rPr>
                <w:rFonts w:ascii="Palatino Linotype" w:eastAsia="Times New Roman" w:hAnsi="Palatino Linotype" w:cs="Times New Roman"/>
                <w:color w:val="000000"/>
                <w:sz w:val="20"/>
                <w:szCs w:val="20"/>
              </w:rPr>
              <w:t>Potri.014G035700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834</w:t>
            </w:r>
          </w:p>
        </w:tc>
        <w:tc>
          <w:tcPr>
            <w:tcW w:w="32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9-138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1-149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2B361E" w:rsidRPr="001F27CC" w:rsidRDefault="002B361E" w:rsidP="00C61235">
            <w:pPr>
              <w:ind w:left="-108"/>
              <w:jc w:val="center"/>
              <w:rPr>
                <w:rFonts w:ascii="Palatino Linotype" w:hAnsi="Palatino Linotype"/>
                <w:sz w:val="20"/>
                <w:szCs w:val="20"/>
              </w:rPr>
            </w:pPr>
            <w:r>
              <w:rPr>
                <w:rFonts w:ascii="Palatino Linotype" w:hAnsi="Palatino Linotype"/>
                <w:sz w:val="20"/>
                <w:szCs w:val="20"/>
              </w:rPr>
              <w:t>-</w:t>
            </w:r>
          </w:p>
        </w:tc>
      </w:tr>
    </w:tbl>
    <w:p w:rsidR="009B4F10" w:rsidRDefault="009B4F10" w:rsidP="001F27CC">
      <w:pPr>
        <w:rPr>
          <w:rFonts w:ascii="Palatino Linotype" w:hAnsi="Palatino Linotype"/>
          <w:sz w:val="20"/>
          <w:szCs w:val="20"/>
        </w:rPr>
      </w:pPr>
    </w:p>
    <w:p w:rsidR="009B4F10" w:rsidRDefault="009B4F10" w:rsidP="001F27CC">
      <w:pPr>
        <w:rPr>
          <w:rFonts w:ascii="Palatino Linotype" w:hAnsi="Palatino Linotype"/>
          <w:sz w:val="20"/>
          <w:szCs w:val="20"/>
        </w:rPr>
      </w:pPr>
    </w:p>
    <w:p w:rsidR="001F27CC" w:rsidRPr="001F27CC" w:rsidRDefault="009B4F10" w:rsidP="001F27CC">
      <w:pPr>
        <w:rPr>
          <w:rFonts w:ascii="Palatino Linotype" w:hAnsi="Palatino Linotype"/>
          <w:sz w:val="20"/>
          <w:szCs w:val="20"/>
        </w:rPr>
      </w:pPr>
      <w:r>
        <w:rPr>
          <w:rFonts w:ascii="Palatino Linotype" w:hAnsi="Palatino Linotype"/>
          <w:noProof/>
          <w:sz w:val="20"/>
          <w:szCs w:val="20"/>
        </w:rPr>
        <w:fldChar w:fldCharType="begin"/>
      </w:r>
      <w:r>
        <w:rPr>
          <w:rFonts w:ascii="Palatino Linotype" w:hAnsi="Palatino Linotype"/>
          <w:sz w:val="20"/>
          <w:szCs w:val="20"/>
        </w:rPr>
        <w:instrText xml:space="preserve"> ADDIN EN.REFLIST </w:instrText>
      </w:r>
      <w:r>
        <w:rPr>
          <w:rFonts w:ascii="Palatino Linotype" w:hAnsi="Palatino Linotype"/>
          <w:noProof/>
          <w:sz w:val="20"/>
          <w:szCs w:val="20"/>
        </w:rPr>
        <w:fldChar w:fldCharType="separate"/>
      </w:r>
      <w:r>
        <w:rPr>
          <w:rFonts w:ascii="Palatino Linotype" w:hAnsi="Palatino Linotype"/>
          <w:sz w:val="20"/>
          <w:szCs w:val="20"/>
        </w:rPr>
        <w:fldChar w:fldCharType="end"/>
      </w:r>
    </w:p>
    <w:sectPr w:rsidR="001F27CC" w:rsidRPr="001F27CC" w:rsidSect="00C15D2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Numbered&lt;/Style&gt;&lt;LeftDelim&gt;{&lt;/LeftDelim&gt;&lt;RightDelim&gt;}&lt;/RightDelim&gt;&lt;FontName&gt;Cambria&lt;/FontName&gt;&lt;FontSize&gt;12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r02r9v95a9zaavepas0xvzzdw5d5xpxee9at&quot;&gt;EthanRgenes&lt;record-ids&gt;&lt;item&gt;229&lt;/item&gt;&lt;/record-ids&gt;&lt;/item&gt;&lt;/Libraries&gt;"/>
  </w:docVars>
  <w:rsids>
    <w:rsidRoot w:val="003D65DB"/>
    <w:rsid w:val="00105708"/>
    <w:rsid w:val="001438F2"/>
    <w:rsid w:val="001F27CC"/>
    <w:rsid w:val="00207BC3"/>
    <w:rsid w:val="00225585"/>
    <w:rsid w:val="002B361E"/>
    <w:rsid w:val="002E2B6D"/>
    <w:rsid w:val="00304BA8"/>
    <w:rsid w:val="00382AAB"/>
    <w:rsid w:val="003D65DB"/>
    <w:rsid w:val="004A4A26"/>
    <w:rsid w:val="006448E5"/>
    <w:rsid w:val="007C1268"/>
    <w:rsid w:val="008B7347"/>
    <w:rsid w:val="009B4F10"/>
    <w:rsid w:val="00BC3C00"/>
    <w:rsid w:val="00C15D2E"/>
    <w:rsid w:val="00C61235"/>
    <w:rsid w:val="00C62DEC"/>
    <w:rsid w:val="00E80D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  <w15:docId w15:val="{447305B0-0712-4925-8B88-B15F646C9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9B4F10"/>
    <w:pPr>
      <w:jc w:val="center"/>
    </w:pPr>
    <w:rPr>
      <w:rFonts w:ascii="Cambria" w:hAnsi="Cambria"/>
      <w:noProof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B4F10"/>
    <w:rPr>
      <w:rFonts w:ascii="Cambria" w:hAnsi="Cambria"/>
      <w:noProof/>
    </w:rPr>
  </w:style>
  <w:style w:type="paragraph" w:customStyle="1" w:styleId="EndNoteBibliography">
    <w:name w:val="EndNote Bibliography"/>
    <w:basedOn w:val="Normal"/>
    <w:link w:val="EndNoteBibliographyChar"/>
    <w:rsid w:val="009B4F10"/>
    <w:rPr>
      <w:rFonts w:ascii="Cambria" w:hAnsi="Cambria"/>
      <w:noProof/>
    </w:rPr>
  </w:style>
  <w:style w:type="character" w:customStyle="1" w:styleId="EndNoteBibliographyChar">
    <w:name w:val="EndNote Bibliography Char"/>
    <w:basedOn w:val="DefaultParagraphFont"/>
    <w:link w:val="EndNoteBibliography"/>
    <w:rsid w:val="009B4F10"/>
    <w:rPr>
      <w:rFonts w:ascii="Cambria" w:hAnsi="Cambria"/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2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06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madhav</dc:creator>
  <cp:keywords/>
  <dc:description/>
  <cp:lastModifiedBy>Nepal, Madhav</cp:lastModifiedBy>
  <cp:revision>2</cp:revision>
  <dcterms:created xsi:type="dcterms:W3CDTF">2017-09-01T03:54:00Z</dcterms:created>
  <dcterms:modified xsi:type="dcterms:W3CDTF">2017-09-01T03:54:00Z</dcterms:modified>
</cp:coreProperties>
</file>