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391" w:rsidRPr="005D51F0" w:rsidRDefault="00826391" w:rsidP="00826391">
      <w:pPr>
        <w:pStyle w:val="MDPI12title"/>
      </w:pPr>
      <w:bookmarkStart w:id="0" w:name="OLE_LINK27"/>
      <w:bookmarkStart w:id="1" w:name="OLE_LINK34"/>
      <w:r>
        <w:t xml:space="preserve">Supplementary Materials: </w:t>
      </w:r>
      <w:r w:rsidRPr="005D51F0">
        <w:t xml:space="preserve">Low-Grade Dysplastic Nodules Revealed as the Tipping Point during Multistep </w:t>
      </w:r>
      <w:proofErr w:type="spellStart"/>
      <w:r w:rsidRPr="005D51F0">
        <w:t>Hepatocarcinogenesis</w:t>
      </w:r>
      <w:proofErr w:type="spellEnd"/>
      <w:r w:rsidRPr="005D51F0">
        <w:t xml:space="preserve"> by Dynamic Network Biomarkers</w:t>
      </w:r>
    </w:p>
    <w:bookmarkEnd w:id="0"/>
    <w:bookmarkEnd w:id="1"/>
    <w:p w:rsidR="00826391" w:rsidRPr="005D51F0" w:rsidRDefault="00826391" w:rsidP="00826391">
      <w:pPr>
        <w:pStyle w:val="MDPI13authornames"/>
        <w:rPr>
          <w:rFonts w:eastAsiaTheme="minorEastAsia"/>
          <w:color w:val="auto"/>
          <w:kern w:val="2"/>
          <w:sz w:val="21"/>
          <w:szCs w:val="21"/>
          <w:lang w:eastAsia="zh-CN"/>
        </w:rPr>
      </w:pPr>
      <w:r w:rsidRPr="005D51F0">
        <w:rPr>
          <w:rFonts w:hint="eastAsia"/>
        </w:rPr>
        <w:t>Lina Lu</w:t>
      </w:r>
      <w:r w:rsidRPr="005D51F0">
        <w:t xml:space="preserve"> </w:t>
      </w:r>
      <w:proofErr w:type="gramStart"/>
      <w:r w:rsidRPr="005D51F0">
        <w:rPr>
          <w:vertAlign w:val="superscript"/>
        </w:rPr>
        <w:t>1</w:t>
      </w:r>
      <w:r w:rsidRPr="00466E25">
        <w:rPr>
          <w:vertAlign w:val="superscript"/>
        </w:rPr>
        <w:t>,</w:t>
      </w:r>
      <w:r w:rsidRPr="00466E25">
        <w:rPr>
          <w:rFonts w:hint="eastAsia"/>
          <w:vertAlign w:val="superscript"/>
        </w:rPr>
        <w:t>†</w:t>
      </w:r>
      <w:proofErr w:type="gramEnd"/>
      <w:r w:rsidRPr="005D51F0">
        <w:rPr>
          <w:rFonts w:hint="eastAsia"/>
        </w:rPr>
        <w:t xml:space="preserve">, </w:t>
      </w:r>
      <w:proofErr w:type="spellStart"/>
      <w:r w:rsidRPr="005D51F0">
        <w:rPr>
          <w:rFonts w:hint="eastAsia"/>
        </w:rPr>
        <w:t>Zhonglin</w:t>
      </w:r>
      <w:proofErr w:type="spellEnd"/>
      <w:r w:rsidRPr="005D51F0">
        <w:rPr>
          <w:rFonts w:hint="eastAsia"/>
        </w:rPr>
        <w:t xml:space="preserve"> Jiang</w:t>
      </w:r>
      <w:r w:rsidRPr="005D51F0">
        <w:t xml:space="preserve"> </w:t>
      </w:r>
      <w:r w:rsidRPr="005D51F0">
        <w:rPr>
          <w:vertAlign w:val="superscript"/>
        </w:rPr>
        <w:t>1</w:t>
      </w:r>
      <w:r w:rsidRPr="00466E25">
        <w:rPr>
          <w:vertAlign w:val="superscript"/>
        </w:rPr>
        <w:t>,</w:t>
      </w:r>
      <w:r w:rsidRPr="00466E25">
        <w:rPr>
          <w:rFonts w:hint="eastAsia"/>
          <w:vertAlign w:val="superscript"/>
        </w:rPr>
        <w:t>†</w:t>
      </w:r>
      <w:r w:rsidRPr="009E47C8">
        <w:rPr>
          <w:rFonts w:eastAsiaTheme="minorEastAsia" w:hint="eastAsia"/>
          <w:lang w:eastAsia="zh-CN"/>
        </w:rPr>
        <w:t xml:space="preserve">, </w:t>
      </w:r>
      <w:proofErr w:type="spellStart"/>
      <w:r w:rsidRPr="009E47C8">
        <w:rPr>
          <w:rFonts w:eastAsiaTheme="minorEastAsia" w:hint="eastAsia"/>
          <w:lang w:eastAsia="zh-CN"/>
        </w:rPr>
        <w:t>Yulin</w:t>
      </w:r>
      <w:proofErr w:type="spellEnd"/>
      <w:r w:rsidRPr="009E47C8">
        <w:rPr>
          <w:rFonts w:eastAsiaTheme="minorEastAsia" w:hint="eastAsia"/>
          <w:lang w:eastAsia="zh-CN"/>
        </w:rPr>
        <w:t xml:space="preserve"> Dai</w:t>
      </w:r>
      <w:r w:rsidRPr="005D51F0">
        <w:t xml:space="preserve"> </w:t>
      </w:r>
      <w:r w:rsidRPr="00D33F3B">
        <w:rPr>
          <w:rFonts w:eastAsiaTheme="minorEastAsia" w:hint="eastAsia"/>
          <w:vertAlign w:val="superscript"/>
          <w:lang w:eastAsia="zh-CN"/>
        </w:rPr>
        <w:t>2</w:t>
      </w:r>
      <w:r>
        <w:rPr>
          <w:rFonts w:eastAsiaTheme="minorEastAsia"/>
          <w:lang w:eastAsia="zh-CN"/>
        </w:rPr>
        <w:t xml:space="preserve"> </w:t>
      </w:r>
      <w:r w:rsidRPr="00D33F3B">
        <w:rPr>
          <w:rFonts w:hint="eastAsia"/>
        </w:rPr>
        <w:t>and</w:t>
      </w:r>
      <w:r w:rsidRPr="005D51F0">
        <w:rPr>
          <w:rFonts w:hint="eastAsia"/>
        </w:rPr>
        <w:t xml:space="preserve"> </w:t>
      </w:r>
      <w:proofErr w:type="spellStart"/>
      <w:r w:rsidRPr="005D51F0">
        <w:rPr>
          <w:rFonts w:hint="eastAsia"/>
        </w:rPr>
        <w:t>Luonan</w:t>
      </w:r>
      <w:proofErr w:type="spellEnd"/>
      <w:r w:rsidRPr="005D51F0">
        <w:rPr>
          <w:rFonts w:hint="eastAsia"/>
        </w:rPr>
        <w:t xml:space="preserve"> Chen</w:t>
      </w:r>
      <w:r w:rsidRPr="005D51F0">
        <w:t xml:space="preserve"> </w:t>
      </w:r>
      <w:r w:rsidRPr="005D51F0">
        <w:rPr>
          <w:vertAlign w:val="superscript"/>
        </w:rPr>
        <w:t>1,</w:t>
      </w:r>
      <w:r w:rsidRPr="005D51F0">
        <w:rPr>
          <w:rFonts w:eastAsiaTheme="minorEastAsia" w:hint="eastAsia"/>
          <w:vertAlign w:val="superscript"/>
          <w:lang w:eastAsia="zh-CN"/>
        </w:rPr>
        <w:t>3</w:t>
      </w:r>
      <w:r w:rsidRPr="005D51F0">
        <w:rPr>
          <w:vertAlign w:val="superscript"/>
        </w:rPr>
        <w:t>,</w:t>
      </w:r>
      <w:r w:rsidRPr="005D51F0">
        <w:t>*</w:t>
      </w:r>
    </w:p>
    <w:p w:rsidR="00826391" w:rsidRPr="005D51F0" w:rsidRDefault="00826391" w:rsidP="00826391">
      <w:pPr>
        <w:pStyle w:val="MDPI16affiliation"/>
        <w:rPr>
          <w:rFonts w:eastAsiaTheme="minorEastAsia"/>
          <w:lang w:eastAsia="zh-CN" w:bidi="ar-SA"/>
        </w:rPr>
      </w:pPr>
      <w:r w:rsidRPr="005D51F0">
        <w:rPr>
          <w:vertAlign w:val="superscript"/>
        </w:rPr>
        <w:t>1</w:t>
      </w:r>
      <w:r w:rsidRPr="005D51F0">
        <w:tab/>
        <w:t>Key Laboratory of Systems Biology, CAS Center for Excellence in Molecular Cell Science, Innovation Center for Cell signaling Network, Institute of Biochemistry and Cell Biology, Shanghai Institutes for Biological Sciences, Chinese Academy of Sciences, Shanghai 200031, China</w:t>
      </w:r>
      <w:r w:rsidRPr="005D51F0">
        <w:rPr>
          <w:rFonts w:eastAsiaTheme="minorEastAsia" w:hint="eastAsia"/>
          <w:lang w:eastAsia="zh-CN"/>
        </w:rPr>
        <w:t>;</w:t>
      </w:r>
      <w:r w:rsidRPr="005D51F0">
        <w:rPr>
          <w:rFonts w:eastAsiaTheme="minorEastAsia"/>
          <w:lang w:eastAsia="zh-CN"/>
        </w:rPr>
        <w:t xml:space="preserve"> </w:t>
      </w:r>
      <w:r w:rsidRPr="005D51F0">
        <w:rPr>
          <w:lang w:bidi="ar-SA"/>
        </w:rPr>
        <w:t>lulina@sibs.ac.cn (L.L.)</w:t>
      </w:r>
      <w:r w:rsidRPr="005D51F0">
        <w:rPr>
          <w:rFonts w:eastAsiaTheme="minorEastAsia"/>
          <w:lang w:eastAsia="zh-CN" w:bidi="ar-SA"/>
        </w:rPr>
        <w:t xml:space="preserve">; </w:t>
      </w:r>
      <w:r w:rsidRPr="005D51F0">
        <w:rPr>
          <w:lang w:bidi="ar-SA"/>
        </w:rPr>
        <w:t>jiangzhonglin@sibs.ac.cn (J.Z.)</w:t>
      </w:r>
    </w:p>
    <w:p w:rsidR="00826391" w:rsidRPr="005D51F0" w:rsidRDefault="00826391" w:rsidP="00826391">
      <w:pPr>
        <w:pStyle w:val="MDPI16affiliation"/>
        <w:rPr>
          <w:rFonts w:eastAsiaTheme="minorEastAsia"/>
          <w:lang w:eastAsia="zh-CN" w:bidi="ar-SA"/>
        </w:rPr>
      </w:pPr>
      <w:r w:rsidRPr="005D51F0">
        <w:rPr>
          <w:rFonts w:eastAsiaTheme="minorEastAsia" w:hint="eastAsia"/>
          <w:vertAlign w:val="superscript"/>
          <w:lang w:eastAsia="zh-CN"/>
        </w:rPr>
        <w:t>2</w:t>
      </w:r>
      <w:r w:rsidRPr="005D51F0">
        <w:tab/>
        <w:t>Center for Precision Health, School of Biomedical Informatics, The University of Texas Health Science Center at Houston, 7000 Fannin St., Suite 820, Houston, TX, 77030, USA</w:t>
      </w:r>
      <w:r w:rsidRPr="005D51F0">
        <w:rPr>
          <w:rFonts w:eastAsiaTheme="minorEastAsia" w:hint="eastAsia"/>
          <w:lang w:eastAsia="zh-CN"/>
        </w:rPr>
        <w:t xml:space="preserve">; </w:t>
      </w:r>
      <w:r w:rsidRPr="00612AC2">
        <w:rPr>
          <w:rFonts w:eastAsiaTheme="minorEastAsia" w:hint="eastAsia"/>
          <w:lang w:eastAsia="zh-CN"/>
        </w:rPr>
        <w:t>daiyulin@sibs.ac.cn</w:t>
      </w:r>
    </w:p>
    <w:p w:rsidR="00826391" w:rsidRPr="005D51F0" w:rsidRDefault="00826391" w:rsidP="00826391">
      <w:pPr>
        <w:pStyle w:val="MDPI16affiliation"/>
        <w:rPr>
          <w:rFonts w:eastAsiaTheme="minorEastAsia"/>
          <w:lang w:eastAsia="zh-CN"/>
        </w:rPr>
      </w:pPr>
      <w:r w:rsidRPr="005D51F0">
        <w:rPr>
          <w:rFonts w:eastAsiaTheme="minorEastAsia" w:hint="eastAsia"/>
          <w:szCs w:val="20"/>
          <w:vertAlign w:val="superscript"/>
          <w:lang w:eastAsia="zh-CN"/>
        </w:rPr>
        <w:t>3</w:t>
      </w:r>
      <w:r w:rsidRPr="005D51F0">
        <w:rPr>
          <w:szCs w:val="20"/>
        </w:rPr>
        <w:tab/>
      </w:r>
      <w:r w:rsidRPr="005D51F0">
        <w:t>School of Life Science and Technology, Shanghai</w:t>
      </w:r>
      <w:r w:rsidRPr="005D51F0">
        <w:rPr>
          <w:rFonts w:hint="eastAsia"/>
        </w:rPr>
        <w:t xml:space="preserve"> </w:t>
      </w:r>
      <w:r w:rsidRPr="005D51F0">
        <w:t>Tech University, Shanghai 201210, China</w:t>
      </w:r>
    </w:p>
    <w:p w:rsidR="00826391" w:rsidRDefault="00826391" w:rsidP="00826391">
      <w:pPr>
        <w:pStyle w:val="Mdeck2authorcorrespondence"/>
        <w:rPr>
          <w:iCs/>
        </w:rPr>
      </w:pPr>
      <w:r w:rsidRPr="005D51F0">
        <w:rPr>
          <w:b/>
        </w:rPr>
        <w:t>*</w:t>
      </w:r>
      <w:r w:rsidRPr="005D51F0">
        <w:tab/>
        <w:t xml:space="preserve">Correspondence: </w:t>
      </w:r>
      <w:r w:rsidRPr="009E47C8">
        <w:t>lnchen@sibs.ac.cn</w:t>
      </w:r>
    </w:p>
    <w:p w:rsidR="00826391" w:rsidRDefault="00826391" w:rsidP="00826391">
      <w:pPr>
        <w:pStyle w:val="MDPI16affiliation"/>
        <w:rPr>
          <w:rFonts w:eastAsiaTheme="minorEastAsia"/>
          <w:lang w:eastAsia="zh-CN"/>
        </w:rPr>
      </w:pPr>
      <w:r w:rsidRPr="00466E25">
        <w:rPr>
          <w:rFonts w:cstheme="minorBidi" w:hint="eastAsia"/>
          <w:snapToGrid w:val="0"/>
          <w:szCs w:val="20"/>
        </w:rPr>
        <w:t>†</w:t>
      </w:r>
      <w:r>
        <w:rPr>
          <w:rFonts w:eastAsiaTheme="minorEastAsia" w:hint="eastAsia"/>
          <w:lang w:eastAsia="zh-CN"/>
        </w:rPr>
        <w:t xml:space="preserve"> </w:t>
      </w:r>
      <w:r w:rsidRPr="00466E25">
        <w:rPr>
          <w:rFonts w:eastAsiaTheme="minorEastAsia"/>
          <w:lang w:eastAsia="zh-CN"/>
        </w:rPr>
        <w:t>These authors contributed equally to this work.</w:t>
      </w: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Default="00826391" w:rsidP="00826391">
      <w:pPr>
        <w:pStyle w:val="MDPI16affiliation"/>
        <w:rPr>
          <w:rFonts w:eastAsiaTheme="minorEastAsia"/>
          <w:lang w:eastAsia="zh-CN"/>
        </w:rPr>
      </w:pPr>
    </w:p>
    <w:p w:rsidR="00826391" w:rsidRPr="009E47C8" w:rsidRDefault="00826391" w:rsidP="00826391">
      <w:pPr>
        <w:pStyle w:val="MDPI16affiliation"/>
        <w:rPr>
          <w:rFonts w:eastAsiaTheme="minorEastAsia"/>
          <w:lang w:eastAsia="zh-CN"/>
        </w:rPr>
      </w:pPr>
      <w:bookmarkStart w:id="2" w:name="_GoBack"/>
      <w:bookmarkEnd w:id="2"/>
    </w:p>
    <w:p w:rsidR="00535446" w:rsidRDefault="00D97B8B" w:rsidP="005E2712">
      <w:pPr>
        <w:jc w:val="center"/>
      </w:pPr>
      <w:r>
        <w:rPr>
          <w:noProof/>
        </w:rPr>
        <w:lastRenderedPageBreak/>
        <w:drawing>
          <wp:inline distT="0" distB="0" distL="0" distR="0">
            <wp:extent cx="4469130" cy="4314825"/>
            <wp:effectExtent l="0" t="0" r="762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figure1_2.tif"/>
                    <pic:cNvPicPr/>
                  </pic:nvPicPr>
                  <pic:blipFill rotWithShape="1">
                    <a:blip r:embed="rId6" cstate="print">
                      <a:extLst>
                        <a:ext uri="{28A0092B-C50C-407E-A947-70E740481C1C}">
                          <a14:useLocalDpi xmlns:a14="http://schemas.microsoft.com/office/drawing/2010/main" val="0"/>
                        </a:ext>
                      </a:extLst>
                    </a:blip>
                    <a:srcRect t="3453"/>
                    <a:stretch/>
                  </pic:blipFill>
                  <pic:spPr bwMode="auto">
                    <a:xfrm>
                      <a:off x="0" y="0"/>
                      <a:ext cx="4469632" cy="4315310"/>
                    </a:xfrm>
                    <a:prstGeom prst="rect">
                      <a:avLst/>
                    </a:prstGeom>
                    <a:ln>
                      <a:noFill/>
                    </a:ln>
                    <a:extLst>
                      <a:ext uri="{53640926-AAD7-44D8-BBD7-CCE9431645EC}">
                        <a14:shadowObscured xmlns:a14="http://schemas.microsoft.com/office/drawing/2010/main"/>
                      </a:ext>
                    </a:extLst>
                  </pic:spPr>
                </pic:pic>
              </a:graphicData>
            </a:graphic>
          </wp:inline>
        </w:drawing>
      </w:r>
    </w:p>
    <w:p w:rsidR="005E2712" w:rsidRPr="00105BEA" w:rsidRDefault="005E2712" w:rsidP="005E2712">
      <w:pPr>
        <w:pStyle w:val="NormalWeb"/>
        <w:spacing w:before="0" w:beforeAutospacing="0" w:after="0" w:afterAutospacing="0"/>
        <w:jc w:val="both"/>
        <w:rPr>
          <w:rFonts w:ascii="Palatino Linotype" w:eastAsiaTheme="minorEastAsia" w:hAnsi="Palatino Linotype" w:cs="Times New Roman"/>
          <w:color w:val="000000"/>
          <w:sz w:val="18"/>
          <w:szCs w:val="20"/>
          <w:lang w:bidi="en-US"/>
        </w:rPr>
      </w:pPr>
      <w:r w:rsidRPr="00105BEA">
        <w:rPr>
          <w:rFonts w:ascii="Palatino Linotype" w:eastAsiaTheme="minorEastAsia" w:hAnsi="Palatino Linotype" w:cs="Times New Roman"/>
          <w:b/>
          <w:color w:val="000000"/>
          <w:sz w:val="18"/>
          <w:szCs w:val="20"/>
          <w:lang w:bidi="en-US"/>
        </w:rPr>
        <w:t>Figure S1.</w:t>
      </w:r>
      <w:r>
        <w:rPr>
          <w:rFonts w:ascii="Palatino Linotype" w:hAnsi="Palatino Linotype" w:cs="Times New Roman"/>
          <w:b/>
          <w:bCs/>
          <w:color w:val="000000"/>
          <w:kern w:val="24"/>
          <w:sz w:val="20"/>
          <w:szCs w:val="20"/>
        </w:rPr>
        <w:t xml:space="preserve"> </w:t>
      </w:r>
      <w:r w:rsidRPr="00105BEA">
        <w:rPr>
          <w:rFonts w:ascii="Palatino Linotype" w:eastAsiaTheme="minorEastAsia" w:hAnsi="Palatino Linotype" w:cs="Times New Roman"/>
          <w:color w:val="000000"/>
          <w:sz w:val="18"/>
          <w:szCs w:val="20"/>
          <w:lang w:bidi="en-US"/>
        </w:rPr>
        <w:t xml:space="preserve">The criteria of </w:t>
      </w:r>
      <w:r w:rsidR="00330ACE">
        <w:rPr>
          <w:rFonts w:ascii="Palatino Linotype" w:eastAsiaTheme="minorEastAsia" w:hAnsi="Palatino Linotype" w:cs="Times New Roman" w:hint="eastAsia"/>
          <w:color w:val="000000"/>
          <w:sz w:val="18"/>
          <w:szCs w:val="20"/>
          <w:lang w:bidi="en-US"/>
        </w:rPr>
        <w:t>DNB</w:t>
      </w:r>
      <w:r w:rsidRPr="00105BEA">
        <w:rPr>
          <w:rFonts w:ascii="Palatino Linotype" w:eastAsiaTheme="minorEastAsia" w:hAnsi="Palatino Linotype" w:cs="Times New Roman"/>
          <w:color w:val="000000"/>
          <w:sz w:val="18"/>
          <w:szCs w:val="20"/>
          <w:lang w:bidi="en-US"/>
        </w:rPr>
        <w:t xml:space="preserve"> over all different stag</w:t>
      </w:r>
      <w:r w:rsidR="00105BEA">
        <w:rPr>
          <w:rFonts w:ascii="Palatino Linotype" w:eastAsiaTheme="minorEastAsia" w:hAnsi="Palatino Linotype" w:cs="Times New Roman"/>
          <w:color w:val="000000"/>
          <w:sz w:val="18"/>
          <w:szCs w:val="20"/>
          <w:lang w:bidi="en-US"/>
        </w:rPr>
        <w:t>es of the HCC progression. (</w:t>
      </w:r>
      <w:r w:rsidR="00105BEA" w:rsidRPr="00826391">
        <w:rPr>
          <w:rFonts w:ascii="Palatino Linotype" w:eastAsiaTheme="minorEastAsia" w:hAnsi="Palatino Linotype" w:cs="Times New Roman"/>
          <w:b/>
          <w:color w:val="000000"/>
          <w:sz w:val="18"/>
          <w:szCs w:val="20"/>
          <w:lang w:bidi="en-US"/>
        </w:rPr>
        <w:t>A</w:t>
      </w:r>
      <w:r w:rsidR="00105BEA">
        <w:rPr>
          <w:rFonts w:ascii="Palatino Linotype" w:eastAsiaTheme="minorEastAsia" w:hAnsi="Palatino Linotype" w:cs="Times New Roman"/>
          <w:color w:val="000000"/>
          <w:sz w:val="18"/>
          <w:szCs w:val="20"/>
          <w:lang w:bidi="en-US"/>
        </w:rPr>
        <w:t>)</w:t>
      </w:r>
      <w:r w:rsidR="00105BEA">
        <w:rPr>
          <w:rFonts w:ascii="Palatino Linotype" w:eastAsiaTheme="minorEastAsia" w:hAnsi="Palatino Linotype" w:cs="Times New Roman" w:hint="eastAsia"/>
          <w:color w:val="000000"/>
          <w:sz w:val="18"/>
          <w:szCs w:val="20"/>
          <w:lang w:bidi="en-US"/>
        </w:rPr>
        <w:t xml:space="preserve"> </w:t>
      </w:r>
      <w:r w:rsidRPr="00105BEA">
        <w:rPr>
          <w:rFonts w:ascii="Palatino Linotype" w:eastAsiaTheme="minorEastAsia" w:hAnsi="Palatino Linotype" w:cs="Times New Roman"/>
          <w:color w:val="000000"/>
          <w:sz w:val="18"/>
          <w:szCs w:val="20"/>
          <w:lang w:bidi="en-US"/>
        </w:rPr>
        <w:t>The composite index for the DNB (</w:t>
      </w:r>
      <w:r w:rsidRPr="00826391">
        <w:rPr>
          <w:rFonts w:ascii="Palatino Linotype" w:eastAsiaTheme="minorEastAsia" w:hAnsi="Palatino Linotype" w:cs="Times New Roman"/>
          <w:b/>
          <w:color w:val="000000"/>
          <w:sz w:val="18"/>
          <w:szCs w:val="20"/>
          <w:lang w:bidi="en-US"/>
        </w:rPr>
        <w:t>B</w:t>
      </w:r>
      <w:r w:rsidRPr="00105BEA">
        <w:rPr>
          <w:rFonts w:ascii="Palatino Linotype" w:eastAsiaTheme="minorEastAsia" w:hAnsi="Palatino Linotype" w:cs="Times New Roman"/>
          <w:color w:val="000000"/>
          <w:sz w:val="18"/>
          <w:szCs w:val="20"/>
          <w:lang w:bidi="en-US"/>
        </w:rPr>
        <w:t>) The average Pearson correlation coefficient between molecules inside and outside of DNB</w:t>
      </w:r>
      <w:r w:rsidRPr="00105BEA">
        <w:rPr>
          <w:rFonts w:ascii="Palatino Linotype" w:eastAsiaTheme="minorEastAsia" w:hAnsi="Palatino Linotype" w:cs="Times New Roman" w:hint="eastAsia"/>
          <w:color w:val="000000"/>
          <w:sz w:val="18"/>
          <w:szCs w:val="20"/>
          <w:lang w:bidi="en-US"/>
        </w:rPr>
        <w:t xml:space="preserve"> </w:t>
      </w:r>
      <w:r w:rsidRPr="00105BEA">
        <w:rPr>
          <w:rFonts w:ascii="Palatino Linotype" w:eastAsiaTheme="minorEastAsia" w:hAnsi="Palatino Linotype" w:cs="Times New Roman"/>
          <w:color w:val="000000"/>
          <w:sz w:val="18"/>
          <w:szCs w:val="20"/>
          <w:lang w:bidi="en-US"/>
        </w:rPr>
        <w:t>(</w:t>
      </w:r>
      <w:proofErr w:type="spellStart"/>
      <w:r w:rsidRPr="00105BEA">
        <w:rPr>
          <w:rFonts w:ascii="Palatino Linotype" w:eastAsiaTheme="minorEastAsia" w:hAnsi="Palatino Linotype" w:cs="Times New Roman"/>
          <w:i/>
          <w:color w:val="000000"/>
          <w:sz w:val="18"/>
          <w:szCs w:val="20"/>
          <w:lang w:bidi="en-US"/>
        </w:rPr>
        <w:t>PCC</w:t>
      </w:r>
      <w:r w:rsidRPr="00105BEA">
        <w:rPr>
          <w:rFonts w:ascii="Palatino Linotype" w:eastAsiaTheme="minorEastAsia" w:hAnsi="Palatino Linotype" w:cs="Times New Roman"/>
          <w:i/>
          <w:color w:val="000000"/>
          <w:sz w:val="18"/>
          <w:szCs w:val="20"/>
          <w:vertAlign w:val="subscript"/>
          <w:lang w:bidi="en-US"/>
        </w:rPr>
        <w:t>out</w:t>
      </w:r>
      <w:proofErr w:type="spellEnd"/>
      <w:r w:rsidRPr="00105BEA">
        <w:rPr>
          <w:rFonts w:ascii="Palatino Linotype" w:eastAsiaTheme="minorEastAsia" w:hAnsi="Palatino Linotype" w:cs="Times New Roman"/>
          <w:color w:val="000000"/>
          <w:sz w:val="18"/>
          <w:szCs w:val="20"/>
          <w:lang w:bidi="en-US"/>
        </w:rPr>
        <w:t>). (</w:t>
      </w:r>
      <w:r w:rsidRPr="00826391">
        <w:rPr>
          <w:rFonts w:ascii="Palatino Linotype" w:eastAsiaTheme="minorEastAsia" w:hAnsi="Palatino Linotype" w:cs="Times New Roman"/>
          <w:b/>
          <w:color w:val="000000"/>
          <w:sz w:val="18"/>
          <w:szCs w:val="20"/>
          <w:lang w:bidi="en-US"/>
        </w:rPr>
        <w:t>C</w:t>
      </w:r>
      <w:r w:rsidRPr="00105BEA">
        <w:rPr>
          <w:rFonts w:ascii="Palatino Linotype" w:eastAsiaTheme="minorEastAsia" w:hAnsi="Palatino Linotype" w:cs="Times New Roman"/>
          <w:color w:val="000000"/>
          <w:sz w:val="18"/>
          <w:szCs w:val="20"/>
          <w:lang w:bidi="en-US"/>
        </w:rPr>
        <w:t>) The average Pearson correlation coefficient of all molecules pairs in DNB (</w:t>
      </w:r>
      <w:proofErr w:type="spellStart"/>
      <w:r w:rsidRPr="00105BEA">
        <w:rPr>
          <w:rFonts w:ascii="Palatino Linotype" w:eastAsiaTheme="minorEastAsia" w:hAnsi="Palatino Linotype" w:cs="Times New Roman"/>
          <w:i/>
          <w:color w:val="000000"/>
          <w:sz w:val="18"/>
          <w:szCs w:val="20"/>
          <w:lang w:bidi="en-US"/>
        </w:rPr>
        <w:t>PCC</w:t>
      </w:r>
      <w:r w:rsidRPr="00105BEA">
        <w:rPr>
          <w:rFonts w:ascii="Palatino Linotype" w:eastAsiaTheme="minorEastAsia" w:hAnsi="Palatino Linotype" w:cs="Times New Roman"/>
          <w:i/>
          <w:color w:val="000000"/>
          <w:sz w:val="18"/>
          <w:szCs w:val="20"/>
          <w:vertAlign w:val="subscript"/>
          <w:lang w:bidi="en-US"/>
        </w:rPr>
        <w:t>in</w:t>
      </w:r>
      <w:proofErr w:type="spellEnd"/>
      <w:r w:rsidRPr="00105BEA">
        <w:rPr>
          <w:rFonts w:ascii="Palatino Linotype" w:eastAsiaTheme="minorEastAsia" w:hAnsi="Palatino Linotype" w:cs="Times New Roman"/>
          <w:color w:val="000000"/>
          <w:sz w:val="18"/>
          <w:szCs w:val="20"/>
          <w:lang w:bidi="en-US"/>
        </w:rPr>
        <w:t>).</w:t>
      </w:r>
      <w:r w:rsidRPr="00105BEA">
        <w:rPr>
          <w:rFonts w:ascii="Palatino Linotype" w:eastAsiaTheme="minorEastAsia" w:hAnsi="Palatino Linotype" w:cs="Times New Roman" w:hint="eastAsia"/>
          <w:color w:val="000000"/>
          <w:sz w:val="18"/>
          <w:szCs w:val="20"/>
          <w:lang w:bidi="en-US"/>
        </w:rPr>
        <w:t xml:space="preserve"> </w:t>
      </w:r>
      <w:r w:rsidR="00826391">
        <w:rPr>
          <w:rFonts w:ascii="Palatino Linotype" w:eastAsiaTheme="minorEastAsia" w:hAnsi="Palatino Linotype" w:cs="Times New Roman"/>
          <w:color w:val="000000"/>
          <w:sz w:val="18"/>
          <w:szCs w:val="20"/>
          <w:lang w:bidi="en-US"/>
        </w:rPr>
        <w:t>(D) The average s</w:t>
      </w:r>
      <w:r w:rsidRPr="00105BEA">
        <w:rPr>
          <w:rFonts w:ascii="Palatino Linotype" w:eastAsiaTheme="minorEastAsia" w:hAnsi="Palatino Linotype" w:cs="Times New Roman"/>
          <w:color w:val="000000"/>
          <w:sz w:val="18"/>
          <w:szCs w:val="20"/>
          <w:lang w:bidi="en-US"/>
        </w:rPr>
        <w:t xml:space="preserve">tandard deviation (SD) of DNB members. LGDNs: Low-grade dysplastic nodules; HGDNs: High-grade dysplastic nodules; </w:t>
      </w:r>
      <w:proofErr w:type="spellStart"/>
      <w:r w:rsidRPr="00105BEA">
        <w:rPr>
          <w:rFonts w:ascii="Palatino Linotype" w:eastAsiaTheme="minorEastAsia" w:hAnsi="Palatino Linotype" w:cs="Times New Roman"/>
          <w:color w:val="000000"/>
          <w:sz w:val="18"/>
          <w:szCs w:val="20"/>
          <w:lang w:bidi="en-US"/>
        </w:rPr>
        <w:t>veHCC</w:t>
      </w:r>
      <w:proofErr w:type="spellEnd"/>
      <w:r w:rsidRPr="00105BEA">
        <w:rPr>
          <w:rFonts w:ascii="Palatino Linotype" w:eastAsiaTheme="minorEastAsia" w:hAnsi="Palatino Linotype" w:cs="Times New Roman"/>
          <w:color w:val="000000"/>
          <w:sz w:val="18"/>
          <w:szCs w:val="20"/>
          <w:lang w:bidi="en-US"/>
        </w:rPr>
        <w:t>: Very early HCC.</w:t>
      </w:r>
    </w:p>
    <w:p w:rsidR="003C4EA8" w:rsidRDefault="003C4EA8" w:rsidP="005E2712">
      <w:pPr>
        <w:pStyle w:val="NormalWeb"/>
        <w:spacing w:before="0" w:beforeAutospacing="0" w:after="0" w:afterAutospacing="0"/>
        <w:rPr>
          <w:rFonts w:ascii="Palatino Linotype" w:eastAsiaTheme="minorEastAsia" w:hAnsi="Palatino Linotype" w:cs="Times New Roman"/>
          <w:b/>
          <w:bCs/>
          <w:color w:val="000000" w:themeColor="text1"/>
          <w:kern w:val="24"/>
          <w:sz w:val="20"/>
          <w:szCs w:val="20"/>
        </w:rPr>
      </w:pPr>
    </w:p>
    <w:p w:rsidR="003C4EA8" w:rsidRDefault="00601D8A" w:rsidP="005E2712">
      <w:pPr>
        <w:pStyle w:val="NormalWeb"/>
        <w:spacing w:before="0" w:beforeAutospacing="0" w:after="0" w:afterAutospacing="0"/>
        <w:rPr>
          <w:rFonts w:ascii="Palatino Linotype" w:eastAsiaTheme="minorEastAsia" w:hAnsi="Palatino Linotype" w:cs="Times New Roman"/>
          <w:b/>
          <w:bCs/>
          <w:color w:val="000000" w:themeColor="text1"/>
          <w:kern w:val="24"/>
          <w:sz w:val="20"/>
          <w:szCs w:val="20"/>
        </w:rPr>
      </w:pPr>
      <w:r>
        <w:rPr>
          <w:rFonts w:ascii="Palatino Linotype" w:eastAsiaTheme="minorEastAsia" w:hAnsi="Palatino Linotype" w:cs="Times New Roman"/>
          <w:b/>
          <w:bCs/>
          <w:noProof/>
          <w:color w:val="000000" w:themeColor="text1"/>
          <w:kern w:val="24"/>
          <w:sz w:val="20"/>
          <w:szCs w:val="20"/>
        </w:rPr>
        <w:drawing>
          <wp:inline distT="0" distB="0" distL="0" distR="0">
            <wp:extent cx="5332782" cy="1777594"/>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lementary Figure S2.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38431" cy="1779477"/>
                    </a:xfrm>
                    <a:prstGeom prst="rect">
                      <a:avLst/>
                    </a:prstGeom>
                  </pic:spPr>
                </pic:pic>
              </a:graphicData>
            </a:graphic>
          </wp:inline>
        </w:drawing>
      </w:r>
    </w:p>
    <w:p w:rsidR="003C4EA8" w:rsidRDefault="00601D8A" w:rsidP="005E2712">
      <w:pPr>
        <w:pStyle w:val="NormalWeb"/>
        <w:spacing w:before="0" w:beforeAutospacing="0" w:after="0" w:afterAutospacing="0"/>
        <w:rPr>
          <w:rFonts w:ascii="Palatino Linotype" w:eastAsiaTheme="minorEastAsia" w:hAnsi="Palatino Linotype" w:cs="Times New Roman"/>
          <w:b/>
          <w:bCs/>
          <w:color w:val="000000" w:themeColor="text1"/>
          <w:kern w:val="24"/>
          <w:sz w:val="20"/>
          <w:szCs w:val="20"/>
        </w:rPr>
      </w:pPr>
      <w:r>
        <w:rPr>
          <w:rFonts w:ascii="Palatino Linotype" w:eastAsiaTheme="minorEastAsia" w:hAnsi="Palatino Linotype" w:cs="Times New Roman"/>
          <w:b/>
          <w:color w:val="000000"/>
          <w:sz w:val="18"/>
          <w:szCs w:val="20"/>
          <w:lang w:bidi="en-US"/>
        </w:rPr>
        <w:t>Figure S</w:t>
      </w:r>
      <w:r>
        <w:rPr>
          <w:rFonts w:ascii="Palatino Linotype" w:eastAsiaTheme="minorEastAsia" w:hAnsi="Palatino Linotype" w:cs="Times New Roman" w:hint="eastAsia"/>
          <w:b/>
          <w:color w:val="000000"/>
          <w:sz w:val="18"/>
          <w:szCs w:val="20"/>
          <w:lang w:bidi="en-US"/>
        </w:rPr>
        <w:t>2</w:t>
      </w:r>
      <w:r w:rsidRPr="00105BEA">
        <w:rPr>
          <w:rFonts w:ascii="Palatino Linotype" w:eastAsiaTheme="minorEastAsia" w:hAnsi="Palatino Linotype" w:cs="Times New Roman"/>
          <w:b/>
          <w:color w:val="000000"/>
          <w:sz w:val="18"/>
          <w:szCs w:val="20"/>
          <w:lang w:bidi="en-US"/>
        </w:rPr>
        <w:t>.</w:t>
      </w:r>
      <w:r>
        <w:rPr>
          <w:rFonts w:ascii="Palatino Linotype" w:hAnsi="Palatino Linotype" w:cs="Times New Roman"/>
          <w:b/>
          <w:bCs/>
          <w:color w:val="000000"/>
          <w:kern w:val="24"/>
          <w:sz w:val="20"/>
          <w:szCs w:val="20"/>
        </w:rPr>
        <w:t xml:space="preserve"> </w:t>
      </w:r>
      <w:r w:rsidR="002C0D2C">
        <w:rPr>
          <w:rFonts w:ascii="Palatino Linotype" w:eastAsiaTheme="minorEastAsia" w:hAnsi="Palatino Linotype" w:cs="Times New Roman" w:hint="eastAsia"/>
          <w:color w:val="000000"/>
          <w:sz w:val="18"/>
          <w:szCs w:val="20"/>
          <w:lang w:bidi="en-US"/>
        </w:rPr>
        <w:t xml:space="preserve">The network of </w:t>
      </w:r>
      <w:r w:rsidR="00330ACE">
        <w:rPr>
          <w:rFonts w:ascii="Palatino Linotype" w:eastAsiaTheme="minorEastAsia" w:hAnsi="Palatino Linotype" w:cs="Times New Roman" w:hint="eastAsia"/>
          <w:color w:val="000000"/>
          <w:sz w:val="18"/>
          <w:szCs w:val="20"/>
          <w:lang w:bidi="en-US"/>
        </w:rPr>
        <w:t>DNB</w:t>
      </w:r>
      <w:r w:rsidR="002C0D2C">
        <w:rPr>
          <w:rFonts w:ascii="Palatino Linotype" w:eastAsiaTheme="minorEastAsia" w:hAnsi="Palatino Linotype" w:cs="Times New Roman" w:hint="eastAsia"/>
          <w:color w:val="000000"/>
          <w:sz w:val="18"/>
          <w:szCs w:val="20"/>
          <w:lang w:bidi="en-US"/>
        </w:rPr>
        <w:t xml:space="preserve">. Each node </w:t>
      </w:r>
      <w:r w:rsidR="002C0D2C" w:rsidRPr="002C0D2C">
        <w:rPr>
          <w:rFonts w:ascii="Palatino Linotype" w:eastAsiaTheme="minorEastAsia" w:hAnsi="Palatino Linotype" w:cs="Times New Roman"/>
          <w:color w:val="000000"/>
          <w:sz w:val="18"/>
          <w:szCs w:val="20"/>
          <w:lang w:bidi="en-US"/>
        </w:rPr>
        <w:t>represent</w:t>
      </w:r>
      <w:r w:rsidR="002C0D2C">
        <w:rPr>
          <w:rFonts w:ascii="Palatino Linotype" w:eastAsiaTheme="minorEastAsia" w:hAnsi="Palatino Linotype" w:cs="Times New Roman" w:hint="eastAsia"/>
          <w:color w:val="000000"/>
          <w:sz w:val="18"/>
          <w:szCs w:val="20"/>
          <w:lang w:bidi="en-US"/>
        </w:rPr>
        <w:t>s one DNB member.</w:t>
      </w:r>
      <w:r w:rsidR="002C0D2C" w:rsidRPr="002C0D2C">
        <w:rPr>
          <w:rFonts w:ascii="Palatino Linotype" w:eastAsiaTheme="minorEastAsia" w:hAnsi="Palatino Linotype" w:cs="Times New Roman"/>
          <w:color w:val="000000"/>
          <w:sz w:val="18"/>
          <w:szCs w:val="20"/>
          <w:lang w:bidi="en-US"/>
        </w:rPr>
        <w:t xml:space="preserve"> </w:t>
      </w:r>
      <w:r w:rsidR="002C0D2C">
        <w:rPr>
          <w:rFonts w:ascii="Palatino Linotype" w:eastAsiaTheme="minorEastAsia" w:hAnsi="Palatino Linotype" w:cs="Times New Roman" w:hint="eastAsia"/>
          <w:color w:val="000000"/>
          <w:sz w:val="18"/>
          <w:szCs w:val="20"/>
          <w:lang w:bidi="en-US"/>
        </w:rPr>
        <w:t>E</w:t>
      </w:r>
      <w:r w:rsidR="002C0D2C" w:rsidRPr="002C0D2C">
        <w:rPr>
          <w:rFonts w:ascii="Palatino Linotype" w:eastAsiaTheme="minorEastAsia" w:hAnsi="Palatino Linotype" w:cs="Times New Roman"/>
          <w:color w:val="000000"/>
          <w:sz w:val="18"/>
          <w:szCs w:val="20"/>
          <w:lang w:bidi="en-US"/>
        </w:rPr>
        <w:t>dge</w:t>
      </w:r>
      <w:r w:rsidR="002C0D2C">
        <w:rPr>
          <w:rFonts w:ascii="Palatino Linotype" w:eastAsiaTheme="minorEastAsia" w:hAnsi="Palatino Linotype" w:cs="Times New Roman" w:hint="eastAsia"/>
          <w:color w:val="000000"/>
          <w:sz w:val="18"/>
          <w:szCs w:val="20"/>
          <w:lang w:bidi="en-US"/>
        </w:rPr>
        <w:t>s</w:t>
      </w:r>
      <w:r w:rsidR="00DB3240">
        <w:rPr>
          <w:rFonts w:ascii="Palatino Linotype" w:eastAsiaTheme="minorEastAsia" w:hAnsi="Palatino Linotype" w:cs="Times New Roman"/>
          <w:color w:val="000000"/>
          <w:sz w:val="18"/>
          <w:szCs w:val="20"/>
          <w:lang w:bidi="en-US"/>
        </w:rPr>
        <w:t xml:space="preserve"> correspond</w:t>
      </w:r>
      <w:r w:rsidR="002C0D2C" w:rsidRPr="002C0D2C">
        <w:rPr>
          <w:rFonts w:ascii="Palatino Linotype" w:eastAsiaTheme="minorEastAsia" w:hAnsi="Palatino Linotype" w:cs="Times New Roman"/>
          <w:color w:val="000000"/>
          <w:sz w:val="18"/>
          <w:szCs w:val="20"/>
          <w:lang w:bidi="en-US"/>
        </w:rPr>
        <w:t xml:space="preserve"> to</w:t>
      </w:r>
      <w:r w:rsidR="002C0D2C">
        <w:rPr>
          <w:rFonts w:ascii="Palatino Linotype" w:eastAsiaTheme="minorEastAsia" w:hAnsi="Palatino Linotype" w:cs="Times New Roman" w:hint="eastAsia"/>
          <w:color w:val="000000"/>
          <w:sz w:val="18"/>
          <w:szCs w:val="20"/>
          <w:lang w:bidi="en-US"/>
        </w:rPr>
        <w:t xml:space="preserve"> </w:t>
      </w:r>
      <w:r w:rsidR="00DB3240">
        <w:rPr>
          <w:rFonts w:ascii="Palatino Linotype" w:eastAsiaTheme="minorEastAsia" w:hAnsi="Palatino Linotype" w:cs="Times New Roman"/>
          <w:color w:val="000000"/>
          <w:sz w:val="18"/>
          <w:szCs w:val="20"/>
          <w:lang w:bidi="en-US"/>
        </w:rPr>
        <w:t>protein</w:t>
      </w:r>
      <w:r w:rsidR="00826391">
        <w:rPr>
          <w:rFonts w:ascii="Palatino Linotype" w:eastAsiaTheme="minorEastAsia" w:hAnsi="Palatino Linotype" w:cs="Times New Roman"/>
          <w:color w:val="000000"/>
          <w:sz w:val="18"/>
          <w:szCs w:val="20"/>
          <w:lang w:bidi="en-US"/>
        </w:rPr>
        <w:t>–</w:t>
      </w:r>
      <w:r w:rsidR="00DB3240">
        <w:rPr>
          <w:rFonts w:ascii="Palatino Linotype" w:eastAsiaTheme="minorEastAsia" w:hAnsi="Palatino Linotype" w:cs="Times New Roman" w:hint="eastAsia"/>
          <w:color w:val="000000"/>
          <w:sz w:val="18"/>
          <w:szCs w:val="20"/>
          <w:lang w:bidi="en-US"/>
        </w:rPr>
        <w:t>protein interactions based on STRING database.</w:t>
      </w:r>
    </w:p>
    <w:p w:rsidR="00DB3240" w:rsidRDefault="00D368FE" w:rsidP="005E2712">
      <w:pPr>
        <w:pStyle w:val="NormalWeb"/>
        <w:spacing w:before="0" w:beforeAutospacing="0" w:after="0" w:afterAutospacing="0"/>
        <w:rPr>
          <w:rFonts w:ascii="Palatino Linotype" w:eastAsiaTheme="minorEastAsia" w:hAnsi="Palatino Linotype" w:cs="Times New Roman"/>
          <w:b/>
          <w:color w:val="000000"/>
          <w:sz w:val="18"/>
          <w:szCs w:val="20"/>
          <w:lang w:bidi="en-US"/>
        </w:rPr>
      </w:pPr>
      <w:r>
        <w:rPr>
          <w:rFonts w:ascii="Palatino Linotype" w:eastAsiaTheme="minorEastAsia" w:hAnsi="Palatino Linotype" w:cs="Times New Roman" w:hint="eastAsia"/>
          <w:b/>
          <w:noProof/>
          <w:color w:val="000000"/>
          <w:sz w:val="18"/>
          <w:szCs w:val="20"/>
        </w:rPr>
        <w:lastRenderedPageBreak/>
        <w:drawing>
          <wp:inline distT="0" distB="0" distL="0" distR="0">
            <wp:extent cx="5274310" cy="6278880"/>
            <wp:effectExtent l="0" t="0" r="254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lementary Figure S3.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6278880"/>
                    </a:xfrm>
                    <a:prstGeom prst="rect">
                      <a:avLst/>
                    </a:prstGeom>
                  </pic:spPr>
                </pic:pic>
              </a:graphicData>
            </a:graphic>
          </wp:inline>
        </w:drawing>
      </w:r>
    </w:p>
    <w:p w:rsidR="003C4EA8" w:rsidRPr="00DB3240" w:rsidRDefault="00DB3240" w:rsidP="005E2712">
      <w:pPr>
        <w:pStyle w:val="NormalWeb"/>
        <w:spacing w:before="0" w:beforeAutospacing="0" w:after="0" w:afterAutospacing="0"/>
        <w:rPr>
          <w:rFonts w:ascii="Palatino Linotype" w:eastAsiaTheme="minorEastAsia" w:hAnsi="Palatino Linotype" w:cs="Times New Roman"/>
          <w:color w:val="000000"/>
          <w:sz w:val="18"/>
          <w:szCs w:val="20"/>
          <w:lang w:bidi="en-US"/>
        </w:rPr>
      </w:pPr>
      <w:r>
        <w:rPr>
          <w:rFonts w:ascii="Palatino Linotype" w:eastAsiaTheme="minorEastAsia" w:hAnsi="Palatino Linotype" w:cs="Times New Roman"/>
          <w:b/>
          <w:color w:val="000000"/>
          <w:sz w:val="18"/>
          <w:szCs w:val="20"/>
          <w:lang w:bidi="en-US"/>
        </w:rPr>
        <w:t>Figure S</w:t>
      </w:r>
      <w:r>
        <w:rPr>
          <w:rFonts w:ascii="Palatino Linotype" w:eastAsiaTheme="minorEastAsia" w:hAnsi="Palatino Linotype" w:cs="Times New Roman" w:hint="eastAsia"/>
          <w:b/>
          <w:color w:val="000000"/>
          <w:sz w:val="18"/>
          <w:szCs w:val="20"/>
          <w:lang w:bidi="en-US"/>
        </w:rPr>
        <w:t>3</w:t>
      </w:r>
      <w:r>
        <w:rPr>
          <w:rFonts w:ascii="Palatino Linotype" w:eastAsiaTheme="minorEastAsia" w:hAnsi="Palatino Linotype" w:cs="Times New Roman"/>
          <w:b/>
          <w:color w:val="000000"/>
          <w:sz w:val="18"/>
          <w:szCs w:val="20"/>
          <w:lang w:bidi="en-US"/>
        </w:rPr>
        <w:t>.</w:t>
      </w:r>
      <w:r>
        <w:rPr>
          <w:rFonts w:ascii="Palatino Linotype" w:eastAsiaTheme="minorEastAsia" w:hAnsi="Palatino Linotype" w:cs="Times New Roman" w:hint="eastAsia"/>
          <w:b/>
          <w:color w:val="000000"/>
          <w:sz w:val="18"/>
          <w:szCs w:val="20"/>
          <w:lang w:bidi="en-US"/>
        </w:rPr>
        <w:t xml:space="preserve"> </w:t>
      </w:r>
      <w:r w:rsidRPr="00DB3240">
        <w:rPr>
          <w:rFonts w:ascii="Palatino Linotype" w:eastAsiaTheme="minorEastAsia" w:hAnsi="Palatino Linotype" w:cs="Times New Roman"/>
          <w:color w:val="000000"/>
          <w:sz w:val="18"/>
          <w:szCs w:val="20"/>
          <w:lang w:bidi="en-US"/>
        </w:rPr>
        <w:t>Kaplan</w:t>
      </w:r>
      <w:r w:rsidR="00826391">
        <w:rPr>
          <w:rFonts w:ascii="Palatino Linotype" w:eastAsiaTheme="minorEastAsia" w:hAnsi="Palatino Linotype" w:cs="Times New Roman"/>
          <w:color w:val="000000"/>
          <w:sz w:val="18"/>
          <w:szCs w:val="20"/>
          <w:lang w:bidi="en-US"/>
        </w:rPr>
        <w:t>–</w:t>
      </w:r>
      <w:r w:rsidRPr="00DB3240">
        <w:rPr>
          <w:rFonts w:ascii="Palatino Linotype" w:eastAsiaTheme="minorEastAsia" w:hAnsi="Palatino Linotype" w:cs="Times New Roman"/>
          <w:color w:val="000000"/>
          <w:sz w:val="18"/>
          <w:szCs w:val="20"/>
          <w:lang w:bidi="en-US"/>
        </w:rPr>
        <w:t>Meier overall survival curves for the HCV</w:t>
      </w:r>
      <w:r>
        <w:rPr>
          <w:rFonts w:ascii="Palatino Linotype" w:eastAsiaTheme="minorEastAsia" w:hAnsi="Palatino Linotype" w:cs="Times New Roman"/>
          <w:color w:val="000000"/>
          <w:sz w:val="18"/>
          <w:szCs w:val="20"/>
          <w:lang w:bidi="en-US"/>
        </w:rPr>
        <w:t xml:space="preserve">-induced HCC patients based on </w:t>
      </w:r>
      <w:r w:rsidRPr="00DB3240">
        <w:rPr>
          <w:rFonts w:ascii="Palatino Linotype" w:eastAsiaTheme="minorEastAsia" w:hAnsi="Palatino Linotype" w:cs="Times New Roman"/>
          <w:color w:val="000000"/>
          <w:sz w:val="18"/>
          <w:szCs w:val="20"/>
          <w:lang w:bidi="en-US"/>
        </w:rPr>
        <w:t>t</w:t>
      </w:r>
      <w:r>
        <w:rPr>
          <w:rFonts w:ascii="Palatino Linotype" w:eastAsiaTheme="minorEastAsia" w:hAnsi="Palatino Linotype" w:cs="Times New Roman"/>
          <w:color w:val="000000"/>
          <w:sz w:val="18"/>
          <w:szCs w:val="20"/>
          <w:lang w:bidi="en-US"/>
        </w:rPr>
        <w:t>he expression of corresponding DNB members</w:t>
      </w:r>
      <w:r w:rsidRPr="00DB3240">
        <w:rPr>
          <w:rFonts w:ascii="Palatino Linotype" w:eastAsiaTheme="minorEastAsia" w:hAnsi="Palatino Linotype" w:cs="Times New Roman"/>
          <w:color w:val="000000"/>
          <w:sz w:val="18"/>
          <w:szCs w:val="20"/>
          <w:lang w:bidi="en-US"/>
        </w:rPr>
        <w:t>.</w:t>
      </w:r>
      <w:r>
        <w:rPr>
          <w:rFonts w:ascii="Palatino Linotype" w:eastAsiaTheme="minorEastAsia" w:hAnsi="Palatino Linotype" w:cs="Times New Roman" w:hint="eastAsia"/>
          <w:color w:val="000000"/>
          <w:sz w:val="18"/>
          <w:szCs w:val="20"/>
          <w:lang w:bidi="en-US"/>
        </w:rPr>
        <w:t xml:space="preserve"> </w:t>
      </w:r>
      <w:r w:rsidRPr="00DB3240">
        <w:rPr>
          <w:rFonts w:ascii="Palatino Linotype" w:eastAsiaTheme="minorEastAsia" w:hAnsi="Palatino Linotype" w:cs="Times New Roman"/>
          <w:color w:val="000000"/>
          <w:sz w:val="18"/>
          <w:szCs w:val="20"/>
          <w:lang w:bidi="en-US"/>
        </w:rPr>
        <w:t>Patients were divided into low- and high-expression group according to the median value.</w:t>
      </w:r>
    </w:p>
    <w:p w:rsidR="003C4EA8" w:rsidRDefault="003C4EA8" w:rsidP="005E2712">
      <w:pPr>
        <w:pStyle w:val="NormalWeb"/>
        <w:spacing w:before="0" w:beforeAutospacing="0" w:after="0" w:afterAutospacing="0"/>
        <w:rPr>
          <w:rFonts w:ascii="Palatino Linotype" w:eastAsiaTheme="minorEastAsia" w:hAnsi="Palatino Linotype" w:cs="Times New Roman"/>
          <w:b/>
          <w:bCs/>
          <w:color w:val="000000" w:themeColor="text1"/>
          <w:kern w:val="24"/>
          <w:sz w:val="20"/>
          <w:szCs w:val="20"/>
        </w:rPr>
      </w:pPr>
    </w:p>
    <w:p w:rsidR="003C4EA8" w:rsidRDefault="003C4EA8" w:rsidP="005E2712">
      <w:pPr>
        <w:pStyle w:val="NormalWeb"/>
        <w:spacing w:before="0" w:beforeAutospacing="0" w:after="0" w:afterAutospacing="0"/>
        <w:rPr>
          <w:rFonts w:ascii="Palatino Linotype" w:eastAsiaTheme="minorEastAsia" w:hAnsi="Palatino Linotype" w:cs="Times New Roman"/>
          <w:b/>
          <w:bCs/>
          <w:color w:val="000000" w:themeColor="text1"/>
          <w:kern w:val="24"/>
          <w:sz w:val="20"/>
          <w:szCs w:val="20"/>
        </w:rPr>
      </w:pPr>
    </w:p>
    <w:p w:rsidR="005E2712" w:rsidRPr="005E2712" w:rsidRDefault="005E2712" w:rsidP="005E2712"/>
    <w:sectPr w:rsidR="005E2712" w:rsidRPr="005E271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022" w:rsidRDefault="00C91022" w:rsidP="005E2712">
      <w:r>
        <w:separator/>
      </w:r>
    </w:p>
  </w:endnote>
  <w:endnote w:type="continuationSeparator" w:id="0">
    <w:p w:rsidR="00C91022" w:rsidRDefault="00C91022" w:rsidP="005E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8335558"/>
      <w:docPartObj>
        <w:docPartGallery w:val="Page Numbers (Bottom of Page)"/>
        <w:docPartUnique/>
      </w:docPartObj>
    </w:sdtPr>
    <w:sdtEndPr>
      <w:rPr>
        <w:noProof/>
      </w:rPr>
    </w:sdtEndPr>
    <w:sdtContent>
      <w:p w:rsidR="00826391" w:rsidRDefault="00826391">
        <w:pPr>
          <w:pStyle w:val="Footer"/>
          <w:jc w:val="right"/>
        </w:pPr>
        <w:r w:rsidRPr="00416621">
          <w:rPr>
            <w:rFonts w:ascii="Palatino Linotype" w:hAnsi="Palatino Linotype"/>
          </w:rPr>
          <w:fldChar w:fldCharType="begin"/>
        </w:r>
        <w:r w:rsidRPr="00416621">
          <w:rPr>
            <w:rFonts w:ascii="Palatino Linotype" w:hAnsi="Palatino Linotype"/>
          </w:rPr>
          <w:instrText xml:space="preserve"> PAGE   \* MERGEFORMAT </w:instrText>
        </w:r>
        <w:r w:rsidRPr="00416621">
          <w:rPr>
            <w:rFonts w:ascii="Palatino Linotype" w:hAnsi="Palatino Linotype"/>
          </w:rPr>
          <w:fldChar w:fldCharType="separate"/>
        </w:r>
        <w:r w:rsidR="00416621">
          <w:rPr>
            <w:rFonts w:ascii="Palatino Linotype" w:hAnsi="Palatino Linotype"/>
            <w:noProof/>
          </w:rPr>
          <w:t>3</w:t>
        </w:r>
        <w:r w:rsidRPr="00416621">
          <w:rPr>
            <w:rFonts w:ascii="Palatino Linotype" w:hAnsi="Palatino Linotype"/>
            <w:noProof/>
          </w:rPr>
          <w:fldChar w:fldCharType="end"/>
        </w:r>
      </w:p>
    </w:sdtContent>
  </w:sdt>
  <w:p w:rsidR="00826391" w:rsidRDefault="00826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022" w:rsidRDefault="00C91022" w:rsidP="005E2712">
      <w:r>
        <w:separator/>
      </w:r>
    </w:p>
  </w:footnote>
  <w:footnote w:type="continuationSeparator" w:id="0">
    <w:p w:rsidR="00C91022" w:rsidRDefault="00C91022" w:rsidP="005E2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86B"/>
    <w:rsid w:val="00105BEA"/>
    <w:rsid w:val="00123168"/>
    <w:rsid w:val="002C0D2C"/>
    <w:rsid w:val="00330ACE"/>
    <w:rsid w:val="003652CA"/>
    <w:rsid w:val="003C4EA8"/>
    <w:rsid w:val="003D4B10"/>
    <w:rsid w:val="00403948"/>
    <w:rsid w:val="00416621"/>
    <w:rsid w:val="00535446"/>
    <w:rsid w:val="005829D9"/>
    <w:rsid w:val="005E2712"/>
    <w:rsid w:val="00601D8A"/>
    <w:rsid w:val="00826391"/>
    <w:rsid w:val="008B6A9D"/>
    <w:rsid w:val="00A1686B"/>
    <w:rsid w:val="00B1458E"/>
    <w:rsid w:val="00C91022"/>
    <w:rsid w:val="00CB2971"/>
    <w:rsid w:val="00D368FE"/>
    <w:rsid w:val="00D97B8B"/>
    <w:rsid w:val="00DB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D3BFF"/>
  <w15:docId w15:val="{26E3B082-5F5F-4622-A3A1-083E90359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71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E2712"/>
    <w:rPr>
      <w:sz w:val="18"/>
      <w:szCs w:val="18"/>
    </w:rPr>
  </w:style>
  <w:style w:type="paragraph" w:styleId="Footer">
    <w:name w:val="footer"/>
    <w:basedOn w:val="Normal"/>
    <w:link w:val="FooterChar"/>
    <w:uiPriority w:val="99"/>
    <w:unhideWhenUsed/>
    <w:rsid w:val="005E271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E2712"/>
    <w:rPr>
      <w:sz w:val="18"/>
      <w:szCs w:val="18"/>
    </w:rPr>
  </w:style>
  <w:style w:type="paragraph" w:styleId="BalloonText">
    <w:name w:val="Balloon Text"/>
    <w:basedOn w:val="Normal"/>
    <w:link w:val="BalloonTextChar"/>
    <w:uiPriority w:val="99"/>
    <w:semiHidden/>
    <w:unhideWhenUsed/>
    <w:rsid w:val="005E2712"/>
    <w:rPr>
      <w:sz w:val="18"/>
      <w:szCs w:val="18"/>
    </w:rPr>
  </w:style>
  <w:style w:type="character" w:customStyle="1" w:styleId="BalloonTextChar">
    <w:name w:val="Balloon Text Char"/>
    <w:basedOn w:val="DefaultParagraphFont"/>
    <w:link w:val="BalloonText"/>
    <w:uiPriority w:val="99"/>
    <w:semiHidden/>
    <w:rsid w:val="005E2712"/>
    <w:rPr>
      <w:sz w:val="18"/>
      <w:szCs w:val="18"/>
    </w:rPr>
  </w:style>
  <w:style w:type="paragraph" w:styleId="NormalWeb">
    <w:name w:val="Normal (Web)"/>
    <w:basedOn w:val="Normal"/>
    <w:uiPriority w:val="99"/>
    <w:semiHidden/>
    <w:unhideWhenUsed/>
    <w:rsid w:val="005E2712"/>
    <w:pPr>
      <w:widowControl/>
      <w:spacing w:before="100" w:beforeAutospacing="1" w:after="100" w:afterAutospacing="1"/>
      <w:jc w:val="left"/>
    </w:pPr>
    <w:rPr>
      <w:rFonts w:ascii="SimSun" w:eastAsia="SimSun" w:hAnsi="SimSun" w:cs="SimSun"/>
      <w:kern w:val="0"/>
      <w:sz w:val="24"/>
      <w:szCs w:val="24"/>
    </w:rPr>
  </w:style>
  <w:style w:type="paragraph" w:customStyle="1" w:styleId="MDPI12title">
    <w:name w:val="MDPI_1.2_title"/>
    <w:next w:val="MDPI13authornames"/>
    <w:qFormat/>
    <w:rsid w:val="00826391"/>
    <w:pPr>
      <w:adjustRightInd w:val="0"/>
      <w:snapToGrid w:val="0"/>
      <w:spacing w:after="240" w:line="400" w:lineRule="exac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Normal"/>
    <w:next w:val="Normal"/>
    <w:qFormat/>
    <w:rsid w:val="00826391"/>
    <w:pPr>
      <w:widowControl/>
      <w:adjustRightInd w:val="0"/>
      <w:snapToGrid w:val="0"/>
      <w:spacing w:after="120" w:line="260" w:lineRule="atLeast"/>
      <w:jc w:val="left"/>
    </w:pPr>
    <w:rPr>
      <w:rFonts w:ascii="Palatino Linotype" w:eastAsia="Times New Roman" w:hAnsi="Palatino Linotype" w:cs="Times New Roman"/>
      <w:b/>
      <w:color w:val="000000"/>
      <w:kern w:val="0"/>
      <w:sz w:val="20"/>
      <w:lang w:eastAsia="de-DE" w:bidi="en-US"/>
    </w:rPr>
  </w:style>
  <w:style w:type="paragraph" w:customStyle="1" w:styleId="MDPI16affiliation">
    <w:name w:val="MDPI_1.6_affiliation"/>
    <w:basedOn w:val="Normal"/>
    <w:qFormat/>
    <w:rsid w:val="00826391"/>
    <w:pPr>
      <w:widowControl/>
      <w:adjustRightInd w:val="0"/>
      <w:snapToGrid w:val="0"/>
      <w:spacing w:line="200" w:lineRule="atLeast"/>
      <w:ind w:left="311" w:hanging="198"/>
      <w:jc w:val="left"/>
    </w:pPr>
    <w:rPr>
      <w:rFonts w:ascii="Palatino Linotype" w:eastAsia="Times New Roman" w:hAnsi="Palatino Linotype" w:cs="Times New Roman"/>
      <w:color w:val="000000"/>
      <w:kern w:val="0"/>
      <w:sz w:val="18"/>
      <w:szCs w:val="18"/>
      <w:lang w:eastAsia="de-DE" w:bidi="en-US"/>
    </w:rPr>
  </w:style>
  <w:style w:type="paragraph" w:customStyle="1" w:styleId="Mdeck2authorcorrespondence">
    <w:name w:val="M_deck_2_author_correspondence"/>
    <w:qFormat/>
    <w:rsid w:val="00826391"/>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609936">
      <w:bodyDiv w:val="1"/>
      <w:marLeft w:val="0"/>
      <w:marRight w:val="0"/>
      <w:marTop w:val="0"/>
      <w:marBottom w:val="0"/>
      <w:divBdr>
        <w:top w:val="none" w:sz="0" w:space="0" w:color="auto"/>
        <w:left w:val="none" w:sz="0" w:space="0" w:color="auto"/>
        <w:bottom w:val="none" w:sz="0" w:space="0" w:color="auto"/>
        <w:right w:val="none" w:sz="0" w:space="0" w:color="auto"/>
      </w:divBdr>
    </w:div>
    <w:div w:id="633561951">
      <w:bodyDiv w:val="1"/>
      <w:marLeft w:val="0"/>
      <w:marRight w:val="0"/>
      <w:marTop w:val="0"/>
      <w:marBottom w:val="0"/>
      <w:divBdr>
        <w:top w:val="none" w:sz="0" w:space="0" w:color="auto"/>
        <w:left w:val="none" w:sz="0" w:space="0" w:color="auto"/>
        <w:bottom w:val="none" w:sz="0" w:space="0" w:color="auto"/>
        <w:right w:val="none" w:sz="0" w:space="0" w:color="auto"/>
      </w:divBdr>
    </w:div>
    <w:div w:id="1005475186">
      <w:bodyDiv w:val="1"/>
      <w:marLeft w:val="0"/>
      <w:marRight w:val="0"/>
      <w:marTop w:val="0"/>
      <w:marBottom w:val="0"/>
      <w:divBdr>
        <w:top w:val="none" w:sz="0" w:space="0" w:color="auto"/>
        <w:left w:val="none" w:sz="0" w:space="0" w:color="auto"/>
        <w:bottom w:val="none" w:sz="0" w:space="0" w:color="auto"/>
        <w:right w:val="none" w:sz="0" w:space="0" w:color="auto"/>
      </w:divBdr>
    </w:div>
    <w:div w:id="1064765563">
      <w:bodyDiv w:val="1"/>
      <w:marLeft w:val="0"/>
      <w:marRight w:val="0"/>
      <w:marTop w:val="0"/>
      <w:marBottom w:val="0"/>
      <w:divBdr>
        <w:top w:val="none" w:sz="0" w:space="0" w:color="auto"/>
        <w:left w:val="none" w:sz="0" w:space="0" w:color="auto"/>
        <w:bottom w:val="none" w:sz="0" w:space="0" w:color="auto"/>
        <w:right w:val="none" w:sz="0" w:space="0" w:color="auto"/>
      </w:divBdr>
    </w:div>
    <w:div w:id="1133985739">
      <w:bodyDiv w:val="1"/>
      <w:marLeft w:val="0"/>
      <w:marRight w:val="0"/>
      <w:marTop w:val="0"/>
      <w:marBottom w:val="0"/>
      <w:divBdr>
        <w:top w:val="none" w:sz="0" w:space="0" w:color="auto"/>
        <w:left w:val="none" w:sz="0" w:space="0" w:color="auto"/>
        <w:bottom w:val="none" w:sz="0" w:space="0" w:color="auto"/>
        <w:right w:val="none" w:sz="0" w:space="0" w:color="auto"/>
      </w:divBdr>
    </w:div>
    <w:div w:id="1680809801">
      <w:bodyDiv w:val="1"/>
      <w:marLeft w:val="0"/>
      <w:marRight w:val="0"/>
      <w:marTop w:val="0"/>
      <w:marBottom w:val="0"/>
      <w:divBdr>
        <w:top w:val="none" w:sz="0" w:space="0" w:color="auto"/>
        <w:left w:val="none" w:sz="0" w:space="0" w:color="auto"/>
        <w:bottom w:val="none" w:sz="0" w:space="0" w:color="auto"/>
        <w:right w:val="none" w:sz="0" w:space="0" w:color="auto"/>
      </w:divBdr>
    </w:div>
    <w:div w:id="1824933264">
      <w:bodyDiv w:val="1"/>
      <w:marLeft w:val="0"/>
      <w:marRight w:val="0"/>
      <w:marTop w:val="0"/>
      <w:marBottom w:val="0"/>
      <w:divBdr>
        <w:top w:val="none" w:sz="0" w:space="0" w:color="auto"/>
        <w:left w:val="none" w:sz="0" w:space="0" w:color="auto"/>
        <w:bottom w:val="none" w:sz="0" w:space="0" w:color="auto"/>
        <w:right w:val="none" w:sz="0" w:space="0" w:color="auto"/>
      </w:divBdr>
    </w:div>
    <w:div w:id="20696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lgarcia</cp:lastModifiedBy>
  <cp:revision>3</cp:revision>
  <cp:lastPrinted>2017-10-11T13:29:00Z</cp:lastPrinted>
  <dcterms:created xsi:type="dcterms:W3CDTF">2017-10-11T13:29:00Z</dcterms:created>
  <dcterms:modified xsi:type="dcterms:W3CDTF">2017-10-11T13:31:00Z</dcterms:modified>
</cp:coreProperties>
</file>