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D69AB" w:rsidRPr="00183279" w:rsidRDefault="009D69AB" w:rsidP="009D69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0"/>
          <w:szCs w:val="20"/>
        </w:rPr>
      </w:pPr>
      <w:r w:rsidRPr="00183279">
        <w:rPr>
          <w:rFonts w:ascii="Times New Roman" w:eastAsia="Times New Roman" w:hAnsi="Times New Roman" w:cs="Times New Roman"/>
          <w:sz w:val="20"/>
          <w:szCs w:val="20"/>
        </w:rPr>
        <w:t>&gt;</w:t>
      </w:r>
      <w:r w:rsidRPr="00183279">
        <w:rPr>
          <w:rFonts w:ascii="Times New Roman" w:hAnsi="Times New Roman" w:cs="Times New Roman"/>
          <w:sz w:val="20"/>
          <w:szCs w:val="20"/>
        </w:rPr>
        <w:t xml:space="preserve"> KX683998 </w:t>
      </w:r>
    </w:p>
    <w:p w:rsidR="0047336C" w:rsidRPr="0015048D" w:rsidRDefault="0047336C" w:rsidP="009D69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eastAsia="Times New Roman" w:hAnsi="Courier New" w:cs="Courier New"/>
          <w:sz w:val="18"/>
          <w:szCs w:val="18"/>
        </w:rPr>
      </w:pPr>
    </w:p>
    <w:p w:rsidR="009D69AB" w:rsidRDefault="009D69AB" w:rsidP="009D69AB">
      <w:pPr>
        <w:tabs>
          <w:tab w:val="left" w:pos="1230"/>
        </w:tabs>
        <w:rPr>
          <w:rFonts w:ascii="Courier New" w:hAnsi="Courier New" w:cs="Courier New"/>
          <w:sz w:val="20"/>
          <w:szCs w:val="20"/>
        </w:rPr>
      </w:pPr>
      <w:r>
        <w:rPr>
          <w:rFonts w:ascii="Courier New" w:hAnsi="Courier New" w:cs="Courier New"/>
          <w:noProof/>
          <w:sz w:val="20"/>
          <w:szCs w:val="20"/>
        </w:rPr>
        <w:drawing>
          <wp:inline distT="0" distB="0" distL="0" distR="0" wp14:anchorId="3BA37667" wp14:editId="090210C8">
            <wp:extent cx="5915025" cy="7357714"/>
            <wp:effectExtent l="1905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l="11699" t="19373" r="55449" b="7977"/>
                    <a:stretch>
                      <a:fillRect/>
                    </a:stretch>
                  </pic:blipFill>
                  <pic:spPr bwMode="auto">
                    <a:xfrm>
                      <a:off x="0" y="0"/>
                      <a:ext cx="5915025" cy="7357714"/>
                    </a:xfrm>
                    <a:prstGeom prst="rect">
                      <a:avLst/>
                    </a:prstGeom>
                    <a:noFill/>
                    <a:ln w="9525">
                      <a:noFill/>
                      <a:miter lim="800000"/>
                      <a:headEnd/>
                      <a:tailEnd/>
                    </a:ln>
                  </pic:spPr>
                </pic:pic>
              </a:graphicData>
            </a:graphic>
          </wp:inline>
        </w:drawing>
      </w:r>
    </w:p>
    <w:p w:rsidR="009D69AB" w:rsidRDefault="009D69AB" w:rsidP="009D69AB">
      <w:pPr>
        <w:spacing w:after="0" w:line="240" w:lineRule="auto"/>
        <w:rPr>
          <w:rFonts w:ascii="Courier New" w:hAnsi="Courier New" w:cs="Courier New"/>
          <w:sz w:val="18"/>
          <w:szCs w:val="18"/>
        </w:rPr>
      </w:pPr>
    </w:p>
    <w:p w:rsidR="009D69AB" w:rsidRDefault="009D69AB" w:rsidP="009D69AB">
      <w:pPr>
        <w:spacing w:after="0" w:line="240" w:lineRule="auto"/>
        <w:rPr>
          <w:rFonts w:ascii="Courier New" w:hAnsi="Courier New" w:cs="Courier New"/>
          <w:sz w:val="18"/>
          <w:szCs w:val="18"/>
        </w:rPr>
      </w:pPr>
    </w:p>
    <w:p w:rsidR="009D69AB" w:rsidRDefault="009D69AB" w:rsidP="009D69AB">
      <w:pPr>
        <w:spacing w:after="0" w:line="240" w:lineRule="auto"/>
        <w:rPr>
          <w:rFonts w:ascii="Courier New" w:hAnsi="Courier New" w:cs="Courier New"/>
          <w:sz w:val="18"/>
          <w:szCs w:val="18"/>
        </w:rPr>
      </w:pPr>
    </w:p>
    <w:p w:rsidR="009D69AB" w:rsidRDefault="009D69AB" w:rsidP="009D69AB">
      <w:pPr>
        <w:spacing w:after="0" w:line="240" w:lineRule="auto"/>
        <w:rPr>
          <w:rFonts w:ascii="Courier New" w:hAnsi="Courier New" w:cs="Courier New"/>
          <w:sz w:val="18"/>
          <w:szCs w:val="18"/>
        </w:rPr>
      </w:pPr>
    </w:p>
    <w:p w:rsidR="009D69AB" w:rsidRPr="00183279" w:rsidRDefault="009D69AB" w:rsidP="0047336C">
      <w:pPr>
        <w:spacing w:after="0" w:line="240" w:lineRule="auto"/>
        <w:rPr>
          <w:rFonts w:ascii="Times New Roman" w:hAnsi="Times New Roman" w:cs="Times New Roman"/>
          <w:sz w:val="20"/>
          <w:szCs w:val="20"/>
        </w:rPr>
      </w:pPr>
      <w:r w:rsidRPr="00183279">
        <w:rPr>
          <w:rFonts w:ascii="Times New Roman" w:hAnsi="Times New Roman" w:cs="Times New Roman"/>
          <w:sz w:val="20"/>
          <w:szCs w:val="20"/>
        </w:rPr>
        <w:t xml:space="preserve">&gt; KX683999 </w:t>
      </w:r>
    </w:p>
    <w:p w:rsidR="0047336C" w:rsidRPr="0047336C" w:rsidRDefault="0047336C" w:rsidP="0047336C">
      <w:pPr>
        <w:spacing w:after="0" w:line="240" w:lineRule="auto"/>
        <w:rPr>
          <w:rFonts w:ascii="Courier New" w:hAnsi="Courier New" w:cs="Courier New"/>
          <w:sz w:val="18"/>
          <w:szCs w:val="18"/>
        </w:rPr>
      </w:pPr>
    </w:p>
    <w:p w:rsidR="009D69AB" w:rsidRDefault="009D69AB" w:rsidP="009D69AB">
      <w:pPr>
        <w:rPr>
          <w:rFonts w:ascii="Courier New" w:hAnsi="Courier New" w:cs="Courier New"/>
          <w:sz w:val="20"/>
          <w:szCs w:val="20"/>
        </w:rPr>
      </w:pPr>
      <w:r>
        <w:rPr>
          <w:rFonts w:ascii="Courier New" w:hAnsi="Courier New" w:cs="Courier New"/>
          <w:noProof/>
          <w:sz w:val="20"/>
          <w:szCs w:val="20"/>
        </w:rPr>
        <w:drawing>
          <wp:inline distT="0" distB="0" distL="0" distR="0" wp14:anchorId="2F4A8773" wp14:editId="593B027E">
            <wp:extent cx="6043653" cy="4931292"/>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 cstate="print"/>
                    <a:srcRect l="29543" t="24138" r="30054" b="17241"/>
                    <a:stretch>
                      <a:fillRect/>
                    </a:stretch>
                  </pic:blipFill>
                  <pic:spPr bwMode="auto">
                    <a:xfrm>
                      <a:off x="0" y="0"/>
                      <a:ext cx="6043656" cy="4931295"/>
                    </a:xfrm>
                    <a:prstGeom prst="rect">
                      <a:avLst/>
                    </a:prstGeom>
                    <a:noFill/>
                    <a:ln w="9525">
                      <a:noFill/>
                      <a:miter lim="800000"/>
                      <a:headEnd/>
                      <a:tailEnd/>
                    </a:ln>
                  </pic:spPr>
                </pic:pic>
              </a:graphicData>
            </a:graphic>
          </wp:inline>
        </w:drawing>
      </w:r>
    </w:p>
    <w:p w:rsidR="009D69AB" w:rsidRPr="00BA72F7" w:rsidRDefault="009D69AB" w:rsidP="009D69AB">
      <w:pPr>
        <w:rPr>
          <w:rFonts w:ascii="Courier New" w:hAnsi="Courier New" w:cs="Courier New"/>
          <w:sz w:val="20"/>
          <w:szCs w:val="20"/>
        </w:rPr>
      </w:pPr>
    </w:p>
    <w:p w:rsidR="009D69AB" w:rsidRPr="00BA72F7" w:rsidRDefault="009D69AB" w:rsidP="009D69AB">
      <w:pPr>
        <w:rPr>
          <w:rFonts w:ascii="Courier New" w:hAnsi="Courier New" w:cs="Courier New"/>
          <w:sz w:val="20"/>
          <w:szCs w:val="20"/>
        </w:rPr>
      </w:pPr>
    </w:p>
    <w:p w:rsidR="009D69AB" w:rsidRDefault="009D69AB" w:rsidP="009D69AB">
      <w:pPr>
        <w:rPr>
          <w:rFonts w:ascii="Courier New" w:hAnsi="Courier New" w:cs="Courier New"/>
          <w:sz w:val="20"/>
          <w:szCs w:val="20"/>
        </w:rPr>
      </w:pPr>
    </w:p>
    <w:p w:rsidR="009D69AB" w:rsidRDefault="009D69AB" w:rsidP="009D69AB">
      <w:pPr>
        <w:ind w:firstLine="720"/>
        <w:rPr>
          <w:rFonts w:ascii="Courier New" w:hAnsi="Courier New" w:cs="Courier New"/>
          <w:sz w:val="20"/>
          <w:szCs w:val="20"/>
        </w:rPr>
      </w:pPr>
    </w:p>
    <w:p w:rsidR="009D69AB" w:rsidRDefault="009D69AB" w:rsidP="009D69AB">
      <w:pPr>
        <w:ind w:firstLine="720"/>
        <w:rPr>
          <w:rFonts w:ascii="Courier New" w:hAnsi="Courier New" w:cs="Courier New"/>
          <w:sz w:val="20"/>
          <w:szCs w:val="20"/>
        </w:rPr>
      </w:pPr>
    </w:p>
    <w:p w:rsidR="009D69AB" w:rsidRDefault="009D69AB" w:rsidP="009D69AB">
      <w:pPr>
        <w:rPr>
          <w:rFonts w:ascii="Courier New" w:hAnsi="Courier New" w:cs="Courier New"/>
          <w:sz w:val="18"/>
          <w:szCs w:val="18"/>
        </w:rPr>
      </w:pPr>
    </w:p>
    <w:p w:rsidR="009D69AB" w:rsidRDefault="009D69AB" w:rsidP="009D69AB">
      <w:pPr>
        <w:rPr>
          <w:rFonts w:ascii="Courier New" w:hAnsi="Courier New" w:cs="Courier New"/>
          <w:sz w:val="18"/>
          <w:szCs w:val="18"/>
        </w:rPr>
      </w:pPr>
    </w:p>
    <w:p w:rsidR="009D69AB" w:rsidRDefault="009D69AB" w:rsidP="009D69AB">
      <w:pPr>
        <w:rPr>
          <w:rFonts w:ascii="Courier New" w:hAnsi="Courier New" w:cs="Courier New"/>
          <w:sz w:val="18"/>
          <w:szCs w:val="18"/>
        </w:rPr>
      </w:pPr>
    </w:p>
    <w:p w:rsidR="009D69AB" w:rsidRDefault="009D69AB" w:rsidP="009D69AB">
      <w:pPr>
        <w:rPr>
          <w:rFonts w:ascii="Courier New" w:hAnsi="Courier New" w:cs="Courier New"/>
          <w:sz w:val="18"/>
          <w:szCs w:val="18"/>
        </w:rPr>
      </w:pPr>
    </w:p>
    <w:p w:rsidR="009D69AB" w:rsidRDefault="009D69AB" w:rsidP="009D69AB">
      <w:pPr>
        <w:rPr>
          <w:rFonts w:ascii="Courier New" w:hAnsi="Courier New" w:cs="Courier New"/>
          <w:sz w:val="18"/>
          <w:szCs w:val="18"/>
        </w:rPr>
      </w:pPr>
    </w:p>
    <w:p w:rsidR="009D69AB" w:rsidRPr="00183279" w:rsidRDefault="009D69AB" w:rsidP="009D69AB">
      <w:pPr>
        <w:rPr>
          <w:rFonts w:ascii="Times New Roman" w:hAnsi="Times New Roman" w:cs="Times New Roman"/>
          <w:sz w:val="20"/>
          <w:szCs w:val="20"/>
        </w:rPr>
      </w:pPr>
      <w:r w:rsidRPr="00183279">
        <w:rPr>
          <w:rFonts w:ascii="Times New Roman" w:hAnsi="Times New Roman" w:cs="Times New Roman"/>
          <w:sz w:val="20"/>
          <w:szCs w:val="20"/>
        </w:rPr>
        <w:lastRenderedPageBreak/>
        <w:t xml:space="preserve">&gt; KX684000 </w:t>
      </w:r>
    </w:p>
    <w:p w:rsidR="009D69AB" w:rsidRDefault="009D69AB" w:rsidP="009D69AB">
      <w:pPr>
        <w:jc w:val="center"/>
        <w:rPr>
          <w:rFonts w:ascii="Courier New" w:hAnsi="Courier New" w:cs="Courier New"/>
          <w:sz w:val="20"/>
          <w:szCs w:val="20"/>
        </w:rPr>
      </w:pPr>
      <w:r>
        <w:rPr>
          <w:rFonts w:ascii="Courier New" w:hAnsi="Courier New" w:cs="Courier New"/>
          <w:noProof/>
          <w:sz w:val="20"/>
          <w:szCs w:val="20"/>
        </w:rPr>
        <w:drawing>
          <wp:inline distT="0" distB="0" distL="0" distR="0" wp14:anchorId="47DB930F" wp14:editId="4DA586E2">
            <wp:extent cx="6126006" cy="7429500"/>
            <wp:effectExtent l="19050" t="0" r="8094"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cstate="print"/>
                    <a:srcRect l="8888" t="15526" r="56382" b="9211"/>
                    <a:stretch>
                      <a:fillRect/>
                    </a:stretch>
                  </pic:blipFill>
                  <pic:spPr bwMode="auto">
                    <a:xfrm>
                      <a:off x="0" y="0"/>
                      <a:ext cx="6126006" cy="7429500"/>
                    </a:xfrm>
                    <a:prstGeom prst="rect">
                      <a:avLst/>
                    </a:prstGeom>
                    <a:noFill/>
                    <a:ln w="9525">
                      <a:noFill/>
                      <a:miter lim="800000"/>
                      <a:headEnd/>
                      <a:tailEnd/>
                    </a:ln>
                  </pic:spPr>
                </pic:pic>
              </a:graphicData>
            </a:graphic>
          </wp:inline>
        </w:drawing>
      </w:r>
    </w:p>
    <w:p w:rsidR="009D69AB" w:rsidRDefault="009D69AB" w:rsidP="009D69AB">
      <w:pPr>
        <w:ind w:firstLine="720"/>
        <w:rPr>
          <w:rFonts w:ascii="Courier New" w:hAnsi="Courier New" w:cs="Courier New"/>
          <w:sz w:val="20"/>
          <w:szCs w:val="20"/>
        </w:rPr>
      </w:pPr>
    </w:p>
    <w:p w:rsidR="009D69AB" w:rsidRPr="00183279" w:rsidRDefault="009D69AB" w:rsidP="0047336C">
      <w:pPr>
        <w:spacing w:after="0" w:line="240" w:lineRule="auto"/>
        <w:jc w:val="both"/>
        <w:rPr>
          <w:rFonts w:ascii="Times New Roman" w:hAnsi="Times New Roman" w:cs="Times New Roman"/>
          <w:sz w:val="20"/>
          <w:szCs w:val="20"/>
        </w:rPr>
      </w:pPr>
      <w:r w:rsidRPr="00183279">
        <w:rPr>
          <w:rFonts w:ascii="Times New Roman" w:hAnsi="Times New Roman" w:cs="Times New Roman"/>
          <w:sz w:val="20"/>
          <w:szCs w:val="20"/>
        </w:rPr>
        <w:lastRenderedPageBreak/>
        <w:t xml:space="preserve">&gt;KX684001 </w:t>
      </w:r>
    </w:p>
    <w:p w:rsidR="0047336C" w:rsidRDefault="0047336C" w:rsidP="0047336C">
      <w:pPr>
        <w:spacing w:after="0" w:line="240" w:lineRule="auto"/>
        <w:jc w:val="both"/>
        <w:rPr>
          <w:rFonts w:ascii="Courier New" w:hAnsi="Courier New" w:cs="Courier New"/>
          <w:sz w:val="20"/>
          <w:szCs w:val="20"/>
        </w:rPr>
      </w:pPr>
    </w:p>
    <w:p w:rsidR="009D69AB" w:rsidRDefault="009D69AB" w:rsidP="009D69AB">
      <w:pPr>
        <w:rPr>
          <w:rFonts w:ascii="Courier New" w:hAnsi="Courier New" w:cs="Courier New"/>
          <w:sz w:val="20"/>
          <w:szCs w:val="20"/>
        </w:rPr>
      </w:pPr>
      <w:r>
        <w:rPr>
          <w:rFonts w:ascii="Courier New" w:hAnsi="Courier New" w:cs="Courier New"/>
          <w:noProof/>
          <w:sz w:val="20"/>
          <w:szCs w:val="20"/>
        </w:rPr>
        <w:drawing>
          <wp:inline distT="0" distB="0" distL="0" distR="0" wp14:anchorId="62345D2C" wp14:editId="0DE74F5B">
            <wp:extent cx="5963109" cy="7229510"/>
            <wp:effectExtent l="19050" t="0" r="0" b="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cstate="print"/>
                    <a:srcRect l="54683" t="20308" r="15014" b="14303"/>
                    <a:stretch>
                      <a:fillRect/>
                    </a:stretch>
                  </pic:blipFill>
                  <pic:spPr bwMode="auto">
                    <a:xfrm>
                      <a:off x="0" y="0"/>
                      <a:ext cx="5963109" cy="7229510"/>
                    </a:xfrm>
                    <a:prstGeom prst="rect">
                      <a:avLst/>
                    </a:prstGeom>
                    <a:noFill/>
                    <a:ln w="9525">
                      <a:noFill/>
                      <a:miter lim="800000"/>
                      <a:headEnd/>
                      <a:tailEnd/>
                    </a:ln>
                  </pic:spPr>
                </pic:pic>
              </a:graphicData>
            </a:graphic>
          </wp:inline>
        </w:drawing>
      </w:r>
    </w:p>
    <w:p w:rsidR="009D69AB" w:rsidRPr="00BA72F7" w:rsidRDefault="009D69AB" w:rsidP="009D69AB">
      <w:pPr>
        <w:rPr>
          <w:rFonts w:ascii="Courier New" w:hAnsi="Courier New" w:cs="Courier New"/>
          <w:sz w:val="20"/>
          <w:szCs w:val="20"/>
        </w:rPr>
      </w:pPr>
      <w:r>
        <w:rPr>
          <w:rFonts w:ascii="Courier New" w:hAnsi="Courier New" w:cs="Courier New"/>
          <w:noProof/>
          <w:sz w:val="20"/>
          <w:szCs w:val="20"/>
        </w:rPr>
        <w:lastRenderedPageBreak/>
        <w:drawing>
          <wp:inline distT="0" distB="0" distL="0" distR="0" wp14:anchorId="7DDC1EE3" wp14:editId="0099D996">
            <wp:extent cx="6443648" cy="2631412"/>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 cstate="print"/>
                    <a:srcRect l="16521" t="23684" r="54889" b="55592"/>
                    <a:stretch>
                      <a:fillRect/>
                    </a:stretch>
                  </pic:blipFill>
                  <pic:spPr bwMode="auto">
                    <a:xfrm>
                      <a:off x="0" y="0"/>
                      <a:ext cx="6443648" cy="2631412"/>
                    </a:xfrm>
                    <a:prstGeom prst="rect">
                      <a:avLst/>
                    </a:prstGeom>
                    <a:noFill/>
                    <a:ln w="9525">
                      <a:noFill/>
                      <a:miter lim="800000"/>
                      <a:headEnd/>
                      <a:tailEnd/>
                    </a:ln>
                  </pic:spPr>
                </pic:pic>
              </a:graphicData>
            </a:graphic>
          </wp:inline>
        </w:drawing>
      </w:r>
    </w:p>
    <w:p w:rsidR="00776286" w:rsidRDefault="00776286"/>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Default="0047336C" w:rsidP="0047336C">
      <w:pPr>
        <w:pStyle w:val="HTMLPreformatted"/>
        <w:jc w:val="both"/>
        <w:rPr>
          <w:rFonts w:cs="Courier New"/>
        </w:rPr>
      </w:pPr>
    </w:p>
    <w:p w:rsidR="0047336C" w:rsidRPr="00183279" w:rsidRDefault="0047336C" w:rsidP="0047336C">
      <w:pPr>
        <w:pStyle w:val="HTMLPreformatted"/>
        <w:jc w:val="both"/>
        <w:rPr>
          <w:rFonts w:ascii="Times New Roman" w:hAnsi="Times New Roman"/>
        </w:rPr>
      </w:pPr>
      <w:r w:rsidRPr="00183279">
        <w:rPr>
          <w:rFonts w:ascii="Times New Roman" w:hAnsi="Times New Roman"/>
        </w:rPr>
        <w:lastRenderedPageBreak/>
        <w:t>&gt;KX683995</w:t>
      </w:r>
    </w:p>
    <w:p w:rsidR="0047336C" w:rsidRDefault="0047336C" w:rsidP="0047336C">
      <w:pPr>
        <w:pStyle w:val="HTMLPreformatted"/>
        <w:jc w:val="both"/>
        <w:rPr>
          <w:rFonts w:cs="Courier New"/>
        </w:rPr>
      </w:pPr>
    </w:p>
    <w:p w:rsidR="0047336C" w:rsidRDefault="0047336C" w:rsidP="0047336C">
      <w:pPr>
        <w:rPr>
          <w:rFonts w:ascii="Courier New" w:hAnsi="Courier New" w:cs="Courier New"/>
          <w:sz w:val="20"/>
          <w:szCs w:val="20"/>
        </w:rPr>
      </w:pPr>
      <w:r>
        <w:rPr>
          <w:rFonts w:ascii="Courier New" w:hAnsi="Courier New" w:cs="Courier New"/>
          <w:noProof/>
          <w:sz w:val="20"/>
          <w:szCs w:val="20"/>
        </w:rPr>
        <w:drawing>
          <wp:inline distT="0" distB="0" distL="0" distR="0" wp14:anchorId="0E85D085" wp14:editId="3E9D4799">
            <wp:extent cx="5965953" cy="6448425"/>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l="11699" t="32194" r="55449" b="10541"/>
                    <a:stretch>
                      <a:fillRect/>
                    </a:stretch>
                  </pic:blipFill>
                  <pic:spPr bwMode="auto">
                    <a:xfrm>
                      <a:off x="0" y="0"/>
                      <a:ext cx="5967463" cy="6450057"/>
                    </a:xfrm>
                    <a:prstGeom prst="rect">
                      <a:avLst/>
                    </a:prstGeom>
                    <a:noFill/>
                    <a:ln w="9525">
                      <a:noFill/>
                      <a:miter lim="800000"/>
                      <a:headEnd/>
                      <a:tailEnd/>
                    </a:ln>
                  </pic:spPr>
                </pic:pic>
              </a:graphicData>
            </a:graphic>
          </wp:inline>
        </w:drawing>
      </w:r>
    </w:p>
    <w:p w:rsidR="0047336C" w:rsidRPr="00442873" w:rsidRDefault="0047336C" w:rsidP="0047336C">
      <w:pPr>
        <w:rPr>
          <w:rFonts w:ascii="Courier New" w:hAnsi="Courier New" w:cs="Courier New"/>
          <w:sz w:val="20"/>
          <w:szCs w:val="20"/>
        </w:rPr>
      </w:pPr>
    </w:p>
    <w:p w:rsidR="0047336C" w:rsidRDefault="0047336C" w:rsidP="0047336C">
      <w:pPr>
        <w:rPr>
          <w:rFonts w:ascii="Courier New" w:hAnsi="Courier New" w:cs="Courier New"/>
          <w:sz w:val="20"/>
          <w:szCs w:val="20"/>
        </w:rPr>
      </w:pPr>
    </w:p>
    <w:p w:rsidR="0047336C" w:rsidRDefault="0047336C" w:rsidP="0047336C">
      <w:pPr>
        <w:rPr>
          <w:rFonts w:ascii="Courier New" w:hAnsi="Courier New" w:cs="Courier New"/>
          <w:sz w:val="20"/>
          <w:szCs w:val="20"/>
        </w:rPr>
      </w:pPr>
    </w:p>
    <w:p w:rsidR="0047336C" w:rsidRDefault="0047336C" w:rsidP="0047336C">
      <w:pPr>
        <w:pStyle w:val="HTMLPreformatted"/>
        <w:rPr>
          <w:rFonts w:cs="Courier New"/>
          <w:sz w:val="16"/>
          <w:szCs w:val="16"/>
        </w:rPr>
      </w:pPr>
    </w:p>
    <w:p w:rsidR="0047336C" w:rsidRDefault="0047336C" w:rsidP="0047336C">
      <w:pPr>
        <w:pStyle w:val="HTMLPreformatted"/>
        <w:rPr>
          <w:rFonts w:cs="Courier New"/>
          <w:sz w:val="16"/>
          <w:szCs w:val="16"/>
        </w:rPr>
      </w:pPr>
    </w:p>
    <w:p w:rsidR="0047336C" w:rsidRDefault="0047336C" w:rsidP="0047336C">
      <w:pPr>
        <w:pStyle w:val="HTMLPreformatted"/>
        <w:rPr>
          <w:rFonts w:cs="Courier New"/>
          <w:sz w:val="16"/>
          <w:szCs w:val="16"/>
        </w:rPr>
      </w:pPr>
    </w:p>
    <w:p w:rsidR="0047336C" w:rsidRPr="00183279" w:rsidRDefault="0047336C" w:rsidP="0047336C">
      <w:pPr>
        <w:pStyle w:val="HTMLPreformatted"/>
        <w:rPr>
          <w:rFonts w:ascii="Times New Roman" w:hAnsi="Times New Roman"/>
        </w:rPr>
      </w:pPr>
      <w:r w:rsidRPr="00183279">
        <w:rPr>
          <w:rFonts w:ascii="Times New Roman" w:hAnsi="Times New Roman"/>
          <w:sz w:val="16"/>
          <w:szCs w:val="16"/>
        </w:rPr>
        <w:lastRenderedPageBreak/>
        <w:t>&gt;</w:t>
      </w:r>
      <w:r w:rsidRPr="00183279">
        <w:rPr>
          <w:rFonts w:ascii="Times New Roman" w:hAnsi="Times New Roman"/>
        </w:rPr>
        <w:t xml:space="preserve">KX683996 </w:t>
      </w:r>
    </w:p>
    <w:p w:rsidR="0047336C" w:rsidRPr="0047336C" w:rsidRDefault="0047336C" w:rsidP="0047336C">
      <w:pPr>
        <w:pStyle w:val="HTMLPreformatted"/>
        <w:rPr>
          <w:rFonts w:cs="Courier New"/>
          <w:sz w:val="16"/>
          <w:szCs w:val="16"/>
        </w:rPr>
      </w:pPr>
    </w:p>
    <w:p w:rsidR="0047336C" w:rsidRDefault="0047336C" w:rsidP="0047336C">
      <w:pPr>
        <w:rPr>
          <w:rFonts w:ascii="Courier New" w:hAnsi="Courier New" w:cs="Courier New"/>
          <w:sz w:val="20"/>
          <w:szCs w:val="20"/>
        </w:rPr>
      </w:pPr>
      <w:r>
        <w:rPr>
          <w:rFonts w:ascii="Courier New" w:hAnsi="Courier New" w:cs="Courier New"/>
          <w:noProof/>
          <w:sz w:val="20"/>
          <w:szCs w:val="20"/>
        </w:rPr>
        <w:drawing>
          <wp:inline distT="0" distB="0" distL="0" distR="0" wp14:anchorId="32D084C9" wp14:editId="0482E273">
            <wp:extent cx="5813304" cy="4327301"/>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l="25696" t="21773" r="26976" b="15607"/>
                    <a:stretch>
                      <a:fillRect/>
                    </a:stretch>
                  </pic:blipFill>
                  <pic:spPr bwMode="auto">
                    <a:xfrm>
                      <a:off x="0" y="0"/>
                      <a:ext cx="5813304" cy="4327301"/>
                    </a:xfrm>
                    <a:prstGeom prst="rect">
                      <a:avLst/>
                    </a:prstGeom>
                    <a:noFill/>
                    <a:ln w="9525">
                      <a:noFill/>
                      <a:miter lim="800000"/>
                      <a:headEnd/>
                      <a:tailEnd/>
                    </a:ln>
                  </pic:spPr>
                </pic:pic>
              </a:graphicData>
            </a:graphic>
          </wp:inline>
        </w:drawing>
      </w: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Pr="00183279"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0"/>
          <w:szCs w:val="20"/>
        </w:rPr>
      </w:pPr>
      <w:r w:rsidRPr="00183279">
        <w:rPr>
          <w:rFonts w:ascii="Times New Roman" w:hAnsi="Times New Roman" w:cs="Times New Roman"/>
          <w:sz w:val="20"/>
          <w:szCs w:val="20"/>
        </w:rPr>
        <w:lastRenderedPageBreak/>
        <w:t xml:space="preserve">&gt; KX683997 </w:t>
      </w:r>
    </w:p>
    <w:p w:rsidR="0047336C" w:rsidRPr="0047336C" w:rsidRDefault="0047336C" w:rsidP="004733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Courier New" w:hAnsi="Courier New" w:cs="Courier New"/>
          <w:sz w:val="18"/>
          <w:szCs w:val="18"/>
        </w:rPr>
      </w:pPr>
    </w:p>
    <w:p w:rsidR="0047336C" w:rsidRDefault="0047336C" w:rsidP="0047336C">
      <w:pPr>
        <w:rPr>
          <w:rFonts w:ascii="Courier New" w:hAnsi="Courier New" w:cs="Courier New"/>
          <w:sz w:val="20"/>
          <w:szCs w:val="20"/>
        </w:rPr>
      </w:pPr>
      <w:r>
        <w:rPr>
          <w:rFonts w:ascii="Courier New" w:hAnsi="Courier New" w:cs="Courier New"/>
          <w:noProof/>
          <w:sz w:val="20"/>
          <w:szCs w:val="20"/>
        </w:rPr>
        <w:drawing>
          <wp:inline distT="0" distB="0" distL="0" distR="0" wp14:anchorId="2C35F792" wp14:editId="2D6772CF">
            <wp:extent cx="5911671" cy="3643852"/>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l="25789" t="31792" r="26218" b="11753"/>
                    <a:stretch>
                      <a:fillRect/>
                    </a:stretch>
                  </pic:blipFill>
                  <pic:spPr bwMode="auto">
                    <a:xfrm>
                      <a:off x="0" y="0"/>
                      <a:ext cx="5912288" cy="3644232"/>
                    </a:xfrm>
                    <a:prstGeom prst="rect">
                      <a:avLst/>
                    </a:prstGeom>
                    <a:noFill/>
                    <a:ln w="9525">
                      <a:noFill/>
                      <a:miter lim="800000"/>
                      <a:headEnd/>
                      <a:tailEnd/>
                    </a:ln>
                  </pic:spPr>
                </pic:pic>
              </a:graphicData>
            </a:graphic>
          </wp:inline>
        </w:drawing>
      </w:r>
    </w:p>
    <w:p w:rsidR="00AB682C" w:rsidRDefault="00AB682C" w:rsidP="00AB682C">
      <w:pPr>
        <w:pStyle w:val="MDPI62Acknowledgments"/>
        <w:spacing w:before="240"/>
      </w:pPr>
      <w:r w:rsidRPr="0010333E">
        <w:rPr>
          <w:kern w:val="24"/>
        </w:rPr>
        <w:t xml:space="preserve">Figure S1: </w:t>
      </w:r>
      <w:r w:rsidRPr="0010333E">
        <w:t>Nucleotide and deduced amino acid sequences of seven stress-related genes (</w:t>
      </w:r>
      <w:proofErr w:type="spellStart"/>
      <w:r w:rsidRPr="0010333E">
        <w:t>GenBank</w:t>
      </w:r>
      <w:proofErr w:type="spellEnd"/>
      <w:r w:rsidRPr="0010333E">
        <w:t xml:space="preserve"> accessions: KX683995–KX684001) in </w:t>
      </w:r>
      <w:r w:rsidRPr="0010333E">
        <w:rPr>
          <w:i/>
        </w:rPr>
        <w:t>L</w:t>
      </w:r>
      <w:r w:rsidRPr="0010333E">
        <w:t>.</w:t>
      </w:r>
      <w:r w:rsidRPr="0010333E">
        <w:rPr>
          <w:i/>
        </w:rPr>
        <w:t xml:space="preserve"> </w:t>
      </w:r>
      <w:proofErr w:type="spellStart"/>
      <w:r w:rsidRPr="0010333E">
        <w:rPr>
          <w:i/>
        </w:rPr>
        <w:t>formolongi</w:t>
      </w:r>
      <w:proofErr w:type="spellEnd"/>
      <w:r w:rsidRPr="0010333E">
        <w:t>. The deduced amino acid sequence is indicated in one-letter code. The start and stop codons (asteri</w:t>
      </w:r>
      <w:r>
        <w:t>sks) are indicated in bold font.</w:t>
      </w:r>
      <w:r w:rsidRPr="0010333E">
        <w:t xml:space="preserve"> </w:t>
      </w:r>
    </w:p>
    <w:p w:rsidR="00AB682C" w:rsidRPr="0047336C" w:rsidRDefault="00AB682C" w:rsidP="0047336C">
      <w:pPr>
        <w:rPr>
          <w:rFonts w:ascii="Times New Roman" w:hAnsi="Times New Roman" w:cs="Times New Roman"/>
          <w:b/>
          <w:sz w:val="20"/>
          <w:szCs w:val="20"/>
        </w:rPr>
      </w:pPr>
    </w:p>
    <w:p w:rsidR="0047336C" w:rsidRPr="002F005B" w:rsidRDefault="0047336C" w:rsidP="0047336C">
      <w:pPr>
        <w:rPr>
          <w:rFonts w:ascii="Courier New" w:hAnsi="Courier New" w:cs="Courier New"/>
          <w:sz w:val="20"/>
          <w:szCs w:val="20"/>
        </w:rPr>
      </w:pPr>
    </w:p>
    <w:p w:rsidR="0047336C" w:rsidRDefault="0047336C" w:rsidP="0047336C">
      <w:pPr>
        <w:tabs>
          <w:tab w:val="left" w:pos="1230"/>
        </w:tabs>
        <w:rPr>
          <w:rFonts w:ascii="Courier New" w:hAnsi="Courier New" w:cs="Courier New"/>
          <w:sz w:val="20"/>
          <w:szCs w:val="20"/>
        </w:rPr>
      </w:pPr>
      <w:r>
        <w:rPr>
          <w:rFonts w:ascii="Courier New" w:hAnsi="Courier New" w:cs="Courier New"/>
          <w:sz w:val="20"/>
          <w:szCs w:val="20"/>
        </w:rPr>
        <w:tab/>
      </w:r>
    </w:p>
    <w:p w:rsidR="0047336C" w:rsidRDefault="0047336C" w:rsidP="0047336C">
      <w:pPr>
        <w:tabs>
          <w:tab w:val="left" w:pos="1230"/>
        </w:tabs>
        <w:rPr>
          <w:rFonts w:ascii="Courier New" w:hAnsi="Courier New" w:cs="Courier New"/>
          <w:sz w:val="20"/>
          <w:szCs w:val="20"/>
        </w:rPr>
      </w:pPr>
    </w:p>
    <w:p w:rsidR="0047336C" w:rsidRDefault="0047336C" w:rsidP="0047336C">
      <w:pPr>
        <w:tabs>
          <w:tab w:val="left" w:pos="1230"/>
        </w:tabs>
        <w:rPr>
          <w:rFonts w:ascii="Courier New" w:hAnsi="Courier New" w:cs="Courier New"/>
          <w:sz w:val="20"/>
          <w:szCs w:val="20"/>
        </w:rPr>
      </w:pPr>
    </w:p>
    <w:p w:rsidR="0047336C" w:rsidRDefault="0047336C" w:rsidP="0047336C">
      <w:pPr>
        <w:tabs>
          <w:tab w:val="left" w:pos="1230"/>
        </w:tabs>
        <w:rPr>
          <w:rFonts w:ascii="Courier New" w:hAnsi="Courier New" w:cs="Courier New"/>
          <w:sz w:val="20"/>
          <w:szCs w:val="20"/>
        </w:rPr>
      </w:pPr>
    </w:p>
    <w:p w:rsidR="0047336C" w:rsidRDefault="0047336C" w:rsidP="0047336C">
      <w:pPr>
        <w:tabs>
          <w:tab w:val="left" w:pos="1230"/>
        </w:tabs>
        <w:rPr>
          <w:rFonts w:ascii="Courier New" w:hAnsi="Courier New" w:cs="Courier New"/>
          <w:sz w:val="20"/>
          <w:szCs w:val="20"/>
        </w:rPr>
      </w:pPr>
    </w:p>
    <w:p w:rsidR="0047336C" w:rsidRDefault="0047336C" w:rsidP="0047336C">
      <w:pPr>
        <w:tabs>
          <w:tab w:val="left" w:pos="1230"/>
        </w:tabs>
        <w:rPr>
          <w:rFonts w:ascii="Courier New" w:hAnsi="Courier New" w:cs="Courier New"/>
          <w:sz w:val="20"/>
          <w:szCs w:val="20"/>
        </w:rPr>
      </w:pPr>
    </w:p>
    <w:p w:rsidR="0047336C" w:rsidRDefault="0047336C" w:rsidP="0047336C">
      <w:pPr>
        <w:tabs>
          <w:tab w:val="left" w:pos="1230"/>
        </w:tabs>
        <w:rPr>
          <w:rFonts w:ascii="Courier New" w:hAnsi="Courier New" w:cs="Courier New"/>
          <w:sz w:val="20"/>
          <w:szCs w:val="20"/>
        </w:rPr>
      </w:pPr>
    </w:p>
    <w:p w:rsidR="0047336C" w:rsidRDefault="0047336C" w:rsidP="0047336C">
      <w:pPr>
        <w:tabs>
          <w:tab w:val="left" w:pos="1230"/>
        </w:tabs>
        <w:rPr>
          <w:rFonts w:ascii="Courier New" w:hAnsi="Courier New" w:cs="Courier New"/>
          <w:sz w:val="20"/>
          <w:szCs w:val="20"/>
        </w:rPr>
      </w:pPr>
    </w:p>
    <w:p w:rsidR="0047336C" w:rsidRDefault="0047336C" w:rsidP="0047336C">
      <w:pPr>
        <w:tabs>
          <w:tab w:val="left" w:pos="1230"/>
        </w:tabs>
        <w:rPr>
          <w:rFonts w:ascii="Courier New" w:hAnsi="Courier New" w:cs="Courier New"/>
          <w:sz w:val="20"/>
          <w:szCs w:val="20"/>
        </w:rPr>
      </w:pPr>
    </w:p>
    <w:p w:rsidR="0047336C" w:rsidRDefault="0047336C" w:rsidP="0047336C">
      <w:pPr>
        <w:tabs>
          <w:tab w:val="left" w:pos="1230"/>
        </w:tabs>
        <w:rPr>
          <w:rFonts w:ascii="Courier New" w:hAnsi="Courier New" w:cs="Courier New"/>
          <w:sz w:val="20"/>
          <w:szCs w:val="20"/>
        </w:rPr>
      </w:pPr>
    </w:p>
    <w:p w:rsidR="00776286" w:rsidRDefault="00776286"/>
    <w:p w:rsidR="00776286" w:rsidRDefault="009D69AB">
      <w:r w:rsidRPr="00776286">
        <w:rPr>
          <w:noProof/>
        </w:rPr>
        <w:drawing>
          <wp:inline distT="0" distB="0" distL="0" distR="0" wp14:anchorId="30AF5B65" wp14:editId="52520F0D">
            <wp:extent cx="5943600" cy="344868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43600" cy="3448685"/>
                    </a:xfrm>
                    <a:prstGeom prst="rect">
                      <a:avLst/>
                    </a:prstGeom>
                    <a:noFill/>
                    <a:ln>
                      <a:noFill/>
                    </a:ln>
                  </pic:spPr>
                </pic:pic>
              </a:graphicData>
            </a:graphic>
          </wp:inline>
        </w:drawing>
      </w:r>
    </w:p>
    <w:p w:rsidR="00AB682C" w:rsidRDefault="00AB682C" w:rsidP="00AB682C">
      <w:pPr>
        <w:pStyle w:val="MDPI62Acknowledgments"/>
        <w:spacing w:before="240"/>
      </w:pPr>
      <w:r w:rsidRPr="0010333E">
        <w:t xml:space="preserve">Figure S2: Sequence alignment of three putative </w:t>
      </w:r>
      <w:r w:rsidRPr="0010333E">
        <w:rPr>
          <w:i/>
        </w:rPr>
        <w:t>L</w:t>
      </w:r>
      <w:r w:rsidRPr="0010333E">
        <w:t>.</w:t>
      </w:r>
      <w:r w:rsidRPr="0010333E">
        <w:rPr>
          <w:i/>
        </w:rPr>
        <w:t xml:space="preserve"> </w:t>
      </w:r>
      <w:proofErr w:type="spellStart"/>
      <w:r w:rsidRPr="0010333E">
        <w:rPr>
          <w:i/>
        </w:rPr>
        <w:t>formolongi</w:t>
      </w:r>
      <w:proofErr w:type="spellEnd"/>
      <w:r w:rsidRPr="0010333E">
        <w:rPr>
          <w:i/>
        </w:rPr>
        <w:t xml:space="preserve"> </w:t>
      </w:r>
      <w:r w:rsidRPr="0010333E">
        <w:t xml:space="preserve">Hsp70 proteins (indicated in colored bold font) using </w:t>
      </w:r>
      <w:proofErr w:type="spellStart"/>
      <w:r w:rsidRPr="0010333E">
        <w:t>Jalview</w:t>
      </w:r>
      <w:proofErr w:type="spellEnd"/>
      <w:r w:rsidRPr="0010333E">
        <w:t xml:space="preserve"> program. Conservation of amino acids is shaded in different colors. Solid red colored box indicates the highly conserved Hsp70 domain position. The conserved ATPase, and peptide-binding domain followed by substrate-binding site are indicated by lines above the amino acid residues at the N-terminal and C-terminal region, respectively [</w:t>
      </w:r>
      <w:r w:rsidR="005D2A7C">
        <w:t>45</w:t>
      </w:r>
      <w:proofErr w:type="gramStart"/>
      <w:r w:rsidRPr="0010333E">
        <w:t>,</w:t>
      </w:r>
      <w:r w:rsidR="005D2A7C">
        <w:t>81</w:t>
      </w:r>
      <w:proofErr w:type="gramEnd"/>
      <w:r w:rsidRPr="0010333E">
        <w:t>]. The abbreviated protein names are en</w:t>
      </w:r>
      <w:r>
        <w:t>listed in Table 1 and Table S4.</w:t>
      </w:r>
      <w:r w:rsidRPr="0010333E">
        <w:t xml:space="preserve"> </w:t>
      </w:r>
    </w:p>
    <w:p w:rsidR="00776286" w:rsidRDefault="00776286"/>
    <w:p w:rsidR="00776286" w:rsidRDefault="00776286"/>
    <w:p w:rsidR="00776286" w:rsidRDefault="00776286"/>
    <w:p w:rsidR="00776286" w:rsidRDefault="00776286"/>
    <w:p w:rsidR="00776286" w:rsidRDefault="00776286">
      <w:r w:rsidRPr="00776286">
        <w:rPr>
          <w:noProof/>
        </w:rPr>
        <w:lastRenderedPageBreak/>
        <w:drawing>
          <wp:inline distT="0" distB="0" distL="0" distR="0" wp14:anchorId="721F5407" wp14:editId="36E78A3A">
            <wp:extent cx="5943600" cy="322743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3227436"/>
                    </a:xfrm>
                    <a:prstGeom prst="rect">
                      <a:avLst/>
                    </a:prstGeom>
                    <a:noFill/>
                    <a:ln>
                      <a:noFill/>
                    </a:ln>
                  </pic:spPr>
                </pic:pic>
              </a:graphicData>
            </a:graphic>
          </wp:inline>
        </w:drawing>
      </w:r>
    </w:p>
    <w:p w:rsidR="00AB682C" w:rsidRDefault="00AB682C" w:rsidP="00AB682C">
      <w:pPr>
        <w:pStyle w:val="MDPI62Acknowledgments"/>
        <w:spacing w:before="240"/>
      </w:pPr>
      <w:r w:rsidRPr="0010333E">
        <w:t>Figure S3: Sequence alignment</w:t>
      </w:r>
      <w:r w:rsidRPr="0010333E">
        <w:rPr>
          <w:kern w:val="24"/>
        </w:rPr>
        <w:t xml:space="preserve"> of putative </w:t>
      </w:r>
      <w:r w:rsidRPr="0010333E">
        <w:rPr>
          <w:i/>
          <w:kern w:val="24"/>
        </w:rPr>
        <w:t>L</w:t>
      </w:r>
      <w:r w:rsidRPr="0010333E">
        <w:rPr>
          <w:kern w:val="24"/>
        </w:rPr>
        <w:t>.</w:t>
      </w:r>
      <w:r w:rsidRPr="0010333E">
        <w:rPr>
          <w:i/>
          <w:kern w:val="24"/>
        </w:rPr>
        <w:t xml:space="preserve"> </w:t>
      </w:r>
      <w:proofErr w:type="spellStart"/>
      <w:r w:rsidRPr="0010333E">
        <w:rPr>
          <w:i/>
          <w:kern w:val="24"/>
        </w:rPr>
        <w:t>formolongi</w:t>
      </w:r>
      <w:proofErr w:type="spellEnd"/>
      <w:r w:rsidRPr="0010333E">
        <w:rPr>
          <w:i/>
          <w:kern w:val="24"/>
        </w:rPr>
        <w:t xml:space="preserve"> </w:t>
      </w:r>
      <w:r w:rsidRPr="0010333E">
        <w:rPr>
          <w:kern w:val="24"/>
        </w:rPr>
        <w:t xml:space="preserve">Hsp90 protein </w:t>
      </w:r>
      <w:r w:rsidRPr="0010333E">
        <w:t xml:space="preserve">(indicated in colored bold font) </w:t>
      </w:r>
      <w:r w:rsidRPr="0010333E">
        <w:rPr>
          <w:kern w:val="24"/>
        </w:rPr>
        <w:t xml:space="preserve">using </w:t>
      </w:r>
      <w:proofErr w:type="spellStart"/>
      <w:r w:rsidRPr="0010333E">
        <w:t>Jalview</w:t>
      </w:r>
      <w:proofErr w:type="spellEnd"/>
      <w:r w:rsidRPr="0010333E">
        <w:t xml:space="preserve"> program</w:t>
      </w:r>
      <w:r w:rsidRPr="0010333E">
        <w:rPr>
          <w:kern w:val="24"/>
        </w:rPr>
        <w:t xml:space="preserve">. Conservation of amino acids is shaded in different colors. </w:t>
      </w:r>
      <w:r w:rsidRPr="0010333E">
        <w:t xml:space="preserve">Solid blue and red boxes indicate the highly conserved </w:t>
      </w:r>
      <w:proofErr w:type="spellStart"/>
      <w:r w:rsidRPr="0010333E">
        <w:t>HATPase_c</w:t>
      </w:r>
      <w:proofErr w:type="spellEnd"/>
      <w:r w:rsidRPr="0010333E">
        <w:t xml:space="preserve"> and Hsp90 domains position, respectively. The conserved phosphorylation motif [</w:t>
      </w:r>
      <w:r w:rsidR="005D2A7C">
        <w:t>96</w:t>
      </w:r>
      <w:r w:rsidRPr="0010333E">
        <w:t>] and the substrate binding site with MEEVD at N-</w:t>
      </w:r>
      <w:r w:rsidRPr="0010333E">
        <w:rPr>
          <w:kern w:val="24"/>
        </w:rPr>
        <w:t xml:space="preserve"> [</w:t>
      </w:r>
      <w:r w:rsidR="005D2A7C">
        <w:rPr>
          <w:kern w:val="24"/>
        </w:rPr>
        <w:t>46</w:t>
      </w:r>
      <w:r w:rsidRPr="0010333E">
        <w:rPr>
          <w:kern w:val="24"/>
        </w:rPr>
        <w:t xml:space="preserve">] </w:t>
      </w:r>
      <w:r w:rsidRPr="0010333E">
        <w:t xml:space="preserve">and C-terminal, respectively </w:t>
      </w:r>
      <w:r w:rsidRPr="0010333E">
        <w:rPr>
          <w:kern w:val="24"/>
        </w:rPr>
        <w:t>are indicated by lines above the amino acid residues</w:t>
      </w:r>
      <w:r w:rsidRPr="0010333E">
        <w:t xml:space="preserve">. </w:t>
      </w:r>
      <w:proofErr w:type="spellStart"/>
      <w:r w:rsidRPr="0010333E">
        <w:t>Leucine</w:t>
      </w:r>
      <w:proofErr w:type="spellEnd"/>
      <w:r w:rsidRPr="0010333E">
        <w:t xml:space="preserve"> residues in the </w:t>
      </w:r>
      <w:proofErr w:type="spellStart"/>
      <w:r w:rsidRPr="0010333E">
        <w:t>leucine</w:t>
      </w:r>
      <w:proofErr w:type="spellEnd"/>
      <w:r w:rsidRPr="0010333E">
        <w:t xml:space="preserve"> zipper motif are indicated by vertical lines [</w:t>
      </w:r>
      <w:r w:rsidR="005D2A7C">
        <w:t>96</w:t>
      </w:r>
      <w:r w:rsidRPr="0010333E">
        <w:t>]. The abbreviated protein names are e</w:t>
      </w:r>
      <w:r w:rsidR="000B3095">
        <w:t>nlisted in Table 1 and Table S4.</w:t>
      </w:r>
      <w:r w:rsidRPr="0010333E">
        <w:t xml:space="preserve"> </w:t>
      </w:r>
    </w:p>
    <w:p w:rsidR="00776286" w:rsidRDefault="00776286">
      <w:bookmarkStart w:id="0" w:name="_GoBack"/>
      <w:bookmarkEnd w:id="0"/>
    </w:p>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A67645">
      <w:r w:rsidRPr="00A67645">
        <w:rPr>
          <w:noProof/>
        </w:rPr>
        <w:drawing>
          <wp:inline distT="0" distB="0" distL="0" distR="0" wp14:anchorId="49CC013E" wp14:editId="32589153">
            <wp:extent cx="5943600" cy="266656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43600" cy="2666567"/>
                    </a:xfrm>
                    <a:prstGeom prst="rect">
                      <a:avLst/>
                    </a:prstGeom>
                    <a:noFill/>
                    <a:ln>
                      <a:noFill/>
                    </a:ln>
                  </pic:spPr>
                </pic:pic>
              </a:graphicData>
            </a:graphic>
          </wp:inline>
        </w:drawing>
      </w:r>
    </w:p>
    <w:p w:rsidR="00AB682C" w:rsidRDefault="00AB682C" w:rsidP="00AB682C">
      <w:pPr>
        <w:pStyle w:val="MDPI62Acknowledgments"/>
        <w:spacing w:before="240"/>
      </w:pPr>
      <w:r w:rsidRPr="0010333E">
        <w:t xml:space="preserve">Figure S4: Sequence alignment of putative </w:t>
      </w:r>
      <w:r w:rsidRPr="0010333E">
        <w:rPr>
          <w:i/>
          <w:iCs/>
        </w:rPr>
        <w:t xml:space="preserve">L. </w:t>
      </w:r>
      <w:proofErr w:type="spellStart"/>
      <w:r w:rsidRPr="0010333E">
        <w:rPr>
          <w:i/>
          <w:iCs/>
        </w:rPr>
        <w:t>formolongi</w:t>
      </w:r>
      <w:proofErr w:type="spellEnd"/>
      <w:r w:rsidRPr="0010333E">
        <w:rPr>
          <w:i/>
          <w:iCs/>
        </w:rPr>
        <w:t xml:space="preserve"> </w:t>
      </w:r>
      <w:r w:rsidRPr="0010333E">
        <w:t xml:space="preserve">ubiquitin domain containing protein (indicated in colored bold font) using </w:t>
      </w:r>
      <w:proofErr w:type="spellStart"/>
      <w:r w:rsidRPr="0010333E">
        <w:t>Jalview</w:t>
      </w:r>
      <w:proofErr w:type="spellEnd"/>
      <w:r w:rsidRPr="0010333E">
        <w:t xml:space="preserve"> program. </w:t>
      </w:r>
      <w:r w:rsidRPr="0010333E">
        <w:rPr>
          <w:kern w:val="24"/>
        </w:rPr>
        <w:t>Conservation of amino acids is shaded in different colors.</w:t>
      </w:r>
      <w:r w:rsidRPr="0010333E">
        <w:t xml:space="preserve"> Solid blue colored box indicates UBQ domain position at N-terminal position while two UBA domains separated by STI1 domain are indicated by red and black colored boxes, respectively. The abbreviated protein names are enlisted in Table 1 and Tabl</w:t>
      </w:r>
      <w:r w:rsidR="000B3095">
        <w:t>e S4.</w:t>
      </w:r>
    </w:p>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r w:rsidRPr="00776286">
        <w:rPr>
          <w:noProof/>
        </w:rPr>
        <w:drawing>
          <wp:inline distT="0" distB="0" distL="0" distR="0" wp14:anchorId="3824E590" wp14:editId="7A87A81A">
            <wp:extent cx="5943600" cy="208839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43600" cy="2088399"/>
                    </a:xfrm>
                    <a:prstGeom prst="rect">
                      <a:avLst/>
                    </a:prstGeom>
                    <a:noFill/>
                    <a:ln>
                      <a:noFill/>
                    </a:ln>
                  </pic:spPr>
                </pic:pic>
              </a:graphicData>
            </a:graphic>
          </wp:inline>
        </w:drawing>
      </w:r>
    </w:p>
    <w:p w:rsidR="00AB682C" w:rsidRDefault="00AB682C" w:rsidP="00AB682C">
      <w:pPr>
        <w:pStyle w:val="MDPI62Acknowledgments"/>
        <w:spacing w:before="240"/>
      </w:pPr>
      <w:r w:rsidRPr="0010333E">
        <w:t xml:space="preserve">Figure S5: Sequence alignment of putative </w:t>
      </w:r>
      <w:r w:rsidRPr="0010333E">
        <w:rPr>
          <w:i/>
          <w:iCs/>
        </w:rPr>
        <w:t xml:space="preserve">L. </w:t>
      </w:r>
      <w:proofErr w:type="spellStart"/>
      <w:r w:rsidRPr="0010333E">
        <w:rPr>
          <w:i/>
          <w:iCs/>
        </w:rPr>
        <w:t>formolongi</w:t>
      </w:r>
      <w:proofErr w:type="spellEnd"/>
      <w:r w:rsidRPr="0010333E">
        <w:rPr>
          <w:i/>
          <w:iCs/>
        </w:rPr>
        <w:t xml:space="preserve"> </w:t>
      </w:r>
      <w:r w:rsidRPr="0010333E">
        <w:t xml:space="preserve">cytochrome-b5 domain containing protein (indicated in colored bold font) using </w:t>
      </w:r>
      <w:proofErr w:type="spellStart"/>
      <w:r w:rsidRPr="0010333E">
        <w:t>Jalview</w:t>
      </w:r>
      <w:proofErr w:type="spellEnd"/>
      <w:r w:rsidRPr="0010333E">
        <w:t xml:space="preserve"> program. </w:t>
      </w:r>
      <w:r w:rsidRPr="0010333E">
        <w:rPr>
          <w:kern w:val="24"/>
        </w:rPr>
        <w:t>Conservation of amino acids is shaded in different colors</w:t>
      </w:r>
      <w:r w:rsidRPr="0010333E">
        <w:t>. Solid colored blue and red boxes indicate the conserved TM and Cyt-b5 domain positions, respectively. The abbreviated protein names are en</w:t>
      </w:r>
      <w:r w:rsidR="000B3095">
        <w:t>listed in Table 1 and Table S4.</w:t>
      </w:r>
    </w:p>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9014BF">
      <w:r w:rsidRPr="009014BF">
        <w:rPr>
          <w:noProof/>
        </w:rPr>
        <w:drawing>
          <wp:inline distT="0" distB="0" distL="0" distR="0" wp14:anchorId="075ED2ED" wp14:editId="5BCE7343">
            <wp:extent cx="5943600" cy="1598095"/>
            <wp:effectExtent l="0" t="0" r="0"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1598095"/>
                    </a:xfrm>
                    <a:prstGeom prst="rect">
                      <a:avLst/>
                    </a:prstGeom>
                    <a:noFill/>
                    <a:ln>
                      <a:noFill/>
                    </a:ln>
                  </pic:spPr>
                </pic:pic>
              </a:graphicData>
            </a:graphic>
          </wp:inline>
        </w:drawing>
      </w:r>
    </w:p>
    <w:p w:rsidR="00AB682C" w:rsidRDefault="00AB682C" w:rsidP="00AB682C">
      <w:pPr>
        <w:pStyle w:val="MDPI62Acknowledgments"/>
        <w:spacing w:before="240"/>
      </w:pPr>
      <w:r w:rsidRPr="0010333E">
        <w:t xml:space="preserve">Figure S6: Sequence alignment of putative </w:t>
      </w:r>
      <w:r w:rsidR="000B3095" w:rsidRPr="0010333E">
        <w:rPr>
          <w:i/>
          <w:iCs/>
        </w:rPr>
        <w:t xml:space="preserve">L. </w:t>
      </w:r>
      <w:proofErr w:type="spellStart"/>
      <w:r w:rsidR="000B3095" w:rsidRPr="0010333E">
        <w:rPr>
          <w:i/>
          <w:iCs/>
        </w:rPr>
        <w:t>formolongi</w:t>
      </w:r>
      <w:proofErr w:type="spellEnd"/>
      <w:r w:rsidR="000B3095" w:rsidRPr="0010333E">
        <w:rPr>
          <w:i/>
          <w:iCs/>
        </w:rPr>
        <w:t xml:space="preserve"> </w:t>
      </w:r>
      <w:r w:rsidRPr="0010333E">
        <w:t xml:space="preserve">RAB domain containing protein (indicated in colored bold font) using </w:t>
      </w:r>
      <w:proofErr w:type="spellStart"/>
      <w:r w:rsidRPr="0010333E">
        <w:t>Jalview</w:t>
      </w:r>
      <w:proofErr w:type="spellEnd"/>
      <w:r w:rsidRPr="0010333E">
        <w:t xml:space="preserve">. </w:t>
      </w:r>
      <w:r w:rsidRPr="0010333E">
        <w:rPr>
          <w:kern w:val="24"/>
        </w:rPr>
        <w:t>Conservation of amino acids is shaded in different colors.</w:t>
      </w:r>
      <w:r w:rsidRPr="0010333E">
        <w:t xml:space="preserve"> Solid colored boxes indicate highly conserved domain positions. The abbreviated protein names are en</w:t>
      </w:r>
      <w:r w:rsidR="000B3095">
        <w:t>listed in Table 1 and Table S4.</w:t>
      </w:r>
    </w:p>
    <w:p w:rsidR="009014BF" w:rsidRDefault="009014BF"/>
    <w:p w:rsidR="00776286" w:rsidRDefault="00776286"/>
    <w:p w:rsidR="009C495C" w:rsidRDefault="009C495C"/>
    <w:p w:rsidR="009C495C" w:rsidRDefault="009C495C"/>
    <w:p w:rsidR="009C495C" w:rsidRDefault="009C495C"/>
    <w:p w:rsidR="009C495C" w:rsidRDefault="009C495C"/>
    <w:p w:rsidR="009C495C" w:rsidRDefault="009C495C"/>
    <w:p w:rsidR="009C495C" w:rsidRDefault="009C495C"/>
    <w:p w:rsidR="009C495C" w:rsidRDefault="009C495C"/>
    <w:p w:rsidR="009C495C" w:rsidRDefault="009C495C"/>
    <w:p w:rsidR="009C495C" w:rsidRDefault="009C495C"/>
    <w:p w:rsidR="009C495C" w:rsidRDefault="009C495C"/>
    <w:p w:rsidR="009C495C" w:rsidRDefault="009C495C"/>
    <w:p w:rsidR="009C495C" w:rsidRDefault="009C495C"/>
    <w:p w:rsidR="00776286" w:rsidRDefault="00776286"/>
    <w:p w:rsidR="00776286" w:rsidRDefault="00776286"/>
    <w:p w:rsidR="00776286" w:rsidRDefault="00776286"/>
    <w:p w:rsidR="00776286" w:rsidRDefault="00776286"/>
    <w:p w:rsidR="002B50CD" w:rsidRPr="004C4C04" w:rsidRDefault="009C495C" w:rsidP="002B50CD">
      <w:r w:rsidRPr="009C495C">
        <w:rPr>
          <w:noProof/>
        </w:rPr>
        <w:lastRenderedPageBreak/>
        <w:drawing>
          <wp:inline distT="0" distB="0" distL="0" distR="0" wp14:anchorId="14BD8020" wp14:editId="44E91295">
            <wp:extent cx="5943600" cy="4162834"/>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4162834"/>
                    </a:xfrm>
                    <a:prstGeom prst="rect">
                      <a:avLst/>
                    </a:prstGeom>
                    <a:noFill/>
                    <a:ln>
                      <a:noFill/>
                    </a:ln>
                  </pic:spPr>
                </pic:pic>
              </a:graphicData>
            </a:graphic>
          </wp:inline>
        </w:drawing>
      </w:r>
    </w:p>
    <w:p w:rsidR="00AB682C" w:rsidRPr="0010333E" w:rsidRDefault="00AB682C" w:rsidP="00AB682C">
      <w:pPr>
        <w:pStyle w:val="MDPI62Acknowledgments"/>
        <w:spacing w:before="240"/>
        <w:rPr>
          <w:i/>
        </w:rPr>
      </w:pPr>
      <w:r w:rsidRPr="0010333E">
        <w:t xml:space="preserve">Figure S7: Schematic representation of the motifs identified in the seven putative </w:t>
      </w:r>
      <w:r w:rsidRPr="0010333E">
        <w:rPr>
          <w:i/>
          <w:iCs/>
        </w:rPr>
        <w:t xml:space="preserve">L. </w:t>
      </w:r>
      <w:proofErr w:type="spellStart"/>
      <w:r w:rsidRPr="0010333E">
        <w:rPr>
          <w:i/>
          <w:iCs/>
        </w:rPr>
        <w:t>formolongi</w:t>
      </w:r>
      <w:proofErr w:type="spellEnd"/>
      <w:r w:rsidRPr="0010333E">
        <w:rPr>
          <w:i/>
          <w:iCs/>
        </w:rPr>
        <w:t xml:space="preserve"> </w:t>
      </w:r>
      <w:r w:rsidRPr="0010333E">
        <w:t>proteins (indicated in colored bold font). Different motifs are indicated by different colors, along with their respective widths. The common names of the reference proteins and the seven putative proteins identified in this study are listed in Table 1 and Table S4.</w:t>
      </w:r>
    </w:p>
    <w:p w:rsidR="009C495C" w:rsidRDefault="009C495C"/>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p w:rsidR="00776286" w:rsidRDefault="00776286"/>
    <w:sectPr w:rsidR="0077628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Malgun Gothic">
    <w:altName w:val="맑은 고딕"/>
    <w:panose1 w:val="020B0503020000020004"/>
    <w:charset w:val="81"/>
    <w:family w:val="swiss"/>
    <w:pitch w:val="variable"/>
    <w:sig w:usb0="900002AF" w:usb1="09D77CFB" w:usb2="00000012" w:usb3="00000000" w:csb0="00080001"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proofState w:spelling="clean" w:grammar="clean"/>
  <w:trackRevisions/>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235D1"/>
    <w:rsid w:val="000B3095"/>
    <w:rsid w:val="000F25D7"/>
    <w:rsid w:val="00121261"/>
    <w:rsid w:val="00183279"/>
    <w:rsid w:val="001F71C0"/>
    <w:rsid w:val="002B50CD"/>
    <w:rsid w:val="003771AC"/>
    <w:rsid w:val="003C62DA"/>
    <w:rsid w:val="00452275"/>
    <w:rsid w:val="0047336C"/>
    <w:rsid w:val="004C4C04"/>
    <w:rsid w:val="00507B26"/>
    <w:rsid w:val="005464FE"/>
    <w:rsid w:val="00590C38"/>
    <w:rsid w:val="005D2A7C"/>
    <w:rsid w:val="006E1462"/>
    <w:rsid w:val="00776286"/>
    <w:rsid w:val="008104F2"/>
    <w:rsid w:val="00887232"/>
    <w:rsid w:val="009014BF"/>
    <w:rsid w:val="009235D1"/>
    <w:rsid w:val="009C495C"/>
    <w:rsid w:val="009D69AB"/>
    <w:rsid w:val="00A67645"/>
    <w:rsid w:val="00AB682C"/>
    <w:rsid w:val="00B030E2"/>
    <w:rsid w:val="00C00443"/>
    <w:rsid w:val="00D772FF"/>
    <w:rsid w:val="00DF6BB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ko-K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50C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628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6286"/>
    <w:rPr>
      <w:rFonts w:ascii="Tahoma" w:hAnsi="Tahoma" w:cs="Tahoma"/>
      <w:sz w:val="16"/>
      <w:szCs w:val="16"/>
    </w:rPr>
  </w:style>
  <w:style w:type="paragraph" w:styleId="NormalWeb">
    <w:name w:val="Normal (Web)"/>
    <w:basedOn w:val="Normal"/>
    <w:uiPriority w:val="99"/>
    <w:semiHidden/>
    <w:unhideWhenUsed/>
    <w:rsid w:val="00776286"/>
    <w:pPr>
      <w:spacing w:before="100" w:beforeAutospacing="1" w:after="100" w:afterAutospacing="1" w:line="240" w:lineRule="auto"/>
    </w:pPr>
    <w:rPr>
      <w:rFonts w:ascii="Times New Roman" w:hAnsi="Times New Roman" w:cs="Times New Roman"/>
      <w:sz w:val="24"/>
      <w:szCs w:val="24"/>
    </w:rPr>
  </w:style>
  <w:style w:type="paragraph" w:styleId="HTMLPreformatted">
    <w:name w:val="HTML Preformatted"/>
    <w:basedOn w:val="Normal"/>
    <w:link w:val="HTMLPreformattedChar"/>
    <w:uiPriority w:val="99"/>
    <w:unhideWhenUsed/>
    <w:rsid w:val="009D69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eastAsia="en-US"/>
    </w:rPr>
  </w:style>
  <w:style w:type="character" w:customStyle="1" w:styleId="HTMLPreformattedChar">
    <w:name w:val="HTML Preformatted Char"/>
    <w:basedOn w:val="DefaultParagraphFont"/>
    <w:link w:val="HTMLPreformatted"/>
    <w:uiPriority w:val="99"/>
    <w:rsid w:val="009D69AB"/>
    <w:rPr>
      <w:rFonts w:ascii="Courier New" w:eastAsia="Times New Roman" w:hAnsi="Courier New" w:cs="Times New Roman"/>
      <w:sz w:val="20"/>
      <w:szCs w:val="20"/>
      <w:lang w:eastAsia="en-US"/>
    </w:rPr>
  </w:style>
  <w:style w:type="paragraph" w:styleId="PlainText">
    <w:name w:val="Plain Text"/>
    <w:basedOn w:val="Normal"/>
    <w:link w:val="PlainTextChar"/>
    <w:uiPriority w:val="99"/>
    <w:unhideWhenUsed/>
    <w:rsid w:val="009D69AB"/>
    <w:pPr>
      <w:spacing w:after="0" w:line="240" w:lineRule="auto"/>
    </w:pPr>
    <w:rPr>
      <w:rFonts w:ascii="Consolas" w:eastAsia="Calibri" w:hAnsi="Consolas" w:cs="Times New Roman"/>
      <w:sz w:val="21"/>
      <w:szCs w:val="21"/>
      <w:lang w:eastAsia="en-US"/>
    </w:rPr>
  </w:style>
  <w:style w:type="character" w:customStyle="1" w:styleId="PlainTextChar">
    <w:name w:val="Plain Text Char"/>
    <w:basedOn w:val="DefaultParagraphFont"/>
    <w:link w:val="PlainText"/>
    <w:uiPriority w:val="99"/>
    <w:rsid w:val="009D69AB"/>
    <w:rPr>
      <w:rFonts w:ascii="Consolas" w:eastAsia="Calibri" w:hAnsi="Consolas" w:cs="Times New Roman"/>
      <w:sz w:val="21"/>
      <w:szCs w:val="21"/>
      <w:lang w:eastAsia="en-US"/>
    </w:rPr>
  </w:style>
  <w:style w:type="paragraph" w:customStyle="1" w:styleId="MDPI62Acknowledgments">
    <w:name w:val="MDPI_6.2_Acknowledgments"/>
    <w:qFormat/>
    <w:rsid w:val="00AB682C"/>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eastAsia="de-DE" w:bidi="en-US"/>
    </w:rPr>
  </w:style>
  <w:style w:type="paragraph" w:styleId="CommentText">
    <w:name w:val="annotation text"/>
    <w:basedOn w:val="Normal"/>
    <w:link w:val="CommentTextChar"/>
    <w:uiPriority w:val="99"/>
    <w:rsid w:val="00AB682C"/>
    <w:pPr>
      <w:spacing w:after="0" w:line="340" w:lineRule="atLeast"/>
      <w:jc w:val="both"/>
    </w:pPr>
    <w:rPr>
      <w:rFonts w:ascii="Times New Roman" w:eastAsia="Times New Roman" w:hAnsi="Times New Roman" w:cs="Times New Roman"/>
      <w:color w:val="000000"/>
      <w:sz w:val="24"/>
      <w:szCs w:val="20"/>
      <w:lang w:eastAsia="de-DE"/>
    </w:rPr>
  </w:style>
  <w:style w:type="character" w:customStyle="1" w:styleId="CommentTextChar">
    <w:name w:val="Comment Text Char"/>
    <w:basedOn w:val="DefaultParagraphFont"/>
    <w:link w:val="CommentText"/>
    <w:uiPriority w:val="99"/>
    <w:rsid w:val="00AB682C"/>
    <w:rPr>
      <w:rFonts w:ascii="Times New Roman" w:eastAsia="Times New Roman" w:hAnsi="Times New Roman" w:cs="Times New Roman"/>
      <w:color w:val="000000"/>
      <w:sz w:val="24"/>
      <w:szCs w:val="20"/>
      <w:lang w:eastAsia="de-DE"/>
    </w:rPr>
  </w:style>
  <w:style w:type="character" w:styleId="CommentReference">
    <w:name w:val="annotation reference"/>
    <w:basedOn w:val="DefaultParagraphFont"/>
    <w:uiPriority w:val="99"/>
    <w:rsid w:val="00AB682C"/>
    <w:rPr>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ko-K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B50C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7628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76286"/>
    <w:rPr>
      <w:rFonts w:ascii="Tahoma" w:hAnsi="Tahoma" w:cs="Tahoma"/>
      <w:sz w:val="16"/>
      <w:szCs w:val="16"/>
    </w:rPr>
  </w:style>
  <w:style w:type="paragraph" w:styleId="NormalWeb">
    <w:name w:val="Normal (Web)"/>
    <w:basedOn w:val="Normal"/>
    <w:uiPriority w:val="99"/>
    <w:semiHidden/>
    <w:unhideWhenUsed/>
    <w:rsid w:val="00776286"/>
    <w:pPr>
      <w:spacing w:before="100" w:beforeAutospacing="1" w:after="100" w:afterAutospacing="1" w:line="240" w:lineRule="auto"/>
    </w:pPr>
    <w:rPr>
      <w:rFonts w:ascii="Times New Roman" w:hAnsi="Times New Roman" w:cs="Times New Roman"/>
      <w:sz w:val="24"/>
      <w:szCs w:val="24"/>
    </w:rPr>
  </w:style>
  <w:style w:type="paragraph" w:styleId="HTMLPreformatted">
    <w:name w:val="HTML Preformatted"/>
    <w:basedOn w:val="Normal"/>
    <w:link w:val="HTMLPreformattedChar"/>
    <w:uiPriority w:val="99"/>
    <w:unhideWhenUsed/>
    <w:rsid w:val="009D69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eastAsia="en-US"/>
    </w:rPr>
  </w:style>
  <w:style w:type="character" w:customStyle="1" w:styleId="HTMLPreformattedChar">
    <w:name w:val="HTML Preformatted Char"/>
    <w:basedOn w:val="DefaultParagraphFont"/>
    <w:link w:val="HTMLPreformatted"/>
    <w:uiPriority w:val="99"/>
    <w:rsid w:val="009D69AB"/>
    <w:rPr>
      <w:rFonts w:ascii="Courier New" w:eastAsia="Times New Roman" w:hAnsi="Courier New" w:cs="Times New Roman"/>
      <w:sz w:val="20"/>
      <w:szCs w:val="20"/>
      <w:lang w:eastAsia="en-US"/>
    </w:rPr>
  </w:style>
  <w:style w:type="paragraph" w:styleId="PlainText">
    <w:name w:val="Plain Text"/>
    <w:basedOn w:val="Normal"/>
    <w:link w:val="PlainTextChar"/>
    <w:uiPriority w:val="99"/>
    <w:unhideWhenUsed/>
    <w:rsid w:val="009D69AB"/>
    <w:pPr>
      <w:spacing w:after="0" w:line="240" w:lineRule="auto"/>
    </w:pPr>
    <w:rPr>
      <w:rFonts w:ascii="Consolas" w:eastAsia="Calibri" w:hAnsi="Consolas" w:cs="Times New Roman"/>
      <w:sz w:val="21"/>
      <w:szCs w:val="21"/>
      <w:lang w:eastAsia="en-US"/>
    </w:rPr>
  </w:style>
  <w:style w:type="character" w:customStyle="1" w:styleId="PlainTextChar">
    <w:name w:val="Plain Text Char"/>
    <w:basedOn w:val="DefaultParagraphFont"/>
    <w:link w:val="PlainText"/>
    <w:uiPriority w:val="99"/>
    <w:rsid w:val="009D69AB"/>
    <w:rPr>
      <w:rFonts w:ascii="Consolas" w:eastAsia="Calibri" w:hAnsi="Consolas" w:cs="Times New Roman"/>
      <w:sz w:val="21"/>
      <w:szCs w:val="21"/>
      <w:lang w:eastAsia="en-US"/>
    </w:rPr>
  </w:style>
  <w:style w:type="paragraph" w:customStyle="1" w:styleId="MDPI62Acknowledgments">
    <w:name w:val="MDPI_6.2_Acknowledgments"/>
    <w:qFormat/>
    <w:rsid w:val="00AB682C"/>
    <w:pPr>
      <w:adjustRightInd w:val="0"/>
      <w:snapToGrid w:val="0"/>
      <w:spacing w:before="120" w:after="0" w:line="200" w:lineRule="atLeast"/>
      <w:jc w:val="both"/>
    </w:pPr>
    <w:rPr>
      <w:rFonts w:ascii="Palatino Linotype" w:eastAsia="Times New Roman" w:hAnsi="Palatino Linotype" w:cs="Times New Roman"/>
      <w:snapToGrid w:val="0"/>
      <w:color w:val="000000"/>
      <w:sz w:val="18"/>
      <w:szCs w:val="20"/>
      <w:lang w:eastAsia="de-DE" w:bidi="en-US"/>
    </w:rPr>
  </w:style>
  <w:style w:type="paragraph" w:styleId="CommentText">
    <w:name w:val="annotation text"/>
    <w:basedOn w:val="Normal"/>
    <w:link w:val="CommentTextChar"/>
    <w:uiPriority w:val="99"/>
    <w:rsid w:val="00AB682C"/>
    <w:pPr>
      <w:spacing w:after="0" w:line="340" w:lineRule="atLeast"/>
      <w:jc w:val="both"/>
    </w:pPr>
    <w:rPr>
      <w:rFonts w:ascii="Times New Roman" w:eastAsia="Times New Roman" w:hAnsi="Times New Roman" w:cs="Times New Roman"/>
      <w:color w:val="000000"/>
      <w:sz w:val="24"/>
      <w:szCs w:val="20"/>
      <w:lang w:eastAsia="de-DE"/>
    </w:rPr>
  </w:style>
  <w:style w:type="character" w:customStyle="1" w:styleId="CommentTextChar">
    <w:name w:val="Comment Text Char"/>
    <w:basedOn w:val="DefaultParagraphFont"/>
    <w:link w:val="CommentText"/>
    <w:uiPriority w:val="99"/>
    <w:rsid w:val="00AB682C"/>
    <w:rPr>
      <w:rFonts w:ascii="Times New Roman" w:eastAsia="Times New Roman" w:hAnsi="Times New Roman" w:cs="Times New Roman"/>
      <w:color w:val="000000"/>
      <w:sz w:val="24"/>
      <w:szCs w:val="20"/>
      <w:lang w:eastAsia="de-DE"/>
    </w:rPr>
  </w:style>
  <w:style w:type="character" w:styleId="CommentReference">
    <w:name w:val="annotation reference"/>
    <w:basedOn w:val="DefaultParagraphFont"/>
    <w:uiPriority w:val="99"/>
    <w:rsid w:val="00AB682C"/>
    <w:rPr>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emf"/><Relationship Id="rId18" Type="http://schemas.openxmlformats.org/officeDocument/2006/relationships/image" Target="media/image14.emf"/><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emf"/><Relationship Id="rId2" Type="http://schemas.microsoft.com/office/2007/relationships/stylesWithEffects" Target="stylesWithEffects.xml"/><Relationship Id="rId16" Type="http://schemas.openxmlformats.org/officeDocument/2006/relationships/image" Target="media/image12.emf"/><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emf"/><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14</Pages>
  <Words>484</Words>
  <Characters>2764</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8</cp:revision>
  <dcterms:created xsi:type="dcterms:W3CDTF">2017-06-01T00:38:00Z</dcterms:created>
  <dcterms:modified xsi:type="dcterms:W3CDTF">2017-06-26T06:16:00Z</dcterms:modified>
</cp:coreProperties>
</file>