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6F3119" w14:textId="155133AD" w:rsidR="00B30905" w:rsidRDefault="00B30905" w:rsidP="00B30905">
      <w:pPr>
        <w:jc w:val="center"/>
        <w:rPr>
          <w:rFonts w:ascii="Cambria Math" w:hAnsi="Cambria Math"/>
          <w:sz w:val="28"/>
          <w:szCs w:val="32"/>
        </w:rPr>
      </w:pPr>
      <w:r w:rsidRPr="00B30905">
        <w:rPr>
          <w:rFonts w:ascii="Cambria Math" w:hAnsi="Cambria Math"/>
          <w:sz w:val="28"/>
          <w:szCs w:val="32"/>
        </w:rPr>
        <w:t>Supplementary Information for</w:t>
      </w:r>
    </w:p>
    <w:p w14:paraId="1FDA508F" w14:textId="67383063" w:rsidR="00B30905" w:rsidRPr="00B30905" w:rsidRDefault="00B30905" w:rsidP="00B30905">
      <w:pPr>
        <w:jc w:val="center"/>
        <w:rPr>
          <w:rFonts w:ascii="Cambria Math" w:hAnsi="Cambria Math"/>
          <w:b/>
          <w:bCs/>
          <w:sz w:val="28"/>
          <w:szCs w:val="32"/>
        </w:rPr>
      </w:pPr>
      <w:r w:rsidRPr="00B30905">
        <w:rPr>
          <w:rFonts w:ascii="Cambria Math" w:hAnsi="Cambria Math"/>
          <w:b/>
          <w:bCs/>
          <w:sz w:val="28"/>
          <w:szCs w:val="32"/>
        </w:rPr>
        <w:t>“Hydrogeochemical study on hyposaline lakes in cold and semi-arid climates of the Valley of the Gobi Lakes, Mongolia: Implications for hydrology and water chemistry of closed-basin lakes on early Mars”</w:t>
      </w:r>
    </w:p>
    <w:p w14:paraId="139BB93B" w14:textId="3BBB69E5" w:rsidR="00587EC9" w:rsidRPr="00B30905" w:rsidRDefault="00B30905" w:rsidP="00B30905">
      <w:pPr>
        <w:jc w:val="center"/>
        <w:rPr>
          <w:rFonts w:ascii="Cambria Math" w:hAnsi="Cambria Math"/>
          <w:sz w:val="28"/>
          <w:szCs w:val="32"/>
        </w:rPr>
      </w:pPr>
      <w:r w:rsidRPr="00B30905">
        <w:rPr>
          <w:rFonts w:ascii="Cambria Math" w:hAnsi="Cambria Math"/>
          <w:sz w:val="28"/>
          <w:szCs w:val="32"/>
        </w:rPr>
        <w:t>by Sekine, Y., et al.</w:t>
      </w:r>
    </w:p>
    <w:p w14:paraId="4B291B02" w14:textId="251946D3" w:rsidR="00B30905" w:rsidRDefault="00B30905">
      <w:pPr>
        <w:rPr>
          <w:rFonts w:ascii="Cambria Math" w:hAnsi="Cambria Math"/>
        </w:rPr>
      </w:pPr>
    </w:p>
    <w:p w14:paraId="55BEC752" w14:textId="77777777" w:rsidR="00B30905" w:rsidRDefault="00B30905">
      <w:pPr>
        <w:rPr>
          <w:rFonts w:ascii="Cambria Math" w:hAnsi="Cambria Math"/>
        </w:rPr>
      </w:pPr>
    </w:p>
    <w:p w14:paraId="46722644" w14:textId="62C0F28E" w:rsidR="00B30905" w:rsidRDefault="00B30905" w:rsidP="00B30905">
      <w:pPr>
        <w:jc w:val="center"/>
        <w:rPr>
          <w:rFonts w:ascii="Cambria Math" w:hAnsi="Cambria Math"/>
        </w:rPr>
      </w:pPr>
      <w:r w:rsidRPr="00B30905">
        <w:rPr>
          <w:rFonts w:ascii="Cambria Math" w:hAnsi="Cambria Math" w:hint="eastAsia"/>
          <w:sz w:val="24"/>
          <w:szCs w:val="28"/>
        </w:rPr>
        <w:t>T</w:t>
      </w:r>
      <w:r w:rsidRPr="00B30905">
        <w:rPr>
          <w:rFonts w:ascii="Cambria Math" w:hAnsi="Cambria Math"/>
          <w:sz w:val="24"/>
          <w:szCs w:val="28"/>
        </w:rPr>
        <w:t>his material includes Supplementary Table</w:t>
      </w:r>
      <w:r w:rsidR="00D8584B">
        <w:rPr>
          <w:rFonts w:ascii="Cambria Math" w:hAnsi="Cambria Math"/>
          <w:sz w:val="24"/>
          <w:szCs w:val="28"/>
        </w:rPr>
        <w:t>s</w:t>
      </w:r>
      <w:r w:rsidRPr="00B30905">
        <w:rPr>
          <w:rFonts w:ascii="Cambria Math" w:hAnsi="Cambria Math"/>
          <w:sz w:val="24"/>
          <w:szCs w:val="28"/>
        </w:rPr>
        <w:t xml:space="preserve"> 1</w:t>
      </w:r>
      <w:r w:rsidR="00D8584B">
        <w:rPr>
          <w:rFonts w:ascii="Cambria Math" w:hAnsi="Cambria Math"/>
          <w:sz w:val="24"/>
          <w:szCs w:val="28"/>
        </w:rPr>
        <w:t xml:space="preserve"> and 2</w:t>
      </w:r>
      <w:r w:rsidRPr="00B30905">
        <w:rPr>
          <w:rFonts w:ascii="Cambria Math" w:hAnsi="Cambria Math"/>
          <w:sz w:val="24"/>
          <w:szCs w:val="28"/>
        </w:rPr>
        <w:t xml:space="preserve"> and Supplementary Fig. 1.</w:t>
      </w:r>
    </w:p>
    <w:p w14:paraId="6B28C0CF" w14:textId="12F1773F" w:rsidR="00B30905" w:rsidRDefault="00B30905">
      <w:pPr>
        <w:rPr>
          <w:rFonts w:ascii="Cambria Math" w:hAnsi="Cambria Math"/>
        </w:rPr>
      </w:pPr>
    </w:p>
    <w:p w14:paraId="54787949" w14:textId="71D32692" w:rsidR="00B30905" w:rsidRDefault="00B30905">
      <w:pPr>
        <w:rPr>
          <w:rFonts w:ascii="Cambria Math" w:hAnsi="Cambria Math"/>
        </w:rPr>
      </w:pPr>
    </w:p>
    <w:p w14:paraId="7AFC4987" w14:textId="4A5912BC" w:rsidR="00B30905" w:rsidRDefault="00B30905">
      <w:pPr>
        <w:widowControl/>
        <w:jc w:val="left"/>
        <w:rPr>
          <w:rFonts w:ascii="Cambria Math" w:hAnsi="Cambria Math"/>
        </w:rPr>
        <w:sectPr w:rsidR="00B30905">
          <w:pgSz w:w="11906" w:h="16838"/>
          <w:pgMar w:top="1985" w:right="1701" w:bottom="1701" w:left="1701" w:header="851" w:footer="992" w:gutter="0"/>
          <w:cols w:space="425"/>
          <w:docGrid w:type="lines" w:linePitch="360"/>
        </w:sectPr>
      </w:pPr>
    </w:p>
    <w:p w14:paraId="1556FAD2" w14:textId="4E4A428D" w:rsidR="00D8584B" w:rsidRDefault="00D8584B">
      <w:pPr>
        <w:rPr>
          <w:rFonts w:ascii="Cambria Math" w:hAnsi="Cambria Math"/>
        </w:rPr>
      </w:pPr>
      <w:r>
        <w:rPr>
          <w:rFonts w:ascii="Cambria Math" w:hAnsi="Cambria Math" w:hint="eastAsia"/>
          <w:b/>
          <w:bCs/>
        </w:rPr>
        <w:lastRenderedPageBreak/>
        <w:t>S</w:t>
      </w:r>
      <w:r>
        <w:rPr>
          <w:rFonts w:ascii="Cambria Math" w:hAnsi="Cambria Math"/>
          <w:b/>
          <w:bCs/>
        </w:rPr>
        <w:t xml:space="preserve">upplementary Table 1. </w:t>
      </w:r>
      <w:r>
        <w:rPr>
          <w:rFonts w:ascii="Cambria Math" w:hAnsi="Cambria Math"/>
        </w:rPr>
        <w:t xml:space="preserve">The list of the major minerals (XRD intensity &gt; </w:t>
      </w:r>
      <w:r w:rsidR="009A0F4D">
        <w:rPr>
          <w:rFonts w:ascii="Cambria Math" w:hAnsi="Cambria Math"/>
        </w:rPr>
        <w:t>2</w:t>
      </w:r>
      <w:r>
        <w:rPr>
          <w:rFonts w:ascii="Cambria Math" w:hAnsi="Cambria Math"/>
        </w:rPr>
        <w:t>000) and their XRD intensities found in the outcrops and lake sediments.</w:t>
      </w:r>
    </w:p>
    <w:p w14:paraId="66179AB2" w14:textId="2AB06875" w:rsidR="00D8584B" w:rsidRPr="00D8584B" w:rsidRDefault="009A0F4D" w:rsidP="009A0F4D">
      <w:pPr>
        <w:jc w:val="center"/>
        <w:rPr>
          <w:rFonts w:ascii="Cambria Math" w:hAnsi="Cambria Math"/>
        </w:rPr>
      </w:pPr>
      <w:r>
        <w:rPr>
          <w:rFonts w:ascii="Cambria Math" w:hAnsi="Cambria Math"/>
        </w:rPr>
        <w:object w:dxaOrig="9667" w:dyaOrig="10747" w14:anchorId="69CFBA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379.15pt;height:421.05pt" o:ole="">
            <v:imagedata r:id="rId6" o:title=""/>
          </v:shape>
          <o:OLEObject Type="Embed" ProgID="Excel.Sheet.12" ShapeID="_x0000_i1028" DrawAspect="Content" ObjectID="_1659452624" r:id="rId7"/>
        </w:object>
      </w:r>
    </w:p>
    <w:p w14:paraId="05D8E0DD" w14:textId="77777777" w:rsidR="00D8584B" w:rsidRDefault="00D8584B">
      <w:pPr>
        <w:widowControl/>
        <w:jc w:val="left"/>
        <w:rPr>
          <w:rFonts w:ascii="Cambria Math" w:hAnsi="Cambria Math"/>
          <w:b/>
          <w:bCs/>
        </w:rPr>
      </w:pPr>
      <w:r>
        <w:rPr>
          <w:rFonts w:ascii="Cambria Math" w:hAnsi="Cambria Math"/>
          <w:b/>
          <w:bCs/>
        </w:rPr>
        <w:br w:type="page"/>
      </w:r>
    </w:p>
    <w:p w14:paraId="41435791" w14:textId="44E0F9B8" w:rsidR="00F024F3" w:rsidRPr="00F024F3" w:rsidRDefault="00364100">
      <w:pPr>
        <w:rPr>
          <w:rFonts w:ascii="Cambria Math" w:hAnsi="Cambria Math"/>
        </w:rPr>
      </w:pPr>
      <w:r w:rsidRPr="00822EF5">
        <w:rPr>
          <w:rFonts w:ascii="Cambria Math" w:hAnsi="Cambria Math" w:hint="eastAsia"/>
          <w:b/>
          <w:bCs/>
        </w:rPr>
        <w:lastRenderedPageBreak/>
        <w:t>S</w:t>
      </w:r>
      <w:r w:rsidRPr="00822EF5">
        <w:rPr>
          <w:rFonts w:ascii="Cambria Math" w:hAnsi="Cambria Math"/>
          <w:b/>
          <w:bCs/>
        </w:rPr>
        <w:t xml:space="preserve">upplementary Table </w:t>
      </w:r>
      <w:r w:rsidR="00D8584B">
        <w:rPr>
          <w:rFonts w:ascii="Cambria Math" w:hAnsi="Cambria Math"/>
          <w:b/>
          <w:bCs/>
        </w:rPr>
        <w:t>2</w:t>
      </w:r>
      <w:r w:rsidRPr="00822EF5">
        <w:rPr>
          <w:rFonts w:ascii="Cambria Math" w:hAnsi="Cambria Math"/>
          <w:b/>
          <w:bCs/>
        </w:rPr>
        <w:t xml:space="preserve">. </w:t>
      </w:r>
      <w:r w:rsidR="006C7B4D">
        <w:rPr>
          <w:rFonts w:ascii="Cambria Math" w:hAnsi="Cambria Math" w:hint="eastAsia"/>
        </w:rPr>
        <w:t>C</w:t>
      </w:r>
      <w:r w:rsidR="00CA30CF">
        <w:rPr>
          <w:rFonts w:ascii="Cambria Math" w:hAnsi="Cambria Math"/>
        </w:rPr>
        <w:t>alculation</w:t>
      </w:r>
      <w:r w:rsidR="006C7B4D">
        <w:rPr>
          <w:rFonts w:ascii="Cambria Math" w:hAnsi="Cambria Math" w:hint="eastAsia"/>
        </w:rPr>
        <w:t xml:space="preserve"> </w:t>
      </w:r>
      <w:r w:rsidR="006C7B4D">
        <w:rPr>
          <w:rFonts w:ascii="Cambria Math" w:hAnsi="Cambria Math"/>
        </w:rPr>
        <w:t>results</w:t>
      </w:r>
      <w:r w:rsidR="00CA30CF">
        <w:rPr>
          <w:rFonts w:ascii="Cambria Math" w:hAnsi="Cambria Math"/>
        </w:rPr>
        <w:t xml:space="preserve"> of evaporative concentrations of typical groundwater, river water, and a hypothesized water.</w:t>
      </w:r>
      <w:r w:rsidR="006C7B4D">
        <w:rPr>
          <w:rFonts w:ascii="Cambria Math" w:hAnsi="Cambria Math"/>
        </w:rPr>
        <w:t xml:space="preserve"> We considered 1 kg H</w:t>
      </w:r>
      <w:r w:rsidR="006C7B4D" w:rsidRPr="006C7B4D">
        <w:rPr>
          <w:rFonts w:ascii="Cambria Math" w:hAnsi="Cambria Math"/>
          <w:vertAlign w:val="subscript"/>
        </w:rPr>
        <w:t>2</w:t>
      </w:r>
      <w:r w:rsidR="006C7B4D">
        <w:rPr>
          <w:rFonts w:ascii="Cambria Math" w:hAnsi="Cambria Math"/>
        </w:rPr>
        <w:t>O of the initial solutions. The calculations were done until the amount of H</w:t>
      </w:r>
      <w:r w:rsidR="006C7B4D" w:rsidRPr="006C7B4D">
        <w:rPr>
          <w:rFonts w:ascii="Cambria Math" w:hAnsi="Cambria Math"/>
          <w:vertAlign w:val="subscript"/>
        </w:rPr>
        <w:t>2</w:t>
      </w:r>
      <w:r w:rsidR="006C7B4D">
        <w:rPr>
          <w:rFonts w:ascii="Cambria Math" w:hAnsi="Cambria Math"/>
        </w:rPr>
        <w:t>O became ~0.01 kg due to evaporation.</w:t>
      </w:r>
    </w:p>
    <w:p w14:paraId="425CA259" w14:textId="64E2FBEB" w:rsidR="00364100" w:rsidRDefault="006C7B4D" w:rsidP="00364100">
      <w:pPr>
        <w:tabs>
          <w:tab w:val="left" w:pos="3290"/>
        </w:tabs>
        <w:rPr>
          <w:rFonts w:ascii="Cambria Math" w:hAnsi="Cambria Math"/>
        </w:rPr>
      </w:pPr>
      <w:r>
        <w:rPr>
          <w:rFonts w:ascii="Cambria Math" w:hAnsi="Cambria Math"/>
        </w:rPr>
        <w:object w:dxaOrig="15610" w:dyaOrig="16130" w14:anchorId="43FA8A11">
          <v:shape id="_x0000_i1026" type="#_x0000_t75" style="width:419.25pt;height:433.8pt" o:ole="">
            <v:imagedata r:id="rId8" o:title=""/>
          </v:shape>
          <o:OLEObject Type="Embed" ProgID="Excel.Sheet.12" ShapeID="_x0000_i1026" DrawAspect="Content" ObjectID="_1659452625" r:id="rId9"/>
        </w:object>
      </w:r>
    </w:p>
    <w:p w14:paraId="322BD5BF" w14:textId="77777777" w:rsidR="00364100" w:rsidRDefault="00364100" w:rsidP="00364100">
      <w:pPr>
        <w:tabs>
          <w:tab w:val="left" w:pos="3290"/>
        </w:tabs>
        <w:rPr>
          <w:rFonts w:ascii="Cambria Math" w:hAnsi="Cambria Math"/>
        </w:rPr>
      </w:pPr>
    </w:p>
    <w:p w14:paraId="49245EA5" w14:textId="36A63A7F" w:rsidR="00364100" w:rsidRDefault="00364100" w:rsidP="00364100">
      <w:pPr>
        <w:tabs>
          <w:tab w:val="left" w:pos="3290"/>
        </w:tabs>
        <w:rPr>
          <w:rFonts w:ascii="Cambria Math" w:hAnsi="Cambria Math"/>
        </w:rPr>
      </w:pPr>
    </w:p>
    <w:p w14:paraId="221EE717" w14:textId="77777777" w:rsidR="00364100" w:rsidRDefault="00364100">
      <w:pPr>
        <w:widowControl/>
        <w:jc w:val="left"/>
        <w:rPr>
          <w:rFonts w:ascii="Cambria Math" w:hAnsi="Cambria Math"/>
        </w:rPr>
      </w:pPr>
      <w:r>
        <w:rPr>
          <w:rFonts w:ascii="Cambria Math" w:hAnsi="Cambria Math"/>
        </w:rPr>
        <w:br w:type="page"/>
      </w:r>
    </w:p>
    <w:p w14:paraId="3B45396F" w14:textId="2E769A51" w:rsidR="00364100" w:rsidRPr="00364100" w:rsidRDefault="00364100" w:rsidP="00364100">
      <w:pPr>
        <w:tabs>
          <w:tab w:val="left" w:pos="3290"/>
        </w:tabs>
        <w:rPr>
          <w:rFonts w:ascii="Cambria Math" w:hAnsi="Cambria Math"/>
        </w:rPr>
        <w:sectPr w:rsidR="00364100" w:rsidRPr="00364100" w:rsidSect="00264F4F">
          <w:pgSz w:w="11906" w:h="16838"/>
          <w:pgMar w:top="1985" w:right="1701" w:bottom="1701" w:left="1701" w:header="851" w:footer="992" w:gutter="0"/>
          <w:cols w:space="425"/>
          <w:docGrid w:type="lines" w:linePitch="360"/>
        </w:sectPr>
      </w:pPr>
    </w:p>
    <w:p w14:paraId="53B35D78" w14:textId="77777777" w:rsidR="00822EF5" w:rsidRDefault="00822EF5">
      <w:pPr>
        <w:rPr>
          <w:rFonts w:ascii="Cambria Math" w:hAnsi="Cambria Math"/>
        </w:rPr>
      </w:pPr>
    </w:p>
    <w:p w14:paraId="18A66711" w14:textId="1679F1C8" w:rsidR="00853BCE" w:rsidRDefault="00853BCE">
      <w:pPr>
        <w:rPr>
          <w:rFonts w:ascii="Cambria Math" w:hAnsi="Cambria Math"/>
        </w:rPr>
      </w:pPr>
      <w:r>
        <w:rPr>
          <w:noProof/>
        </w:rPr>
        <w:drawing>
          <wp:inline distT="0" distB="0" distL="0" distR="0" wp14:anchorId="3ECBE899" wp14:editId="51DBA4E0">
            <wp:extent cx="2444750" cy="1833563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388" cy="1843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</w:rPr>
        <w:t xml:space="preserve">a)  </w:t>
      </w:r>
      <w:r w:rsidRPr="00853BCE">
        <w:rPr>
          <w:rFonts w:ascii="Cambria Math" w:hAnsi="Cambria Math" w:hint="eastAsia"/>
          <w:noProof/>
        </w:rPr>
        <w:drawing>
          <wp:inline distT="0" distB="0" distL="0" distR="0" wp14:anchorId="1B46A54C" wp14:editId="08EE9035">
            <wp:extent cx="2445405" cy="1834771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500" cy="184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3BCE">
        <w:rPr>
          <w:rFonts w:ascii="Cambria Math" w:hAnsi="Cambria Math"/>
        </w:rPr>
        <w:t>b)</w:t>
      </w:r>
    </w:p>
    <w:p w14:paraId="177E48FE" w14:textId="1618BE84" w:rsidR="00853BCE" w:rsidRDefault="00853BCE">
      <w:pPr>
        <w:rPr>
          <w:rFonts w:ascii="Cambria Math" w:hAnsi="Cambria Math"/>
        </w:rPr>
      </w:pPr>
      <w:r>
        <w:rPr>
          <w:rFonts w:ascii="Cambria Math" w:hAnsi="Cambria Math"/>
          <w:noProof/>
        </w:rPr>
        <w:drawing>
          <wp:inline distT="0" distB="0" distL="0" distR="0" wp14:anchorId="0D33B705" wp14:editId="7E17DE40">
            <wp:extent cx="2454371" cy="1841500"/>
            <wp:effectExtent l="0" t="0" r="3175" b="635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740" cy="184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 w:hint="eastAsia"/>
        </w:rPr>
        <w:t>c</w:t>
      </w:r>
      <w:r>
        <w:rPr>
          <w:rFonts w:ascii="Cambria Math" w:hAnsi="Cambria Math"/>
        </w:rPr>
        <w:t xml:space="preserve">)  </w:t>
      </w:r>
      <w:r>
        <w:rPr>
          <w:rFonts w:ascii="Cambria Math" w:hAnsi="Cambria Math"/>
          <w:noProof/>
        </w:rPr>
        <w:drawing>
          <wp:inline distT="0" distB="0" distL="0" distR="0" wp14:anchorId="3E9886FA" wp14:editId="12B550B3">
            <wp:extent cx="2450985" cy="1838960"/>
            <wp:effectExtent l="0" t="0" r="6985" b="889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928" cy="184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</w:rPr>
        <w:t>d)</w:t>
      </w:r>
    </w:p>
    <w:p w14:paraId="7159E6B9" w14:textId="0A2CB787" w:rsidR="00853BCE" w:rsidRDefault="00853BCE">
      <w:pPr>
        <w:rPr>
          <w:rFonts w:ascii="Cambria Math" w:hAnsi="Cambria Math"/>
        </w:rPr>
      </w:pPr>
      <w:r>
        <w:rPr>
          <w:rFonts w:ascii="Cambria Math" w:hAnsi="Cambria Math"/>
          <w:noProof/>
        </w:rPr>
        <w:drawing>
          <wp:inline distT="0" distB="0" distL="0" distR="0" wp14:anchorId="01BC2F3D" wp14:editId="05E02AD0">
            <wp:extent cx="2501900" cy="1877162"/>
            <wp:effectExtent l="0" t="0" r="0" b="889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172" cy="188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 w:hint="eastAsia"/>
        </w:rPr>
        <w:t>e</w:t>
      </w:r>
      <w:r>
        <w:rPr>
          <w:rFonts w:ascii="Cambria Math" w:hAnsi="Cambria Math"/>
        </w:rPr>
        <w:t xml:space="preserve">)  </w:t>
      </w:r>
      <w:r>
        <w:rPr>
          <w:rFonts w:ascii="Cambria Math" w:hAnsi="Cambria Math"/>
          <w:noProof/>
        </w:rPr>
        <w:drawing>
          <wp:inline distT="0" distB="0" distL="0" distR="0" wp14:anchorId="73A43748" wp14:editId="558D7F42">
            <wp:extent cx="2403590" cy="1803400"/>
            <wp:effectExtent l="0" t="0" r="0" b="635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468" cy="180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</w:rPr>
        <w:t>f)</w:t>
      </w:r>
    </w:p>
    <w:p w14:paraId="70897D99" w14:textId="12D23407" w:rsidR="00853BCE" w:rsidRDefault="00853BCE">
      <w:pPr>
        <w:rPr>
          <w:rFonts w:ascii="Cambria Math" w:hAnsi="Cambria Math"/>
        </w:rPr>
      </w:pPr>
      <w:r w:rsidRPr="00853BCE">
        <w:rPr>
          <w:rFonts w:ascii="Cambria Math" w:hAnsi="Cambria Math" w:hint="eastAsia"/>
          <w:b/>
          <w:bCs/>
        </w:rPr>
        <w:t>S</w:t>
      </w:r>
      <w:r w:rsidRPr="00853BCE">
        <w:rPr>
          <w:rFonts w:ascii="Cambria Math" w:hAnsi="Cambria Math"/>
          <w:b/>
          <w:bCs/>
        </w:rPr>
        <w:t xml:space="preserve">upplementary Fig. 1. </w:t>
      </w:r>
      <w:r>
        <w:rPr>
          <w:rFonts w:ascii="Cambria Math" w:hAnsi="Cambria Math"/>
        </w:rPr>
        <w:t>Pictures of the outcrops. a) The outcrop of OC1. b) A close-up photo of the outcrop OC1. Laminated sands and conglomerates were found (the scale in cm). c) The outcrop of OC2. d) Muddy samples were collected from ~10 cm below the surface. e) The outcrop of OC3. f) A close-up photo of the outcrop OC3. Laminated sands/silts were collected.</w:t>
      </w:r>
    </w:p>
    <w:p w14:paraId="6F308480" w14:textId="45878BB3" w:rsidR="00853BCE" w:rsidRDefault="00853BCE">
      <w:pPr>
        <w:rPr>
          <w:rFonts w:ascii="Cambria Math" w:hAnsi="Cambria Math"/>
        </w:rPr>
      </w:pPr>
      <w:r>
        <w:rPr>
          <w:rFonts w:ascii="Cambria Math" w:hAnsi="Cambria Math"/>
          <w:noProof/>
        </w:rPr>
        <w:lastRenderedPageBreak/>
        <w:drawing>
          <wp:inline distT="0" distB="0" distL="0" distR="0" wp14:anchorId="69208672" wp14:editId="2633FF6E">
            <wp:extent cx="2539003" cy="190500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98" cy="1906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</w:rPr>
        <w:t xml:space="preserve">g) </w:t>
      </w:r>
      <w:r w:rsidR="00D200A6">
        <w:rPr>
          <w:rFonts w:ascii="Cambria Math" w:hAnsi="Cambria Math"/>
          <w:noProof/>
        </w:rPr>
        <w:drawing>
          <wp:inline distT="0" distB="0" distL="0" distR="0" wp14:anchorId="21F88D44" wp14:editId="18009BDF">
            <wp:extent cx="2488223" cy="1866900"/>
            <wp:effectExtent l="0" t="0" r="762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347" cy="186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0A6">
        <w:rPr>
          <w:rFonts w:ascii="Cambria Math" w:hAnsi="Cambria Math"/>
        </w:rPr>
        <w:t>h)</w:t>
      </w:r>
    </w:p>
    <w:p w14:paraId="3A97F068" w14:textId="1C55BF76" w:rsidR="00D200A6" w:rsidRDefault="00D200A6">
      <w:pPr>
        <w:rPr>
          <w:rFonts w:ascii="Cambria Math" w:hAnsi="Cambria Math"/>
        </w:rPr>
      </w:pPr>
      <w:r>
        <w:rPr>
          <w:rFonts w:ascii="Cambria Math" w:hAnsi="Cambria Math"/>
          <w:noProof/>
        </w:rPr>
        <w:drawing>
          <wp:inline distT="0" distB="0" distL="0" distR="0" wp14:anchorId="3E5D36BA" wp14:editId="7C8224F1">
            <wp:extent cx="2572856" cy="193040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549" cy="1933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Cambria Math" w:hAnsi="Cambria Math" w:hint="eastAsia"/>
        </w:rPr>
        <w:t>i</w:t>
      </w:r>
      <w:proofErr w:type="spellEnd"/>
      <w:r>
        <w:rPr>
          <w:rFonts w:ascii="Cambria Math" w:hAnsi="Cambria Math"/>
        </w:rPr>
        <w:t>)</w:t>
      </w:r>
    </w:p>
    <w:p w14:paraId="27301020" w14:textId="6C5A77D6" w:rsidR="00B30905" w:rsidRPr="00B30905" w:rsidRDefault="00B30905">
      <w:pPr>
        <w:rPr>
          <w:rFonts w:ascii="Cambria Math" w:hAnsi="Cambria Math"/>
        </w:rPr>
      </w:pPr>
      <w:r w:rsidRPr="00822EF5">
        <w:rPr>
          <w:rFonts w:ascii="Cambria Math" w:hAnsi="Cambria Math" w:hint="eastAsia"/>
          <w:b/>
          <w:bCs/>
        </w:rPr>
        <w:t>S</w:t>
      </w:r>
      <w:r w:rsidRPr="00822EF5">
        <w:rPr>
          <w:rFonts w:ascii="Cambria Math" w:hAnsi="Cambria Math"/>
          <w:b/>
          <w:bCs/>
        </w:rPr>
        <w:t>upplementary Fig. 1.</w:t>
      </w:r>
      <w:r w:rsidR="00822EF5">
        <w:rPr>
          <w:rFonts w:ascii="Cambria Math" w:hAnsi="Cambria Math"/>
        </w:rPr>
        <w:t xml:space="preserve"> Pictures of </w:t>
      </w:r>
      <w:r w:rsidR="00853BCE">
        <w:rPr>
          <w:rFonts w:ascii="Cambria Math" w:hAnsi="Cambria Math"/>
        </w:rPr>
        <w:t xml:space="preserve">the </w:t>
      </w:r>
      <w:r w:rsidR="00822EF5">
        <w:rPr>
          <w:rFonts w:ascii="Cambria Math" w:hAnsi="Cambria Math"/>
        </w:rPr>
        <w:t>outcrops</w:t>
      </w:r>
      <w:r w:rsidR="00853BCE">
        <w:rPr>
          <w:rFonts w:ascii="Cambria Math" w:hAnsi="Cambria Math"/>
        </w:rPr>
        <w:t xml:space="preserve"> (continued)</w:t>
      </w:r>
      <w:r w:rsidR="00822EF5">
        <w:rPr>
          <w:rFonts w:ascii="Cambria Math" w:hAnsi="Cambria Math"/>
        </w:rPr>
        <w:t xml:space="preserve">. </w:t>
      </w:r>
      <w:r w:rsidR="00D200A6">
        <w:rPr>
          <w:rFonts w:ascii="Cambria Math" w:hAnsi="Cambria Math"/>
        </w:rPr>
        <w:t>g</w:t>
      </w:r>
      <w:r w:rsidR="00822EF5">
        <w:rPr>
          <w:rFonts w:ascii="Cambria Math" w:hAnsi="Cambria Math"/>
        </w:rPr>
        <w:t xml:space="preserve">) </w:t>
      </w:r>
      <w:r w:rsidR="00853BCE">
        <w:rPr>
          <w:rFonts w:ascii="Cambria Math" w:hAnsi="Cambria Math"/>
        </w:rPr>
        <w:t xml:space="preserve">The outcrop of </w:t>
      </w:r>
      <w:r w:rsidR="00D200A6">
        <w:rPr>
          <w:rFonts w:ascii="Cambria Math" w:hAnsi="Cambria Math"/>
        </w:rPr>
        <w:t xml:space="preserve">OC4. h, </w:t>
      </w:r>
      <w:proofErr w:type="spellStart"/>
      <w:r w:rsidR="00D200A6">
        <w:rPr>
          <w:rFonts w:ascii="Cambria Math" w:hAnsi="Cambria Math"/>
        </w:rPr>
        <w:t>i</w:t>
      </w:r>
      <w:proofErr w:type="spellEnd"/>
      <w:r w:rsidR="00D200A6">
        <w:rPr>
          <w:rFonts w:ascii="Cambria Math" w:hAnsi="Cambria Math"/>
        </w:rPr>
        <w:t xml:space="preserve">) Close-up photos of the subsurface soil at OC4. Calcite concretions with diameters of 0.1–1 cm </w:t>
      </w:r>
      <w:proofErr w:type="gramStart"/>
      <w:r w:rsidR="00D200A6">
        <w:rPr>
          <w:rFonts w:ascii="Cambria Math" w:hAnsi="Cambria Math"/>
        </w:rPr>
        <w:t>were</w:t>
      </w:r>
      <w:proofErr w:type="gramEnd"/>
      <w:r w:rsidR="00D200A6">
        <w:rPr>
          <w:rFonts w:ascii="Cambria Math" w:hAnsi="Cambria Math"/>
        </w:rPr>
        <w:t xml:space="preserve"> commonly found in the soil.</w:t>
      </w:r>
    </w:p>
    <w:sectPr w:rsidR="00B30905" w:rsidRPr="00B30905" w:rsidSect="00B30905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31D856" w14:textId="77777777" w:rsidR="009A7CD5" w:rsidRDefault="009A7CD5" w:rsidP="00364100">
      <w:r>
        <w:separator/>
      </w:r>
    </w:p>
  </w:endnote>
  <w:endnote w:type="continuationSeparator" w:id="0">
    <w:p w14:paraId="67ECAE78" w14:textId="77777777" w:rsidR="009A7CD5" w:rsidRDefault="009A7CD5" w:rsidP="003641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6E11C16" w14:textId="77777777" w:rsidR="009A7CD5" w:rsidRDefault="009A7CD5" w:rsidP="00364100">
      <w:r>
        <w:separator/>
      </w:r>
    </w:p>
  </w:footnote>
  <w:footnote w:type="continuationSeparator" w:id="0">
    <w:p w14:paraId="137A1877" w14:textId="77777777" w:rsidR="009A7CD5" w:rsidRDefault="009A7CD5" w:rsidP="0036410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905"/>
    <w:rsid w:val="001C030C"/>
    <w:rsid w:val="00264F4F"/>
    <w:rsid w:val="0033261C"/>
    <w:rsid w:val="00364100"/>
    <w:rsid w:val="00487041"/>
    <w:rsid w:val="0057027F"/>
    <w:rsid w:val="00587EC9"/>
    <w:rsid w:val="006C7B4D"/>
    <w:rsid w:val="00735FEE"/>
    <w:rsid w:val="00815C79"/>
    <w:rsid w:val="00822EF5"/>
    <w:rsid w:val="00853BCE"/>
    <w:rsid w:val="009A0F4D"/>
    <w:rsid w:val="009A7CD5"/>
    <w:rsid w:val="00A94B7A"/>
    <w:rsid w:val="00B30905"/>
    <w:rsid w:val="00CA30CF"/>
    <w:rsid w:val="00D200A6"/>
    <w:rsid w:val="00D8584B"/>
    <w:rsid w:val="00EE2E6B"/>
    <w:rsid w:val="00EE5C0E"/>
    <w:rsid w:val="00F02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08E4F8FC"/>
  <w15:chartTrackingRefBased/>
  <w15:docId w15:val="{BF339578-9549-40F5-A8D7-873708A6D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6410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4100"/>
  </w:style>
  <w:style w:type="paragraph" w:styleId="a5">
    <w:name w:val="footer"/>
    <w:basedOn w:val="a"/>
    <w:link w:val="a6"/>
    <w:uiPriority w:val="99"/>
    <w:unhideWhenUsed/>
    <w:rsid w:val="0036410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4100"/>
  </w:style>
  <w:style w:type="paragraph" w:styleId="a7">
    <w:name w:val="Balloon Text"/>
    <w:basedOn w:val="a"/>
    <w:link w:val="a8"/>
    <w:uiPriority w:val="99"/>
    <w:semiHidden/>
    <w:unhideWhenUsed/>
    <w:rsid w:val="00D8584B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D8584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7" Type="http://schemas.openxmlformats.org/officeDocument/2006/relationships/package" Target="embeddings/Microsoft_Excel_Worksheet.xlsx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package" Target="embeddings/Microsoft_Excel_Worksheet1.xlsx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Sekine Yasuhito</dc:creator>
  <cp:keywords/>
  <dc:description/>
  <cp:lastModifiedBy>Sekine Yasuhito</cp:lastModifiedBy>
  <cp:revision>2</cp:revision>
  <dcterms:created xsi:type="dcterms:W3CDTF">2020-08-20T09:17:00Z</dcterms:created>
  <dcterms:modified xsi:type="dcterms:W3CDTF">2020-08-20T09:17:00Z</dcterms:modified>
</cp:coreProperties>
</file>