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27EB0" w14:textId="77777777" w:rsidR="008A750D" w:rsidRPr="008A750D" w:rsidRDefault="008A750D" w:rsidP="008A750D">
      <w:pPr>
        <w:pStyle w:val="MDPI12title"/>
      </w:pPr>
      <w:r w:rsidRPr="008A750D">
        <w:rPr>
          <w:rFonts w:eastAsiaTheme="minorEastAsia"/>
          <w:lang w:eastAsia="zh-CN"/>
        </w:rPr>
        <w:t>Supplementary</w:t>
      </w:r>
      <w:r w:rsidRPr="008A750D">
        <w:t xml:space="preserve"> </w:t>
      </w:r>
      <w:r w:rsidRPr="008A750D">
        <w:rPr>
          <w:rFonts w:eastAsiaTheme="minorEastAsia"/>
          <w:lang w:eastAsia="zh-CN"/>
        </w:rPr>
        <w:t>Material</w:t>
      </w:r>
      <w:r w:rsidRPr="008A750D">
        <w:t xml:space="preserve"> for Rocket Science: The Effect of Spaceflight on Germination</w:t>
      </w:r>
      <w:r w:rsidRPr="00516BA6">
        <w:t xml:space="preserve"> Physiology, </w:t>
      </w:r>
      <w:r w:rsidRPr="008A750D">
        <w:t xml:space="preserve">Ageing, and Transcriptome of </w:t>
      </w:r>
      <w:r w:rsidRPr="008A750D">
        <w:rPr>
          <w:i/>
          <w:iCs/>
        </w:rPr>
        <w:t>Eruca sativa</w:t>
      </w:r>
      <w:r w:rsidRPr="008A750D">
        <w:t xml:space="preserve"> Seeds</w:t>
      </w:r>
    </w:p>
    <w:p w14:paraId="7AC2DC08" w14:textId="77777777" w:rsidR="008A750D" w:rsidRPr="00516BA6" w:rsidRDefault="008A750D" w:rsidP="008A750D">
      <w:pPr>
        <w:pStyle w:val="MDPI13authornames"/>
        <w:rPr>
          <w:vertAlign w:val="superscript"/>
        </w:rPr>
      </w:pPr>
      <w:r w:rsidRPr="008A750D">
        <w:t xml:space="preserve">Jake O. Chandler </w:t>
      </w:r>
      <w:r w:rsidRPr="008A750D">
        <w:rPr>
          <w:vertAlign w:val="superscript"/>
        </w:rPr>
        <w:t>1</w:t>
      </w:r>
      <w:r w:rsidRPr="008A750D">
        <w:t xml:space="preserve">, Fabian B. Haas </w:t>
      </w:r>
      <w:r w:rsidRPr="008A750D">
        <w:rPr>
          <w:vertAlign w:val="superscript"/>
        </w:rPr>
        <w:t>2</w:t>
      </w:r>
      <w:r w:rsidRPr="008A750D">
        <w:t xml:space="preserve">, Safina Khan </w:t>
      </w:r>
      <w:r w:rsidRPr="008A750D">
        <w:rPr>
          <w:vertAlign w:val="superscript"/>
        </w:rPr>
        <w:t>1</w:t>
      </w:r>
      <w:r w:rsidRPr="008A750D">
        <w:t xml:space="preserve">, Laura Bowden </w:t>
      </w:r>
      <w:r w:rsidRPr="008A750D">
        <w:rPr>
          <w:vertAlign w:val="superscript"/>
        </w:rPr>
        <w:t>3</w:t>
      </w:r>
      <w:r w:rsidRPr="008A750D">
        <w:t xml:space="preserve">, Michael </w:t>
      </w:r>
      <w:proofErr w:type="spellStart"/>
      <w:r w:rsidRPr="008A750D">
        <w:t>Ignatz</w:t>
      </w:r>
      <w:proofErr w:type="spellEnd"/>
      <w:r w:rsidRPr="008A750D">
        <w:t xml:space="preserve"> </w:t>
      </w:r>
      <w:r w:rsidRPr="008A750D">
        <w:rPr>
          <w:vertAlign w:val="superscript"/>
        </w:rPr>
        <w:t>1</w:t>
      </w:r>
      <w:r w:rsidRPr="008A750D">
        <w:t xml:space="preserve">, Eugenia M. A. </w:t>
      </w:r>
      <w:proofErr w:type="spellStart"/>
      <w:r w:rsidRPr="008A750D">
        <w:t>Enfissi</w:t>
      </w:r>
      <w:proofErr w:type="spellEnd"/>
      <w:r w:rsidRPr="008A750D">
        <w:t xml:space="preserve"> </w:t>
      </w:r>
      <w:r w:rsidRPr="008A750D">
        <w:rPr>
          <w:vertAlign w:val="superscript"/>
        </w:rPr>
        <w:t>1</w:t>
      </w:r>
      <w:r w:rsidRPr="008A750D">
        <w:t xml:space="preserve">, Frances </w:t>
      </w:r>
      <w:proofErr w:type="spellStart"/>
      <w:r w:rsidRPr="008A750D">
        <w:t>Gawthrop</w:t>
      </w:r>
      <w:proofErr w:type="spellEnd"/>
      <w:r w:rsidRPr="008A750D">
        <w:t xml:space="preserve"> </w:t>
      </w:r>
      <w:r w:rsidRPr="008A750D">
        <w:rPr>
          <w:vertAlign w:val="superscript"/>
        </w:rPr>
        <w:t>4</w:t>
      </w:r>
      <w:r w:rsidRPr="008A750D">
        <w:t xml:space="preserve">, Alistair Griffiths </w:t>
      </w:r>
      <w:r w:rsidRPr="008A750D">
        <w:rPr>
          <w:vertAlign w:val="superscript"/>
        </w:rPr>
        <w:t>5</w:t>
      </w:r>
      <w:r w:rsidRPr="008A750D">
        <w:t xml:space="preserve">, Paul D. Fraser </w:t>
      </w:r>
      <w:r w:rsidRPr="008A750D">
        <w:rPr>
          <w:vertAlign w:val="superscript"/>
        </w:rPr>
        <w:t>1</w:t>
      </w:r>
      <w:r w:rsidRPr="008A750D">
        <w:t xml:space="preserve">, Stefan A. </w:t>
      </w:r>
      <w:proofErr w:type="spellStart"/>
      <w:r w:rsidRPr="008A750D">
        <w:t>Rensing</w:t>
      </w:r>
      <w:proofErr w:type="spellEnd"/>
      <w:r w:rsidRPr="008A750D">
        <w:t xml:space="preserve"> </w:t>
      </w:r>
      <w:r w:rsidRPr="008A750D">
        <w:rPr>
          <w:vertAlign w:val="superscript"/>
        </w:rPr>
        <w:t>2</w:t>
      </w:r>
      <w:r w:rsidRPr="008A750D">
        <w:t xml:space="preserve"> and Gerhard Leubner-Metzger</w:t>
      </w:r>
      <w:r>
        <w:t xml:space="preserve"> </w:t>
      </w:r>
      <w:r w:rsidRPr="00516BA6">
        <w:rPr>
          <w:vertAlign w:val="superscript"/>
        </w:rPr>
        <w:t>1,6,</w:t>
      </w:r>
      <w:r w:rsidRPr="00516BA6">
        <w:t>*</w:t>
      </w:r>
    </w:p>
    <w:p w14:paraId="208024A8" w14:textId="2F1E7DF4" w:rsidR="008A750D" w:rsidRPr="008A750D" w:rsidRDefault="008A750D" w:rsidP="008A750D">
      <w:pPr>
        <w:pStyle w:val="MDPI16affiliation"/>
        <w:rPr>
          <w:rFonts w:eastAsia="等线"/>
          <w:lang w:eastAsia="zh-CN"/>
        </w:rPr>
      </w:pPr>
      <w:r w:rsidRPr="00516BA6">
        <w:rPr>
          <w:vertAlign w:val="superscript"/>
        </w:rPr>
        <w:t>1</w:t>
      </w:r>
      <w:r w:rsidRPr="00516BA6">
        <w:tab/>
        <w:t xml:space="preserve">Department of Biological Sciences, Royal Holloway University of London, </w:t>
      </w:r>
      <w:proofErr w:type="spellStart"/>
      <w:r w:rsidRPr="00516BA6">
        <w:t>Egham</w:t>
      </w:r>
      <w:proofErr w:type="spellEnd"/>
      <w:r w:rsidRPr="00516BA6">
        <w:t>, TW20 0EX, United Kingdom</w:t>
      </w:r>
      <w:r w:rsidRPr="009C62FF">
        <w:t>; jake.chandler@rhul.ac.uk (J.O.</w:t>
      </w:r>
      <w:r w:rsidR="006A56F8">
        <w:t>C.</w:t>
      </w:r>
      <w:r w:rsidRPr="009C62FF">
        <w:t>)</w:t>
      </w:r>
      <w:r w:rsidRPr="009C62FF">
        <w:rPr>
          <w:rFonts w:hint="eastAsia"/>
        </w:rPr>
        <w:t>;</w:t>
      </w:r>
      <w:r w:rsidRPr="009C62FF">
        <w:t xml:space="preserve"> k_safina@hotmail.com (S.K.); ignatz.michael@gmail.com (M.I.); </w:t>
      </w:r>
      <w:hyperlink r:id="rId7" w:history="1">
        <w:r w:rsidRPr="009C62FF">
          <w:t>Genny.Enfissi@rhul.ac.uk</w:t>
        </w:r>
      </w:hyperlink>
      <w:r w:rsidRPr="009C62FF">
        <w:t xml:space="preserve"> (E.M.A.E.); P.Fraser@rhul.ac.uk (P.D.F.);</w:t>
      </w:r>
    </w:p>
    <w:p w14:paraId="6F0B0B22" w14:textId="77777777" w:rsidR="008A750D" w:rsidRPr="00516BA6" w:rsidRDefault="008A750D" w:rsidP="008A750D">
      <w:pPr>
        <w:pStyle w:val="MDPI16affiliation"/>
      </w:pPr>
      <w:r w:rsidRPr="00516BA6">
        <w:rPr>
          <w:vertAlign w:val="superscript"/>
        </w:rPr>
        <w:t>2</w:t>
      </w:r>
      <w:r w:rsidRPr="00516BA6">
        <w:tab/>
        <w:t>Plant Cell Biology, Faculty of Biology, University of Marburg, 35043 Marburg, Germany</w:t>
      </w:r>
      <w:r>
        <w:t xml:space="preserve">; </w:t>
      </w:r>
      <w:r w:rsidRPr="009C62FF">
        <w:t>fabian.haas@biologie.uni-marburg.de (F.B.H.); stefan.rensing@biologie.uni-marburg.de (S.A.R.)</w:t>
      </w:r>
    </w:p>
    <w:p w14:paraId="15B709D8" w14:textId="77777777" w:rsidR="008A750D" w:rsidRPr="00516BA6" w:rsidRDefault="008A750D" w:rsidP="008A750D">
      <w:pPr>
        <w:pStyle w:val="MDPI16affiliation"/>
      </w:pPr>
      <w:r w:rsidRPr="00516BA6">
        <w:rPr>
          <w:vertAlign w:val="superscript"/>
        </w:rPr>
        <w:t>3</w:t>
      </w:r>
      <w:r w:rsidRPr="00516BA6">
        <w:tab/>
        <w:t>Official Seed Testing Station for Scotland, SASA, Edinburgh, EH12 9FJ, United Kingdom</w:t>
      </w:r>
      <w:r>
        <w:t xml:space="preserve">; </w:t>
      </w:r>
      <w:proofErr w:type="spellStart"/>
      <w:r>
        <w:t>Laura.Bowden@sasa.gov.scot</w:t>
      </w:r>
      <w:proofErr w:type="spellEnd"/>
    </w:p>
    <w:p w14:paraId="2A016BED" w14:textId="77777777" w:rsidR="008A750D" w:rsidRPr="00516BA6" w:rsidRDefault="008A750D" w:rsidP="008A750D">
      <w:pPr>
        <w:pStyle w:val="MDPI16affiliation"/>
      </w:pPr>
      <w:r w:rsidRPr="00516BA6">
        <w:rPr>
          <w:vertAlign w:val="superscript"/>
        </w:rPr>
        <w:t>4</w:t>
      </w:r>
      <w:r w:rsidRPr="00516BA6">
        <w:tab/>
        <w:t xml:space="preserve">Tozer Seeds Ltd, </w:t>
      </w:r>
      <w:proofErr w:type="spellStart"/>
      <w:r w:rsidRPr="00516BA6">
        <w:t>Cobham</w:t>
      </w:r>
      <w:proofErr w:type="spellEnd"/>
      <w:r w:rsidRPr="00516BA6">
        <w:t>, Surrey, KT11 3EH, United Kingdom</w:t>
      </w:r>
      <w:r>
        <w:t xml:space="preserve">; </w:t>
      </w:r>
      <w:r w:rsidRPr="009C62FF">
        <w:t>Frances.Gawthrop@tozerseeds.com</w:t>
      </w:r>
    </w:p>
    <w:p w14:paraId="13962F61" w14:textId="77777777" w:rsidR="008A750D" w:rsidRPr="00516BA6" w:rsidRDefault="008A750D" w:rsidP="008A750D">
      <w:pPr>
        <w:pStyle w:val="MDPI16affiliation"/>
      </w:pPr>
      <w:r w:rsidRPr="00516BA6">
        <w:rPr>
          <w:vertAlign w:val="superscript"/>
        </w:rPr>
        <w:t>5</w:t>
      </w:r>
      <w:r w:rsidRPr="00516BA6">
        <w:tab/>
        <w:t xml:space="preserve">Science Department, Royal Horticultural Society, </w:t>
      </w:r>
      <w:proofErr w:type="spellStart"/>
      <w:r w:rsidRPr="00516BA6">
        <w:t>Woking</w:t>
      </w:r>
      <w:proofErr w:type="spellEnd"/>
      <w:r w:rsidRPr="00516BA6">
        <w:t>, Surrey, GU23 6QB, United Kingdom</w:t>
      </w:r>
      <w:r>
        <w:t xml:space="preserve">; </w:t>
      </w:r>
      <w:r w:rsidRPr="009C62FF">
        <w:t>alistairgriffiths@rhs.org.uk</w:t>
      </w:r>
    </w:p>
    <w:p w14:paraId="03A44C45" w14:textId="3FD2C10C" w:rsidR="008A750D" w:rsidRPr="00516BA6" w:rsidRDefault="008A750D" w:rsidP="008A750D">
      <w:pPr>
        <w:pStyle w:val="MDPI16affiliation"/>
      </w:pPr>
      <w:r w:rsidRPr="009C62FF">
        <w:t>6</w:t>
      </w:r>
      <w:r w:rsidRPr="00516BA6">
        <w:tab/>
        <w:t xml:space="preserve">Laboratory of Growth Regulators, Centre of the Region </w:t>
      </w:r>
      <w:proofErr w:type="spellStart"/>
      <w:r w:rsidRPr="00516BA6">
        <w:t>Haná</w:t>
      </w:r>
      <w:proofErr w:type="spellEnd"/>
      <w:r w:rsidRPr="00516BA6">
        <w:t xml:space="preserve"> for Biotechnological and Agricultural Research, Institute of Experimental Botany, Academy of Sciences of the Czech Republic, </w:t>
      </w:r>
      <w:proofErr w:type="spellStart"/>
      <w:r w:rsidRPr="00516BA6">
        <w:t>Palaćky</w:t>
      </w:r>
      <w:proofErr w:type="spellEnd"/>
      <w:r w:rsidRPr="00516BA6">
        <w:t xml:space="preserve"> University, 78371 Olomouc, Czech Republic</w:t>
      </w:r>
    </w:p>
    <w:p w14:paraId="510EB71A" w14:textId="77777777" w:rsidR="008A750D" w:rsidRPr="00516BA6" w:rsidRDefault="008A750D" w:rsidP="008A750D">
      <w:pPr>
        <w:pStyle w:val="MDPI16affiliation"/>
      </w:pPr>
      <w:r w:rsidRPr="00516BA6">
        <w:rPr>
          <w:b/>
        </w:rPr>
        <w:t>*</w:t>
      </w:r>
      <w:r w:rsidRPr="00516BA6">
        <w:tab/>
        <w:t>Correspondence:</w:t>
      </w:r>
      <w:r>
        <w:tab/>
      </w:r>
      <w:r w:rsidRPr="00516BA6">
        <w:t xml:space="preserve">Gerhard.Leubner@rhul.ac.uk; </w:t>
      </w:r>
    </w:p>
    <w:p w14:paraId="3C933796" w14:textId="77777777" w:rsidR="007B260B" w:rsidRDefault="007B260B" w:rsidP="008A750D">
      <w:pPr>
        <w:rPr>
          <w:rFonts w:eastAsia="宋体"/>
        </w:rPr>
      </w:pPr>
    </w:p>
    <w:p w14:paraId="76C858D8" w14:textId="77777777" w:rsidR="008A750D" w:rsidRDefault="008A750D" w:rsidP="008A750D">
      <w:pPr>
        <w:pStyle w:val="MDPI52figure"/>
        <w:rPr>
          <w:rFonts w:eastAsia="宋体"/>
        </w:rPr>
      </w:pPr>
      <w:r w:rsidRPr="008A750D">
        <w:rPr>
          <w:rFonts w:eastAsia="宋体"/>
          <w:noProof/>
          <w:lang w:eastAsia="zh-CN" w:bidi="ar-SA"/>
        </w:rPr>
        <w:lastRenderedPageBreak/>
        <w:drawing>
          <wp:inline distT="0" distB="0" distL="0" distR="0" wp14:anchorId="68028329" wp14:editId="436EB162">
            <wp:extent cx="5095875" cy="63531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5511F" w14:textId="77777777" w:rsidR="008A750D" w:rsidRPr="008A750D" w:rsidRDefault="008A750D" w:rsidP="008A750D">
      <w:pPr>
        <w:pStyle w:val="MDPI51figurecaption"/>
        <w:rPr>
          <w:rFonts w:eastAsia="PalatinoLinotype-Roman"/>
          <w:lang w:eastAsia="zh-CN"/>
        </w:rPr>
      </w:pPr>
      <w:r w:rsidRPr="008A750D">
        <w:rPr>
          <w:rFonts w:eastAsia="宋体"/>
          <w:b/>
        </w:rPr>
        <w:t xml:space="preserve">Figure </w:t>
      </w:r>
      <w:r>
        <w:rPr>
          <w:rFonts w:eastAsia="宋体"/>
          <w:b/>
        </w:rPr>
        <w:t>S</w:t>
      </w:r>
      <w:r w:rsidRPr="008A750D">
        <w:rPr>
          <w:rFonts w:eastAsia="宋体"/>
          <w:b/>
        </w:rPr>
        <w:t xml:space="preserve">1. </w:t>
      </w:r>
      <w:r>
        <w:rPr>
          <w:rFonts w:eastAsia="PalatinoLinotype-Roman"/>
          <w:lang w:eastAsia="zh-CN"/>
        </w:rPr>
        <w:t>Flowchart depicting the details of the spaceflight and controls of the</w:t>
      </w:r>
      <w:r w:rsidRPr="008A750D">
        <w:rPr>
          <w:rFonts w:eastAsia="PalatinoLinotype-Roman"/>
          <w:lang w:eastAsia="zh-CN"/>
        </w:rPr>
        <w:t xml:space="preserve"> </w:t>
      </w:r>
      <w:r w:rsidRPr="008A750D">
        <w:rPr>
          <w:rFonts w:eastAsia="PalatinoLinotype-Italic" w:cs="PalatinoLinotype-Italic"/>
          <w:i/>
          <w:iCs/>
          <w:lang w:eastAsia="zh-CN"/>
        </w:rPr>
        <w:t xml:space="preserve">Eruca sativa </w:t>
      </w:r>
      <w:r w:rsidRPr="008A750D">
        <w:rPr>
          <w:rFonts w:eastAsia="PalatinoLinotype-Roman" w:cs="PalatinoLinotype-Roman"/>
          <w:lang w:eastAsia="zh-CN"/>
        </w:rPr>
        <w:t>(rocket) seed storage conditions (temperature, relative humidity (RH)).</w:t>
      </w:r>
    </w:p>
    <w:p w14:paraId="0A061FCE" w14:textId="77777777" w:rsidR="008A750D" w:rsidRDefault="008A750D" w:rsidP="008A750D">
      <w:pPr>
        <w:pStyle w:val="MDPI52figure"/>
        <w:rPr>
          <w:rFonts w:eastAsia="宋体"/>
        </w:rPr>
      </w:pPr>
    </w:p>
    <w:p w14:paraId="27FED9F6" w14:textId="77777777" w:rsidR="008A750D" w:rsidRDefault="008A750D" w:rsidP="008A750D">
      <w:pPr>
        <w:pStyle w:val="MDPI52figure"/>
        <w:rPr>
          <w:rFonts w:eastAsia="宋体"/>
        </w:rPr>
      </w:pPr>
    </w:p>
    <w:p w14:paraId="76FC67B7" w14:textId="77777777" w:rsidR="008A750D" w:rsidRDefault="008A750D" w:rsidP="008A750D">
      <w:pPr>
        <w:pStyle w:val="MDPI52figure"/>
        <w:rPr>
          <w:rFonts w:eastAsia="宋体"/>
        </w:rPr>
      </w:pPr>
      <w:r w:rsidRPr="008A750D">
        <w:rPr>
          <w:rFonts w:eastAsia="宋体"/>
          <w:noProof/>
          <w:lang w:eastAsia="zh-CN" w:bidi="ar-SA"/>
        </w:rPr>
        <w:lastRenderedPageBreak/>
        <w:drawing>
          <wp:inline distT="0" distB="0" distL="0" distR="0" wp14:anchorId="0897CF40" wp14:editId="42F68B23">
            <wp:extent cx="3648075" cy="4800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3BDE8" w14:textId="54BF465E" w:rsidR="008A750D" w:rsidRPr="008A750D" w:rsidRDefault="008A750D" w:rsidP="008A750D">
      <w:pPr>
        <w:pStyle w:val="MDPI51figurecaption"/>
        <w:rPr>
          <w:rFonts w:eastAsia="PalatinoLinotype-Roman"/>
          <w:lang w:eastAsia="zh-CN"/>
        </w:rPr>
      </w:pPr>
      <w:r w:rsidRPr="008A750D">
        <w:rPr>
          <w:rFonts w:eastAsia="宋体"/>
          <w:b/>
        </w:rPr>
        <w:t xml:space="preserve">Figure </w:t>
      </w:r>
      <w:r>
        <w:rPr>
          <w:rFonts w:eastAsia="宋体"/>
          <w:b/>
        </w:rPr>
        <w:t>S</w:t>
      </w:r>
      <w:r w:rsidRPr="008A750D">
        <w:rPr>
          <w:rFonts w:eastAsia="宋体"/>
          <w:b/>
        </w:rPr>
        <w:t xml:space="preserve">2. </w:t>
      </w:r>
      <w:r w:rsidRPr="008A750D">
        <w:rPr>
          <w:rFonts w:eastAsia="PalatinoLinotype-Roman"/>
          <w:lang w:eastAsia="zh-CN"/>
        </w:rPr>
        <w:t xml:space="preserve">Effect of spaceflight on seed moisture content in </w:t>
      </w:r>
      <w:r w:rsidRPr="008A750D">
        <w:rPr>
          <w:rFonts w:eastAsia="PalatinoLinotype-Italic" w:cs="PalatinoLinotype-Italic"/>
          <w:i/>
          <w:iCs/>
          <w:lang w:eastAsia="zh-CN"/>
        </w:rPr>
        <w:t xml:space="preserve">Eruca sativa </w:t>
      </w:r>
      <w:r>
        <w:rPr>
          <w:rFonts w:eastAsia="PalatinoLinotype-Roman"/>
          <w:lang w:eastAsia="zh-CN"/>
        </w:rPr>
        <w:t xml:space="preserve">(rocket). </w:t>
      </w:r>
      <w:r w:rsidRPr="008A750D">
        <w:rPr>
          <w:rFonts w:eastAsia="PalatinoLinotype-Roman"/>
          <w:lang w:eastAsia="zh-CN"/>
        </w:rPr>
        <w:t xml:space="preserve">Comparative seed moisture contents of. Mean values ± SEM of three replicates for Space, Earth and Earth-WS batches; * indicates statistical difference with </w:t>
      </w:r>
      <w:r w:rsidR="00EE27C6">
        <w:rPr>
          <w:rFonts w:eastAsia="PalatinoLinotype-Roman"/>
          <w:i/>
          <w:lang w:eastAsia="zh-CN"/>
        </w:rPr>
        <w:t xml:space="preserve">p </w:t>
      </w:r>
      <w:r w:rsidRPr="008A750D">
        <w:rPr>
          <w:rFonts w:eastAsia="PalatinoLinotype-Roman"/>
          <w:lang w:eastAsia="zh-CN"/>
        </w:rPr>
        <w:t>&lt;</w:t>
      </w:r>
      <w:r w:rsidR="00EE27C6">
        <w:rPr>
          <w:rFonts w:eastAsia="PalatinoLinotype-Roman"/>
          <w:lang w:eastAsia="zh-CN"/>
        </w:rPr>
        <w:t xml:space="preserve"> </w:t>
      </w:r>
      <w:r w:rsidRPr="008A750D">
        <w:rPr>
          <w:rFonts w:eastAsia="PalatinoLinotype-Roman"/>
          <w:lang w:eastAsia="zh-CN"/>
        </w:rPr>
        <w:t>0.05.</w:t>
      </w:r>
    </w:p>
    <w:p w14:paraId="123952D0" w14:textId="77777777" w:rsidR="008A750D" w:rsidRDefault="008A750D" w:rsidP="008A750D">
      <w:pPr>
        <w:pStyle w:val="MDPI52figure"/>
        <w:rPr>
          <w:rFonts w:eastAsia="宋体"/>
        </w:rPr>
      </w:pPr>
    </w:p>
    <w:p w14:paraId="3C2AADC2" w14:textId="77777777" w:rsidR="008A750D" w:rsidRDefault="008A750D" w:rsidP="008A750D">
      <w:pPr>
        <w:pStyle w:val="MDPI52figure"/>
        <w:rPr>
          <w:rFonts w:eastAsia="宋体"/>
        </w:rPr>
      </w:pPr>
      <w:r w:rsidRPr="008A750D">
        <w:rPr>
          <w:rFonts w:eastAsia="宋体"/>
          <w:noProof/>
          <w:lang w:eastAsia="zh-CN" w:bidi="ar-SA"/>
        </w:rPr>
        <w:lastRenderedPageBreak/>
        <w:drawing>
          <wp:inline distT="0" distB="0" distL="0" distR="0" wp14:anchorId="0744A319" wp14:editId="6F31A057">
            <wp:extent cx="5610225" cy="36480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8CE28" w14:textId="77777777" w:rsidR="008A750D" w:rsidRPr="008A750D" w:rsidRDefault="008A750D" w:rsidP="008A750D">
      <w:pPr>
        <w:pStyle w:val="MDPI51figurecaption"/>
        <w:rPr>
          <w:rFonts w:eastAsia="PalatinoLinotype-Roman"/>
          <w:lang w:eastAsia="zh-CN"/>
        </w:rPr>
      </w:pPr>
      <w:r w:rsidRPr="008A750D">
        <w:rPr>
          <w:rFonts w:eastAsia="宋体"/>
          <w:b/>
        </w:rPr>
        <w:t xml:space="preserve">Figure </w:t>
      </w:r>
      <w:r>
        <w:rPr>
          <w:rFonts w:eastAsia="宋体"/>
          <w:b/>
        </w:rPr>
        <w:t>S</w:t>
      </w:r>
      <w:r w:rsidRPr="008A750D">
        <w:rPr>
          <w:rFonts w:eastAsia="宋体"/>
          <w:b/>
        </w:rPr>
        <w:t xml:space="preserve">3. </w:t>
      </w:r>
      <w:r w:rsidRPr="008A750D">
        <w:rPr>
          <w:rFonts w:eastAsia="PalatinoLinotype-Roman"/>
          <w:lang w:eastAsia="zh-CN"/>
        </w:rPr>
        <w:t xml:space="preserve">Effect of spaceflight on metabolite contents in </w:t>
      </w:r>
      <w:r w:rsidRPr="008A750D">
        <w:rPr>
          <w:rFonts w:eastAsia="PalatinoLinotype-Italic" w:cs="PalatinoLinotype-Italic"/>
          <w:i/>
          <w:iCs/>
          <w:lang w:eastAsia="zh-CN"/>
        </w:rPr>
        <w:t xml:space="preserve">Eruca sativa </w:t>
      </w:r>
      <w:r w:rsidRPr="008A750D">
        <w:rPr>
          <w:rFonts w:eastAsia="PalatinoLinotype-Roman"/>
          <w:lang w:eastAsia="zh-CN"/>
        </w:rPr>
        <w:t>(rocket)</w:t>
      </w:r>
      <w:r>
        <w:rPr>
          <w:rFonts w:eastAsia="PalatinoLinotype-Roman"/>
          <w:lang w:eastAsia="zh-CN"/>
        </w:rPr>
        <w:t xml:space="preserve">.seedlings. </w:t>
      </w:r>
      <w:r w:rsidRPr="008A750D">
        <w:rPr>
          <w:rFonts w:eastAsia="PalatinoLinotype-Roman"/>
          <w:lang w:eastAsia="zh-CN"/>
        </w:rPr>
        <w:t>Metabolites were quantified in 35-day old seedlings grown at 22</w:t>
      </w:r>
      <w:r>
        <w:rPr>
          <w:rFonts w:eastAsia="PalatinoLinotype-Roman"/>
          <w:lang w:eastAsia="zh-CN"/>
        </w:rPr>
        <w:t xml:space="preserve"> </w:t>
      </w:r>
      <w:r w:rsidRPr="008A750D">
        <w:rPr>
          <w:rFonts w:eastAsia="PalatinoLinotype-Roman"/>
          <w:lang w:eastAsia="zh-CN"/>
        </w:rPr>
        <w:t>°C. Mean values ± SD</w:t>
      </w:r>
      <w:r>
        <w:rPr>
          <w:rFonts w:eastAsia="PalatinoLinotype-Roman"/>
          <w:lang w:eastAsia="zh-CN"/>
        </w:rPr>
        <w:t xml:space="preserve"> </w:t>
      </w:r>
      <w:r w:rsidRPr="008A750D">
        <w:rPr>
          <w:rFonts w:eastAsia="PalatinoLinotype-Roman"/>
          <w:lang w:eastAsia="zh-CN"/>
        </w:rPr>
        <w:t xml:space="preserve">of 3 replicates of 14 pooled samples each comprising of 12 seedlings. Student's </w:t>
      </w:r>
      <w:r w:rsidRPr="008A750D">
        <w:rPr>
          <w:rFonts w:eastAsia="PalatinoLinotype-Italic" w:cs="PalatinoLinotype-Italic"/>
          <w:i/>
          <w:iCs/>
          <w:lang w:eastAsia="zh-CN"/>
        </w:rPr>
        <w:t>t</w:t>
      </w:r>
      <w:r w:rsidRPr="008A750D">
        <w:rPr>
          <w:rFonts w:eastAsia="PalatinoLinotype-Roman"/>
          <w:lang w:eastAsia="zh-CN"/>
        </w:rPr>
        <w:t>-test revealed no</w:t>
      </w:r>
      <w:r>
        <w:rPr>
          <w:rFonts w:eastAsia="PalatinoLinotype-Roman"/>
          <w:lang w:eastAsia="zh-CN"/>
        </w:rPr>
        <w:t xml:space="preserve"> </w:t>
      </w:r>
      <w:r w:rsidRPr="008A750D">
        <w:rPr>
          <w:rFonts w:eastAsia="PalatinoLinotype-Roman"/>
          <w:lang w:eastAsia="zh-CN"/>
        </w:rPr>
        <w:t>statistical difference between Space and Earth seedlings for any metabolite.</w:t>
      </w:r>
    </w:p>
    <w:p w14:paraId="05E9B6D7" w14:textId="77777777" w:rsidR="008A750D" w:rsidRDefault="008A750D" w:rsidP="008A750D">
      <w:pPr>
        <w:pStyle w:val="MDPI52figure"/>
        <w:rPr>
          <w:rFonts w:eastAsia="宋体"/>
        </w:rPr>
      </w:pPr>
    </w:p>
    <w:p w14:paraId="72181591" w14:textId="77777777" w:rsidR="008A750D" w:rsidRDefault="008A750D" w:rsidP="008A750D">
      <w:pPr>
        <w:pStyle w:val="MDPI52figure"/>
        <w:rPr>
          <w:rFonts w:eastAsia="宋体"/>
        </w:rPr>
      </w:pPr>
      <w:r w:rsidRPr="008A750D">
        <w:rPr>
          <w:rFonts w:eastAsia="宋体"/>
          <w:noProof/>
          <w:lang w:eastAsia="zh-CN" w:bidi="ar-SA"/>
        </w:rPr>
        <w:lastRenderedPageBreak/>
        <w:drawing>
          <wp:inline distT="0" distB="0" distL="0" distR="0" wp14:anchorId="5DE11487" wp14:editId="1EDD60AD">
            <wp:extent cx="5172075" cy="57531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0561C" w14:textId="31241CC3" w:rsidR="008A750D" w:rsidRPr="008A750D" w:rsidRDefault="008A750D" w:rsidP="008A750D">
      <w:pPr>
        <w:pStyle w:val="MDPI51figurecaption"/>
        <w:rPr>
          <w:rFonts w:ascii="PalatinoLinotype-Italic" w:eastAsia="PalatinoLinotype-Italic" w:cs="PalatinoLinotype-Italic"/>
          <w:i/>
          <w:iCs/>
          <w:lang w:eastAsia="zh-CN"/>
        </w:rPr>
      </w:pPr>
      <w:r w:rsidRPr="008A750D">
        <w:rPr>
          <w:rFonts w:eastAsia="PalatinoLinotype-Roman"/>
          <w:b/>
          <w:lang w:eastAsia="zh-CN"/>
        </w:rPr>
        <w:t xml:space="preserve">Figure </w:t>
      </w:r>
      <w:r>
        <w:rPr>
          <w:rFonts w:eastAsia="PalatinoLinotype-Roman"/>
          <w:b/>
          <w:lang w:eastAsia="zh-CN"/>
        </w:rPr>
        <w:t>S</w:t>
      </w:r>
      <w:r w:rsidRPr="008A750D">
        <w:rPr>
          <w:rFonts w:eastAsia="PalatinoLinotype-Roman"/>
          <w:b/>
          <w:lang w:eastAsia="zh-CN"/>
        </w:rPr>
        <w:t xml:space="preserve">4. </w:t>
      </w:r>
      <w:r>
        <w:rPr>
          <w:rFonts w:eastAsia="PalatinoLinotype-Roman"/>
          <w:lang w:eastAsia="zh-CN"/>
        </w:rPr>
        <w:t xml:space="preserve">Effect of spaceflight on electrical conductivity (EC) </w:t>
      </w:r>
      <w:r w:rsidRPr="00EE27C6">
        <w:rPr>
          <w:rFonts w:eastAsia="PalatinoLinotype-Roman"/>
          <w:lang w:eastAsia="zh-CN"/>
        </w:rPr>
        <w:t xml:space="preserve">in </w:t>
      </w:r>
      <w:r w:rsidRPr="00EE27C6">
        <w:rPr>
          <w:rFonts w:eastAsia="PalatinoLinotype-Italic" w:cs="PalatinoLinotype-Italic"/>
          <w:i/>
          <w:iCs/>
          <w:lang w:eastAsia="zh-CN"/>
        </w:rPr>
        <w:t>Eruca sativa.</w:t>
      </w:r>
      <w:r w:rsidRPr="00EE27C6">
        <w:rPr>
          <w:rFonts w:eastAsia="PalatinoLinotype-Roman"/>
          <w:lang w:eastAsia="zh-CN"/>
        </w:rPr>
        <w:t>(rocket</w:t>
      </w:r>
      <w:r>
        <w:rPr>
          <w:rFonts w:eastAsia="PalatinoLinotype-Roman"/>
          <w:lang w:eastAsia="zh-CN"/>
        </w:rPr>
        <w:t xml:space="preserve">) seeds. EC </w:t>
      </w:r>
      <w:proofErr w:type="gramStart"/>
      <w:r>
        <w:rPr>
          <w:rFonts w:eastAsia="PalatinoLinotype-Roman"/>
          <w:lang w:eastAsia="zh-CN"/>
        </w:rPr>
        <w:t>was measured</w:t>
      </w:r>
      <w:proofErr w:type="gramEnd"/>
      <w:r>
        <w:rPr>
          <w:rFonts w:eastAsia="PalatinoLinotype-Roman"/>
          <w:lang w:eastAsia="zh-CN"/>
        </w:rPr>
        <w:t xml:space="preserve"> after soaking seeds for 4, 8, 12 and 24 hours at 20</w:t>
      </w:r>
      <w:r w:rsidR="00EE27C6">
        <w:rPr>
          <w:rFonts w:eastAsia="PalatinoLinotype-Roman" w:hint="eastAsia"/>
          <w:lang w:eastAsia="zh-CN"/>
        </w:rPr>
        <w:t xml:space="preserve"> </w:t>
      </w:r>
      <w:r w:rsidR="00EE27C6">
        <w:rPr>
          <w:rFonts w:eastAsia="PalatinoLinotype-Roman"/>
          <w:lang w:eastAsia="zh-CN"/>
        </w:rPr>
        <w:t>°</w:t>
      </w:r>
      <w:r>
        <w:rPr>
          <w:rFonts w:eastAsia="PalatinoLinotype-Roman"/>
          <w:lang w:eastAsia="zh-CN"/>
        </w:rPr>
        <w:t xml:space="preserve">C. Mean values </w:t>
      </w:r>
      <w:r w:rsidR="00EE27C6">
        <w:rPr>
          <w:rFonts w:eastAsia="PalatinoLinotype-Roman"/>
          <w:lang w:eastAsia="zh-CN"/>
        </w:rPr>
        <w:t>±</w:t>
      </w:r>
      <w:r>
        <w:rPr>
          <w:rFonts w:eastAsia="PalatinoLinotype-Roman"/>
          <w:lang w:eastAsia="zh-CN"/>
        </w:rPr>
        <w:t xml:space="preserve"> SEM of four replicates of 100 seeds soaked in 50</w:t>
      </w:r>
      <w:r w:rsidR="00EE27C6">
        <w:rPr>
          <w:rFonts w:eastAsia="PalatinoLinotype-Roman"/>
          <w:lang w:eastAsia="zh-CN"/>
        </w:rPr>
        <w:t xml:space="preserve"> </w:t>
      </w:r>
      <w:r>
        <w:rPr>
          <w:rFonts w:eastAsia="PalatinoLinotype-Roman"/>
          <w:lang w:eastAsia="zh-CN"/>
        </w:rPr>
        <w:t>m</w:t>
      </w:r>
      <w:r w:rsidR="00EE27C6">
        <w:rPr>
          <w:rFonts w:eastAsia="PalatinoLinotype-Roman" w:hint="eastAsia"/>
          <w:lang w:eastAsia="zh-CN"/>
        </w:rPr>
        <w:t>L</w:t>
      </w:r>
      <w:r>
        <w:rPr>
          <w:rFonts w:eastAsia="PalatinoLinotype-Roman"/>
          <w:lang w:eastAsia="zh-CN"/>
        </w:rPr>
        <w:t xml:space="preserve"> water.</w:t>
      </w:r>
    </w:p>
    <w:p w14:paraId="24F44285" w14:textId="6874AFD2" w:rsidR="008A750D" w:rsidRDefault="00E80DE6" w:rsidP="008A750D">
      <w:pPr>
        <w:pStyle w:val="MDPI52figure"/>
        <w:rPr>
          <w:rFonts w:eastAsia="宋体"/>
        </w:rPr>
      </w:pPr>
      <w:r>
        <w:rPr>
          <w:rFonts w:eastAsia="宋体"/>
          <w:noProof/>
          <w:snapToGrid/>
          <w:lang w:eastAsia="zh-CN" w:bidi="ar-SA"/>
        </w:rPr>
        <w:lastRenderedPageBreak/>
        <w:drawing>
          <wp:inline distT="0" distB="0" distL="0" distR="0" wp14:anchorId="5F89F1B7" wp14:editId="4145FBA1">
            <wp:extent cx="4724400" cy="5448300"/>
            <wp:effectExtent l="0" t="0" r="0" b="0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lier effect PCA - Copy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8B3B2" w14:textId="247D6D64" w:rsidR="008A750D" w:rsidRDefault="008A750D" w:rsidP="00EE27C6">
      <w:pPr>
        <w:pStyle w:val="MDPI51figurecaption"/>
        <w:ind w:left="284" w:right="284"/>
        <w:rPr>
          <w:rFonts w:eastAsia="PalatinoLinotype-Roman"/>
          <w:lang w:eastAsia="zh-CN"/>
        </w:rPr>
      </w:pPr>
      <w:r w:rsidRPr="008A750D">
        <w:rPr>
          <w:rFonts w:eastAsia="宋体"/>
          <w:b/>
        </w:rPr>
        <w:t xml:space="preserve">Figure </w:t>
      </w:r>
      <w:r>
        <w:rPr>
          <w:rFonts w:eastAsia="宋体"/>
          <w:b/>
        </w:rPr>
        <w:t>S</w:t>
      </w:r>
      <w:r w:rsidRPr="008A750D">
        <w:rPr>
          <w:rFonts w:eastAsia="宋体"/>
          <w:b/>
        </w:rPr>
        <w:t>5.</w:t>
      </w:r>
      <w:r w:rsidRPr="008A750D">
        <w:rPr>
          <w:rFonts w:eastAsia="PalatinoLinotype-Roman"/>
          <w:b/>
          <w:lang w:eastAsia="zh-CN"/>
        </w:rPr>
        <w:t xml:space="preserve"> </w:t>
      </w:r>
      <w:r>
        <w:rPr>
          <w:rFonts w:eastAsia="PalatinoLinotype-Roman"/>
          <w:lang w:eastAsia="zh-CN"/>
        </w:rPr>
        <w:t>Principle Component Analysis (PCA) of all samples identified Space dry replicate 2 as outlier.</w:t>
      </w:r>
    </w:p>
    <w:p w14:paraId="7ADA4D72" w14:textId="33209AC7" w:rsidR="0068331A" w:rsidRDefault="0068331A" w:rsidP="00EE27C6">
      <w:pPr>
        <w:pStyle w:val="MDPI51figurecaption"/>
        <w:ind w:left="284" w:right="284"/>
        <w:rPr>
          <w:rFonts w:eastAsia="PalatinoLinotype-Roman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9"/>
        <w:gridCol w:w="7135"/>
      </w:tblGrid>
      <w:tr w:rsidR="0068331A" w:rsidRPr="000C2FF2" w14:paraId="236AC54F" w14:textId="77777777" w:rsidTr="002B0F4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A6F6C1" w14:textId="77777777" w:rsidR="0068331A" w:rsidRPr="00F5203E" w:rsidRDefault="0068331A" w:rsidP="002B0F4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  <w:szCs w:val="18"/>
              </w:rPr>
            </w:pPr>
            <w:r w:rsidRPr="00A83418">
              <w:rPr>
                <w:rFonts w:eastAsia="宋体"/>
                <w:noProof/>
                <w:snapToGrid/>
                <w:szCs w:val="18"/>
                <w:lang w:eastAsia="zh-CN" w:bidi="ar-SA"/>
              </w:rPr>
              <w:drawing>
                <wp:inline distT="0" distB="0" distL="0" distR="0" wp14:anchorId="52201A0D" wp14:editId="349440F6">
                  <wp:extent cx="1002030" cy="357505"/>
                  <wp:effectExtent l="0" t="0" r="0" b="0"/>
                  <wp:docPr id="6" name="Picture 14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38554E23" w14:textId="77777777" w:rsidR="0068331A" w:rsidRPr="00386986" w:rsidRDefault="0068331A" w:rsidP="002B0F45">
            <w:pPr>
              <w:pStyle w:val="MDPI71References"/>
              <w:ind w:left="-85" w:hanging="420"/>
              <w:rPr>
                <w:rFonts w:eastAsia="宋体"/>
                <w:bCs/>
                <w:szCs w:val="18"/>
              </w:rPr>
            </w:pPr>
            <w:r w:rsidRPr="00F5203E">
              <w:rPr>
                <w:rFonts w:eastAsia="宋体"/>
                <w:bCs/>
                <w:szCs w:val="18"/>
              </w:rPr>
              <w:t xml:space="preserve">© </w:t>
            </w:r>
            <w:r>
              <w:rPr>
                <w:rFonts w:eastAsia="宋体"/>
                <w:bCs/>
                <w:szCs w:val="18"/>
              </w:rPr>
              <w:t>2020</w:t>
            </w:r>
            <w:r w:rsidRPr="00386986">
              <w:rPr>
                <w:rFonts w:eastAsia="宋体"/>
                <w:bCs/>
                <w:szCs w:val="18"/>
              </w:rPr>
              <w:t xml:space="preserve"> by the author. Licensee MDPI, Basel, Switzerland. This article is an open access</w:t>
            </w:r>
          </w:p>
          <w:p w14:paraId="3BA370A7" w14:textId="77777777" w:rsidR="0068331A" w:rsidRPr="00386986" w:rsidRDefault="0068331A" w:rsidP="002B0F45">
            <w:pPr>
              <w:pStyle w:val="MDPI71References"/>
              <w:ind w:left="-85" w:hanging="420"/>
              <w:rPr>
                <w:rFonts w:eastAsia="宋体"/>
                <w:bCs/>
                <w:szCs w:val="18"/>
              </w:rPr>
            </w:pPr>
            <w:r w:rsidRPr="00386986">
              <w:rPr>
                <w:rFonts w:eastAsia="宋体"/>
                <w:bCs/>
                <w:szCs w:val="18"/>
              </w:rPr>
              <w:t>article distributed under the terms and conditions of the Creative Commons Attribution</w:t>
            </w:r>
          </w:p>
          <w:p w14:paraId="08258BA4" w14:textId="77777777" w:rsidR="0068331A" w:rsidRPr="000C2FF2" w:rsidRDefault="0068331A" w:rsidP="002B0F4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  <w:szCs w:val="18"/>
              </w:rPr>
            </w:pPr>
            <w:r w:rsidRPr="00386986">
              <w:rPr>
                <w:rFonts w:eastAsia="宋体"/>
                <w:bCs/>
                <w:szCs w:val="18"/>
              </w:rPr>
              <w:t>(CC BY) license (http://creati</w:t>
            </w:r>
            <w:r>
              <w:rPr>
                <w:rFonts w:eastAsia="宋体"/>
                <w:bCs/>
                <w:szCs w:val="18"/>
              </w:rPr>
              <w:t>vecommons.org/licenses/by/4.0/)</w:t>
            </w:r>
            <w:r w:rsidRPr="00F5203E">
              <w:rPr>
                <w:rFonts w:eastAsia="宋体"/>
                <w:bCs/>
                <w:szCs w:val="18"/>
              </w:rPr>
              <w:t>.</w:t>
            </w:r>
          </w:p>
        </w:tc>
      </w:tr>
    </w:tbl>
    <w:p w14:paraId="04DEA002" w14:textId="77777777" w:rsidR="0068331A" w:rsidRPr="008A750D" w:rsidRDefault="0068331A" w:rsidP="00EE27C6">
      <w:pPr>
        <w:pStyle w:val="MDPI51figurecaption"/>
        <w:ind w:left="284" w:right="284"/>
        <w:rPr>
          <w:rFonts w:eastAsia="PalatinoLinotype-Roman"/>
          <w:lang w:eastAsia="zh-CN"/>
        </w:rPr>
      </w:pPr>
      <w:bookmarkStart w:id="0" w:name="_GoBack"/>
      <w:bookmarkEnd w:id="0"/>
    </w:p>
    <w:sectPr w:rsidR="0068331A" w:rsidRPr="008A750D" w:rsidSect="008A750D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F7D55" w14:textId="77777777" w:rsidR="002973D5" w:rsidRDefault="002973D5">
      <w:pPr>
        <w:spacing w:line="240" w:lineRule="auto"/>
      </w:pPr>
      <w:r>
        <w:separator/>
      </w:r>
    </w:p>
  </w:endnote>
  <w:endnote w:type="continuationSeparator" w:id="0">
    <w:p w14:paraId="29F5F2D3" w14:textId="77777777" w:rsidR="002973D5" w:rsidRDefault="00297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Linotype-Roman">
    <w:altName w:val="宋体"/>
    <w:charset w:val="86"/>
    <w:family w:val="auto"/>
    <w:pitch w:val="default"/>
    <w:sig w:usb0="00000001" w:usb1="080E0000" w:usb2="00000010" w:usb3="00000000" w:csb0="00040000" w:csb1="00000000"/>
  </w:font>
  <w:font w:name="PalatinoLinotype-Italic">
    <w:altName w:val="宋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1ADD" w14:textId="77777777" w:rsidR="00991E44" w:rsidRPr="003877BD" w:rsidRDefault="00991E44" w:rsidP="00991E44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D98B2" w14:textId="77777777" w:rsidR="00991E44" w:rsidRPr="008B308E" w:rsidRDefault="00991E44" w:rsidP="00366E05">
    <w:pPr>
      <w:pStyle w:val="MDPIfooterfirstpage"/>
      <w:spacing w:line="240" w:lineRule="auto"/>
      <w:jc w:val="both"/>
      <w:rPr>
        <w:lang w:val="fr-CH"/>
      </w:rPr>
    </w:pPr>
    <w:r>
      <w:rPr>
        <w:i/>
      </w:rPr>
      <w:t>Life</w:t>
    </w:r>
    <w:r>
      <w:rPr>
        <w:iCs/>
        <w:lang w:val="fr-FR"/>
      </w:rPr>
      <w:t xml:space="preserve"> </w:t>
    </w:r>
    <w:r w:rsidR="00FB10FE" w:rsidRPr="00FB10FE">
      <w:rPr>
        <w:b/>
      </w:rPr>
      <w:t>20</w:t>
    </w:r>
    <w:r w:rsidR="00366E05">
      <w:rPr>
        <w:b/>
      </w:rPr>
      <w:t>20</w:t>
    </w:r>
    <w:r w:rsidR="00FB10FE" w:rsidRPr="00FB10FE">
      <w:t xml:space="preserve">, </w:t>
    </w:r>
    <w:r w:rsidR="00366E05">
      <w:rPr>
        <w:i/>
      </w:rPr>
      <w:t>10</w:t>
    </w:r>
    <w:r w:rsidR="00FB10FE" w:rsidRPr="00FB10FE">
      <w:t xml:space="preserve">, </w:t>
    </w:r>
    <w:r w:rsidR="0056509F">
      <w:t xml:space="preserve">x; </w:t>
    </w:r>
    <w:proofErr w:type="spellStart"/>
    <w:r w:rsidR="0056509F">
      <w:t>doi</w:t>
    </w:r>
    <w:proofErr w:type="spellEnd"/>
    <w:r w:rsidR="0056509F">
      <w:t>: FOR PEER REVIEW</w:t>
    </w:r>
    <w:r w:rsidR="00580D24" w:rsidRPr="008B308E">
      <w:rPr>
        <w:lang w:val="fr-CH"/>
      </w:rPr>
      <w:tab/>
    </w:r>
    <w:r w:rsidRPr="008B308E">
      <w:rPr>
        <w:lang w:val="fr-CH"/>
      </w:rPr>
      <w:t>www.mdpi.com/journal/</w:t>
    </w:r>
    <w:r>
      <w:t>life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6C4C5" w14:textId="77777777" w:rsidR="002973D5" w:rsidRDefault="002973D5">
      <w:pPr>
        <w:spacing w:line="240" w:lineRule="auto"/>
      </w:pPr>
      <w:r>
        <w:separator/>
      </w:r>
    </w:p>
  </w:footnote>
  <w:footnote w:type="continuationSeparator" w:id="0">
    <w:p w14:paraId="1E850654" w14:textId="77777777" w:rsidR="002973D5" w:rsidRDefault="002973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A5B03" w14:textId="77777777" w:rsidR="00991E44" w:rsidRDefault="00991E44" w:rsidP="00991E4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B1D3D" w14:textId="781F8C83" w:rsidR="00991E44" w:rsidRPr="000A2B79" w:rsidRDefault="00991E44" w:rsidP="00366E05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Life </w:t>
    </w:r>
    <w:r w:rsidR="00FB10FE" w:rsidRPr="00FB10FE">
      <w:rPr>
        <w:rFonts w:ascii="Palatino Linotype" w:hAnsi="Palatino Linotype"/>
        <w:b/>
        <w:sz w:val="16"/>
      </w:rPr>
      <w:t>20</w:t>
    </w:r>
    <w:r w:rsidR="00366E05">
      <w:rPr>
        <w:rFonts w:ascii="Palatino Linotype" w:hAnsi="Palatino Linotype"/>
        <w:b/>
        <w:sz w:val="16"/>
      </w:rPr>
      <w:t>20</w:t>
    </w:r>
    <w:r w:rsidR="00FB10FE" w:rsidRPr="00FB10FE">
      <w:rPr>
        <w:rFonts w:ascii="Palatino Linotype" w:hAnsi="Palatino Linotype"/>
        <w:sz w:val="16"/>
      </w:rPr>
      <w:t xml:space="preserve">, </w:t>
    </w:r>
    <w:r w:rsidR="00366E05">
      <w:rPr>
        <w:rFonts w:ascii="Palatino Linotype" w:hAnsi="Palatino Linotype"/>
        <w:i/>
        <w:sz w:val="16"/>
      </w:rPr>
      <w:t>10</w:t>
    </w:r>
    <w:r w:rsidR="0056509F">
      <w:rPr>
        <w:rFonts w:ascii="Palatino Linotype" w:hAnsi="Palatino Linotype"/>
        <w:sz w:val="16"/>
      </w:rPr>
      <w:t>, x FOR PEER REVIEW</w:t>
    </w:r>
    <w:r w:rsidR="00580D24">
      <w:rPr>
        <w:rFonts w:ascii="Palatino Linotype" w:hAnsi="Palatino Linotype"/>
        <w:sz w:val="16"/>
      </w:rPr>
      <w:tab/>
    </w:r>
    <w:r w:rsidR="0056509F">
      <w:rPr>
        <w:rFonts w:ascii="Palatino Linotype" w:hAnsi="Palatino Linotype"/>
        <w:sz w:val="16"/>
      </w:rPr>
      <w:fldChar w:fldCharType="begin"/>
    </w:r>
    <w:r w:rsidR="0056509F">
      <w:rPr>
        <w:rFonts w:ascii="Palatino Linotype" w:hAnsi="Palatino Linotype"/>
        <w:sz w:val="16"/>
      </w:rPr>
      <w:instrText xml:space="preserve"> PAGE   \* MERGEFORMAT </w:instrText>
    </w:r>
    <w:r w:rsidR="0056509F">
      <w:rPr>
        <w:rFonts w:ascii="Palatino Linotype" w:hAnsi="Palatino Linotype"/>
        <w:sz w:val="16"/>
      </w:rPr>
      <w:fldChar w:fldCharType="separate"/>
    </w:r>
    <w:r w:rsidR="0068331A">
      <w:rPr>
        <w:rFonts w:ascii="Palatino Linotype" w:hAnsi="Palatino Linotype"/>
        <w:noProof/>
        <w:sz w:val="16"/>
      </w:rPr>
      <w:t>6</w:t>
    </w:r>
    <w:r w:rsidR="0056509F">
      <w:rPr>
        <w:rFonts w:ascii="Palatino Linotype" w:hAnsi="Palatino Linotype"/>
        <w:sz w:val="16"/>
      </w:rPr>
      <w:fldChar w:fldCharType="end"/>
    </w:r>
    <w:r w:rsidR="0056509F">
      <w:rPr>
        <w:rFonts w:ascii="Palatino Linotype" w:hAnsi="Palatino Linotype"/>
        <w:sz w:val="16"/>
      </w:rPr>
      <w:t xml:space="preserve"> of </w:t>
    </w:r>
    <w:r w:rsidR="0056509F">
      <w:rPr>
        <w:rFonts w:ascii="Palatino Linotype" w:hAnsi="Palatino Linotype"/>
        <w:sz w:val="16"/>
      </w:rPr>
      <w:fldChar w:fldCharType="begin"/>
    </w:r>
    <w:r w:rsidR="0056509F">
      <w:rPr>
        <w:rFonts w:ascii="Palatino Linotype" w:hAnsi="Palatino Linotype"/>
        <w:sz w:val="16"/>
      </w:rPr>
      <w:instrText xml:space="preserve"> NUMPAGES   \* MERGEFORMAT </w:instrText>
    </w:r>
    <w:r w:rsidR="0056509F">
      <w:rPr>
        <w:rFonts w:ascii="Palatino Linotype" w:hAnsi="Palatino Linotype"/>
        <w:sz w:val="16"/>
      </w:rPr>
      <w:fldChar w:fldCharType="separate"/>
    </w:r>
    <w:r w:rsidR="0068331A">
      <w:rPr>
        <w:rFonts w:ascii="Palatino Linotype" w:hAnsi="Palatino Linotype"/>
        <w:noProof/>
        <w:sz w:val="16"/>
      </w:rPr>
      <w:t>6</w:t>
    </w:r>
    <w:r w:rsidR="0056509F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54171" w14:textId="77777777" w:rsidR="00991E44" w:rsidRDefault="008A750D" w:rsidP="00991E44">
    <w:pPr>
      <w:pStyle w:val="MDPIheaderjournallogo"/>
    </w:pPr>
    <w:r w:rsidRPr="00660009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2093C97" wp14:editId="67666E5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CF6857" w14:textId="77777777" w:rsidR="00991E44" w:rsidRDefault="008A750D" w:rsidP="00991E44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7B260B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69BA156" wp14:editId="5B893C54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93C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CF6857" w14:textId="77777777" w:rsidR="00991E44" w:rsidRDefault="008A750D" w:rsidP="00991E44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7B260B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69BA156" wp14:editId="5B893C54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FA387EC" wp14:editId="1FA248CB">
          <wp:extent cx="762000" cy="428625"/>
          <wp:effectExtent l="0" t="0" r="0" b="0"/>
          <wp:docPr id="5" name="Picture 7" descr="C:\360安全浏览器下载\lif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360安全浏览器下载\life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0D"/>
    <w:rsid w:val="000370E9"/>
    <w:rsid w:val="000924DF"/>
    <w:rsid w:val="000C6526"/>
    <w:rsid w:val="001119FD"/>
    <w:rsid w:val="001621C8"/>
    <w:rsid w:val="00163FE1"/>
    <w:rsid w:val="001E2AEB"/>
    <w:rsid w:val="001F4E33"/>
    <w:rsid w:val="00262FEB"/>
    <w:rsid w:val="00277964"/>
    <w:rsid w:val="002959DA"/>
    <w:rsid w:val="002973D5"/>
    <w:rsid w:val="003079AF"/>
    <w:rsid w:val="00326141"/>
    <w:rsid w:val="00344D3B"/>
    <w:rsid w:val="00366E05"/>
    <w:rsid w:val="003B2162"/>
    <w:rsid w:val="00401D30"/>
    <w:rsid w:val="00412822"/>
    <w:rsid w:val="00434659"/>
    <w:rsid w:val="00434894"/>
    <w:rsid w:val="00446CE8"/>
    <w:rsid w:val="005012CF"/>
    <w:rsid w:val="0056509F"/>
    <w:rsid w:val="00580D24"/>
    <w:rsid w:val="005812BB"/>
    <w:rsid w:val="00587FB9"/>
    <w:rsid w:val="0060388B"/>
    <w:rsid w:val="00636232"/>
    <w:rsid w:val="0065120F"/>
    <w:rsid w:val="00655913"/>
    <w:rsid w:val="00656BA4"/>
    <w:rsid w:val="00656E48"/>
    <w:rsid w:val="0068331A"/>
    <w:rsid w:val="00692393"/>
    <w:rsid w:val="00694E92"/>
    <w:rsid w:val="006A56F8"/>
    <w:rsid w:val="006B08BC"/>
    <w:rsid w:val="006C10DA"/>
    <w:rsid w:val="006D099E"/>
    <w:rsid w:val="006D1314"/>
    <w:rsid w:val="0071040E"/>
    <w:rsid w:val="007241FF"/>
    <w:rsid w:val="007561E6"/>
    <w:rsid w:val="007724D8"/>
    <w:rsid w:val="007B260B"/>
    <w:rsid w:val="008753F5"/>
    <w:rsid w:val="0087750C"/>
    <w:rsid w:val="008A0BA4"/>
    <w:rsid w:val="008A750D"/>
    <w:rsid w:val="008D45F9"/>
    <w:rsid w:val="00941ECE"/>
    <w:rsid w:val="00946FC5"/>
    <w:rsid w:val="0096081D"/>
    <w:rsid w:val="00991E44"/>
    <w:rsid w:val="009E55C6"/>
    <w:rsid w:val="009F70E6"/>
    <w:rsid w:val="00A779CE"/>
    <w:rsid w:val="00A9648A"/>
    <w:rsid w:val="00AC2423"/>
    <w:rsid w:val="00AD0A69"/>
    <w:rsid w:val="00AD5618"/>
    <w:rsid w:val="00B85CE3"/>
    <w:rsid w:val="00B9677F"/>
    <w:rsid w:val="00BD65C0"/>
    <w:rsid w:val="00BF67AA"/>
    <w:rsid w:val="00C03A75"/>
    <w:rsid w:val="00C51471"/>
    <w:rsid w:val="00C54D9D"/>
    <w:rsid w:val="00C86D95"/>
    <w:rsid w:val="00CB6EEC"/>
    <w:rsid w:val="00CD707E"/>
    <w:rsid w:val="00D02344"/>
    <w:rsid w:val="00D3584B"/>
    <w:rsid w:val="00D72572"/>
    <w:rsid w:val="00DF113F"/>
    <w:rsid w:val="00E36468"/>
    <w:rsid w:val="00E55391"/>
    <w:rsid w:val="00E660F3"/>
    <w:rsid w:val="00E7406B"/>
    <w:rsid w:val="00E80DE6"/>
    <w:rsid w:val="00EE27C6"/>
    <w:rsid w:val="00F500C9"/>
    <w:rsid w:val="00F5084E"/>
    <w:rsid w:val="00F526B2"/>
    <w:rsid w:val="00F819EA"/>
    <w:rsid w:val="00FB10FE"/>
    <w:rsid w:val="00FC33FE"/>
    <w:rsid w:val="00FD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01115"/>
  <w15:chartTrackingRefBased/>
  <w15:docId w15:val="{89FB33E9-96C4-4C2E-A2D8-8639A5D6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60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7B260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B260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B260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7B260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7B260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B260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7B260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7B260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7B260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B26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B260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B260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B2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7B260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7B260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B260B"/>
    <w:pPr>
      <w:ind w:firstLine="0"/>
    </w:pPr>
  </w:style>
  <w:style w:type="paragraph" w:customStyle="1" w:styleId="MDPI33textspaceafter">
    <w:name w:val="MDPI_3.3_text_space_after"/>
    <w:basedOn w:val="MDPI31text"/>
    <w:qFormat/>
    <w:rsid w:val="007B260B"/>
    <w:pPr>
      <w:spacing w:after="240"/>
    </w:pPr>
  </w:style>
  <w:style w:type="paragraph" w:customStyle="1" w:styleId="MDPI35textbeforelist">
    <w:name w:val="MDPI_3.5_text_before_list"/>
    <w:basedOn w:val="MDPI31text"/>
    <w:qFormat/>
    <w:rsid w:val="007B260B"/>
    <w:pPr>
      <w:spacing w:after="120"/>
    </w:pPr>
  </w:style>
  <w:style w:type="paragraph" w:customStyle="1" w:styleId="MDPI36textafterlist">
    <w:name w:val="MDPI_3.6_text_after_list"/>
    <w:basedOn w:val="MDPI31text"/>
    <w:qFormat/>
    <w:rsid w:val="007B260B"/>
    <w:pPr>
      <w:spacing w:before="120"/>
    </w:pPr>
  </w:style>
  <w:style w:type="paragraph" w:customStyle="1" w:styleId="MDPI37itemize">
    <w:name w:val="MDPI_3.7_itemize"/>
    <w:basedOn w:val="MDPI31text"/>
    <w:qFormat/>
    <w:rsid w:val="007B260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7B260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7B260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B260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B260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7B260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656BA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7B260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B260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7B260B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7B260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B260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7B260B"/>
  </w:style>
  <w:style w:type="paragraph" w:customStyle="1" w:styleId="MDPIfooterfirstpage">
    <w:name w:val="MDPI_footer_firstpage"/>
    <w:basedOn w:val="Normal"/>
    <w:qFormat/>
    <w:rsid w:val="007B260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7B260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7B260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B260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7B260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7B260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60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260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B260B"/>
  </w:style>
  <w:style w:type="table" w:customStyle="1" w:styleId="MDPI41threelinetable">
    <w:name w:val="MDPI_4.1_three_line_table"/>
    <w:basedOn w:val="TableNormal"/>
    <w:uiPriority w:val="99"/>
    <w:rsid w:val="00656BA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03A75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163FE1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B10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uiPriority w:val="99"/>
    <w:unhideWhenUsed/>
    <w:qFormat/>
    <w:rsid w:val="008A7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750D"/>
    <w:pPr>
      <w:spacing w:after="200" w:line="240" w:lineRule="auto"/>
    </w:pPr>
    <w:rPr>
      <w:rFonts w:eastAsia="宋体"/>
      <w:color w:val="auto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750D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Genny.Enfissi@rhul.ac.uk" TargetMode="External"/><Relationship Id="rId12" Type="http://schemas.openxmlformats.org/officeDocument/2006/relationships/image" Target="media/image5.tif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nuscripts\life-754952\final\lif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life-template.dot</Template>
  <TotalTime>2</TotalTime>
  <Pages>6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4</cp:revision>
  <dcterms:created xsi:type="dcterms:W3CDTF">2020-04-23T14:37:00Z</dcterms:created>
  <dcterms:modified xsi:type="dcterms:W3CDTF">2020-04-24T02:24:00Z</dcterms:modified>
</cp:coreProperties>
</file>