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67E4A" w:rsidRDefault="00967E4A" w:rsidP="00FA546A">
      <w:pPr>
        <w:rPr>
          <w:rFonts w:ascii="Times New Roman" w:hAnsi="Times New Roman" w:cs="Times New Roman"/>
          <w:b/>
          <w:kern w:val="0"/>
          <w:szCs w:val="16"/>
        </w:rPr>
      </w:pPr>
      <w:r w:rsidRPr="00967E4A">
        <w:rPr>
          <w:rFonts w:ascii="Times New Roman" w:hAnsi="Times New Roman" w:cs="Times New Roman"/>
          <w:b/>
        </w:rPr>
        <w:t>SUPPLEMENTAL MATERIALS</w:t>
      </w:r>
      <w:r>
        <w:rPr>
          <w:rFonts w:ascii="Times New Roman" w:hAnsi="Times New Roman" w:cs="Times New Roman"/>
          <w:b/>
          <w:kern w:val="0"/>
          <w:szCs w:val="16"/>
        </w:rPr>
        <w:t xml:space="preserve"> </w:t>
      </w:r>
    </w:p>
    <w:p w:rsidR="00967E4A" w:rsidRDefault="00967E4A" w:rsidP="00967E4A">
      <w:pPr>
        <w:rPr>
          <w:rFonts w:ascii="Times New Roman" w:hAnsi="Times New Roman" w:cs="Times New Roman"/>
          <w:b/>
          <w:sz w:val="28"/>
        </w:rPr>
      </w:pPr>
    </w:p>
    <w:p w:rsidR="00967E4A" w:rsidRPr="00470A96" w:rsidRDefault="00967E4A" w:rsidP="00967E4A">
      <w:pPr>
        <w:rPr>
          <w:rFonts w:ascii="Times New Roman" w:hAnsi="Times New Roman" w:cs="Times New Roman"/>
          <w:b/>
        </w:rPr>
      </w:pPr>
      <w:r w:rsidRPr="000039AE">
        <w:rPr>
          <w:rFonts w:ascii="Times New Roman" w:hAnsi="Times New Roman" w:cs="Times New Roman"/>
          <w:b/>
          <w:sz w:val="28"/>
        </w:rPr>
        <w:t>D</w:t>
      </w:r>
      <w:r w:rsidRPr="00470A96">
        <w:rPr>
          <w:rFonts w:ascii="Times New Roman" w:hAnsi="Times New Roman" w:cs="Times New Roman"/>
          <w:b/>
          <w:sz w:val="28"/>
        </w:rPr>
        <w:t>ifferences in the microbial composition of hemodialysis patients treated with and without β-blockers</w:t>
      </w:r>
    </w:p>
    <w:p w:rsidR="00967E4A" w:rsidRDefault="00967E4A" w:rsidP="00967E4A">
      <w:pPr>
        <w:rPr>
          <w:rFonts w:ascii="Times New Roman" w:hAnsi="Times New Roman" w:cs="Times New Roman"/>
        </w:rPr>
      </w:pPr>
    </w:p>
    <w:p w:rsidR="00967E4A" w:rsidRPr="00263F57" w:rsidRDefault="00263F57" w:rsidP="00967E4A">
      <w:pPr>
        <w:rPr>
          <w:rFonts w:ascii="Times New Roman" w:hAnsi="Times New Roman" w:cs="Times New Roman"/>
        </w:rPr>
      </w:pPr>
      <w:r w:rsidRPr="00263F57">
        <w:rPr>
          <w:rFonts w:ascii="Times New Roman" w:hAnsi="Times New Roman" w:cs="Times New Roman"/>
        </w:rPr>
        <w:t xml:space="preserve">Yi-Ting Lin </w:t>
      </w:r>
      <w:r w:rsidRPr="00263F57">
        <w:rPr>
          <w:rFonts w:ascii="Times New Roman" w:hAnsi="Times New Roman" w:cs="Times New Roman"/>
          <w:vertAlign w:val="superscript"/>
        </w:rPr>
        <w:t>1,2,3</w:t>
      </w:r>
      <w:r w:rsidRPr="00263F57">
        <w:rPr>
          <w:rFonts w:ascii="Times New Roman" w:hAnsi="Times New Roman" w:cs="Times New Roman"/>
        </w:rPr>
        <w:t xml:space="preserve">, Ting-Yun Lin </w:t>
      </w:r>
      <w:r w:rsidRPr="00263F57">
        <w:rPr>
          <w:rFonts w:ascii="Times New Roman" w:hAnsi="Times New Roman" w:cs="Times New Roman"/>
          <w:vertAlign w:val="superscript"/>
        </w:rPr>
        <w:t>4,5</w:t>
      </w:r>
      <w:r w:rsidRPr="00263F57">
        <w:rPr>
          <w:rFonts w:ascii="Times New Roman" w:hAnsi="Times New Roman" w:cs="Times New Roman"/>
        </w:rPr>
        <w:t xml:space="preserve">, Szu-Chun Hung </w:t>
      </w:r>
      <w:r w:rsidRPr="00263F57">
        <w:rPr>
          <w:rFonts w:ascii="Times New Roman" w:hAnsi="Times New Roman" w:cs="Times New Roman"/>
          <w:vertAlign w:val="superscript"/>
        </w:rPr>
        <w:t>4,5</w:t>
      </w:r>
      <w:r w:rsidRPr="00263F57">
        <w:rPr>
          <w:rFonts w:ascii="Times New Roman" w:hAnsi="Times New Roman" w:cs="Times New Roman"/>
        </w:rPr>
        <w:t xml:space="preserve">, Po-Yu Liu </w:t>
      </w:r>
      <w:r w:rsidRPr="00263F57">
        <w:rPr>
          <w:rFonts w:ascii="Times New Roman" w:hAnsi="Times New Roman" w:cs="Times New Roman"/>
          <w:vertAlign w:val="superscript"/>
        </w:rPr>
        <w:t>6</w:t>
      </w:r>
      <w:r w:rsidRPr="00263F57">
        <w:rPr>
          <w:rFonts w:ascii="Times New Roman" w:hAnsi="Times New Roman" w:cs="Times New Roman"/>
        </w:rPr>
        <w:t xml:space="preserve">, Wei-Chun Hung </w:t>
      </w:r>
      <w:r w:rsidRPr="00263F57">
        <w:rPr>
          <w:rFonts w:ascii="Times New Roman" w:hAnsi="Times New Roman" w:cs="Times New Roman"/>
          <w:vertAlign w:val="superscript"/>
        </w:rPr>
        <w:t>7</w:t>
      </w:r>
      <w:r w:rsidRPr="00263F57">
        <w:rPr>
          <w:rFonts w:ascii="Times New Roman" w:hAnsi="Times New Roman" w:cs="Times New Roman"/>
        </w:rPr>
        <w:t xml:space="preserve">, Wei-Chung Tsai </w:t>
      </w:r>
      <w:r w:rsidRPr="00263F57">
        <w:rPr>
          <w:rFonts w:ascii="Times New Roman" w:hAnsi="Times New Roman" w:cs="Times New Roman"/>
          <w:vertAlign w:val="superscript"/>
        </w:rPr>
        <w:t>8</w:t>
      </w:r>
      <w:r w:rsidRPr="00263F57">
        <w:rPr>
          <w:rFonts w:ascii="Times New Roman" w:hAnsi="Times New Roman" w:cs="Times New Roman"/>
        </w:rPr>
        <w:t xml:space="preserve">, Yi-Chun Tsai </w:t>
      </w:r>
      <w:r w:rsidRPr="00263F57">
        <w:rPr>
          <w:rFonts w:ascii="Times New Roman" w:hAnsi="Times New Roman" w:cs="Times New Roman"/>
          <w:vertAlign w:val="superscript"/>
        </w:rPr>
        <w:t>2,9,10</w:t>
      </w:r>
      <w:r w:rsidRPr="00263F57">
        <w:rPr>
          <w:rFonts w:ascii="Times New Roman" w:hAnsi="Times New Roman" w:cs="Times New Roman"/>
        </w:rPr>
        <w:t xml:space="preserve">, Rachel Ann Delicano </w:t>
      </w:r>
      <w:r w:rsidRPr="00263F57">
        <w:rPr>
          <w:rFonts w:ascii="Times New Roman" w:hAnsi="Times New Roman" w:cs="Times New Roman"/>
          <w:vertAlign w:val="superscript"/>
        </w:rPr>
        <w:t>11</w:t>
      </w:r>
      <w:r w:rsidRPr="00263F57">
        <w:rPr>
          <w:rFonts w:ascii="Times New Roman" w:hAnsi="Times New Roman" w:cs="Times New Roman"/>
        </w:rPr>
        <w:t xml:space="preserve">, Yun-Shiuan Chuang </w:t>
      </w:r>
      <w:r w:rsidRPr="00263F57">
        <w:rPr>
          <w:rFonts w:ascii="Times New Roman" w:hAnsi="Times New Roman" w:cs="Times New Roman"/>
          <w:vertAlign w:val="superscript"/>
        </w:rPr>
        <w:t>1</w:t>
      </w:r>
      <w:r w:rsidRPr="00263F57">
        <w:rPr>
          <w:rFonts w:ascii="Times New Roman" w:hAnsi="Times New Roman" w:cs="Times New Roman"/>
        </w:rPr>
        <w:t xml:space="preserve">, Mei-Chuan Kuo </w:t>
      </w:r>
      <w:r w:rsidRPr="00263F57">
        <w:rPr>
          <w:rFonts w:ascii="Times New Roman" w:hAnsi="Times New Roman" w:cs="Times New Roman"/>
          <w:vertAlign w:val="superscript"/>
        </w:rPr>
        <w:t>2,10,12</w:t>
      </w:r>
      <w:r w:rsidRPr="00263F57">
        <w:rPr>
          <w:rFonts w:ascii="Times New Roman" w:hAnsi="Times New Roman" w:cs="Times New Roman"/>
        </w:rPr>
        <w:t xml:space="preserve">, Yi-Wen Chiu </w:t>
      </w:r>
      <w:r w:rsidRPr="00263F57">
        <w:rPr>
          <w:rFonts w:ascii="Times New Roman" w:hAnsi="Times New Roman" w:cs="Times New Roman"/>
          <w:vertAlign w:val="superscript"/>
        </w:rPr>
        <w:t>2,10,12</w:t>
      </w:r>
      <w:r w:rsidRPr="00263F57">
        <w:rPr>
          <w:rFonts w:ascii="Times New Roman" w:hAnsi="Times New Roman" w:cs="Times New Roman"/>
        </w:rPr>
        <w:t xml:space="preserve"> </w:t>
      </w:r>
      <w:r w:rsidRPr="00263F57">
        <w:rPr>
          <w:rFonts w:ascii="Times New Roman" w:hAnsi="Times New Roman" w:cs="Times New Roman"/>
        </w:rPr>
        <w:t xml:space="preserve">and Ping-Hsun Wu </w:t>
      </w:r>
      <w:r w:rsidRPr="00263F57">
        <w:rPr>
          <w:rFonts w:ascii="Times New Roman" w:hAnsi="Times New Roman" w:cs="Times New Roman"/>
          <w:vertAlign w:val="superscript"/>
        </w:rPr>
        <w:t>2,3,12,</w:t>
      </w:r>
      <w:r w:rsidRPr="00263F57">
        <w:rPr>
          <w:rFonts w:ascii="Times New Roman" w:hAnsi="Times New Roman" w:cs="Times New Roman"/>
        </w:rPr>
        <w:t>*</w:t>
      </w:r>
    </w:p>
    <w:p w:rsidR="00967E4A" w:rsidRDefault="00967E4A" w:rsidP="00967E4A">
      <w:pPr>
        <w:rPr>
          <w:rFonts w:ascii="Times New Roman" w:hAnsi="Times New Roman" w:cs="Times New Roman"/>
        </w:rPr>
      </w:pPr>
    </w:p>
    <w:p w:rsidR="00263F57" w:rsidRPr="00263F57" w:rsidRDefault="00263F57" w:rsidP="00263F57">
      <w:pPr>
        <w:pStyle w:val="MDPI16affiliation"/>
        <w:ind w:leftChars="-13" w:left="167"/>
        <w:rPr>
          <w:rFonts w:ascii="Times New Roman" w:hAnsi="Times New Roman"/>
          <w:sz w:val="24"/>
          <w:szCs w:val="24"/>
        </w:rPr>
      </w:pPr>
      <w:r w:rsidRPr="00263F57">
        <w:rPr>
          <w:rFonts w:ascii="Times New Roman" w:hAnsi="Times New Roman"/>
          <w:sz w:val="24"/>
          <w:szCs w:val="24"/>
          <w:vertAlign w:val="superscript"/>
        </w:rPr>
        <w:t>1</w:t>
      </w:r>
      <w:r w:rsidRPr="00263F57">
        <w:rPr>
          <w:rFonts w:ascii="Times New Roman" w:hAnsi="Times New Roman"/>
          <w:sz w:val="24"/>
          <w:szCs w:val="24"/>
        </w:rPr>
        <w:tab/>
        <w:t>Department of Family Medicine, Kaohsiung Medical University Hospital, Kaohsiung 80708, Taiwan; 960254@kmuh.org.tw (Y.-T.L.); kinkipag@gmail.com (Y.-S.C.)</w:t>
      </w:r>
    </w:p>
    <w:p w:rsidR="00263F57" w:rsidRPr="00263F57" w:rsidRDefault="00263F57" w:rsidP="00263F57">
      <w:pPr>
        <w:pStyle w:val="MDPI16affiliation"/>
        <w:ind w:leftChars="-13" w:left="167"/>
        <w:rPr>
          <w:rFonts w:ascii="Times New Roman" w:hAnsi="Times New Roman"/>
          <w:sz w:val="24"/>
          <w:szCs w:val="24"/>
        </w:rPr>
      </w:pPr>
      <w:r w:rsidRPr="00263F57">
        <w:rPr>
          <w:rFonts w:ascii="Times New Roman" w:hAnsi="Times New Roman"/>
          <w:sz w:val="24"/>
          <w:szCs w:val="24"/>
          <w:vertAlign w:val="superscript"/>
        </w:rPr>
        <w:t>2</w:t>
      </w:r>
      <w:r w:rsidRPr="00263F57">
        <w:rPr>
          <w:rFonts w:ascii="Times New Roman" w:hAnsi="Times New Roman"/>
          <w:sz w:val="24"/>
          <w:szCs w:val="24"/>
        </w:rPr>
        <w:tab/>
        <w:t xml:space="preserve">Faculty of Medicine, College of Medicine, Kaohsiung Medical University, Kaohsiung </w:t>
      </w:r>
      <w:r w:rsidRPr="00263F57">
        <w:rPr>
          <w:rStyle w:val="lrzxr"/>
          <w:rFonts w:ascii="Times New Roman" w:hAnsi="Times New Roman"/>
          <w:sz w:val="24"/>
          <w:szCs w:val="24"/>
        </w:rPr>
        <w:t>80708</w:t>
      </w:r>
      <w:r w:rsidRPr="00263F57">
        <w:rPr>
          <w:rFonts w:ascii="Times New Roman" w:hAnsi="Times New Roman"/>
          <w:sz w:val="24"/>
          <w:szCs w:val="24"/>
        </w:rPr>
        <w:t>, Taiwan; lidam65@yahoo.com.tw (Y.-C.T.);mechku@kmu.edu.tw (M.-C.K.); chiuyiwen@kmu.edu.tw (Y.-W.C.); 970392@kmuh.org.tw (P.-H.W.)</w:t>
      </w:r>
    </w:p>
    <w:p w:rsidR="00263F57" w:rsidRPr="00263F57" w:rsidRDefault="00263F57" w:rsidP="00263F57">
      <w:pPr>
        <w:pStyle w:val="MDPI16affiliation"/>
        <w:ind w:leftChars="-13" w:left="167"/>
        <w:rPr>
          <w:rFonts w:ascii="Times New Roman" w:hAnsi="Times New Roman"/>
          <w:sz w:val="24"/>
          <w:szCs w:val="24"/>
        </w:rPr>
      </w:pPr>
      <w:r w:rsidRPr="00263F57">
        <w:rPr>
          <w:rFonts w:ascii="Times New Roman" w:hAnsi="Times New Roman"/>
          <w:sz w:val="24"/>
          <w:szCs w:val="24"/>
          <w:vertAlign w:val="superscript"/>
        </w:rPr>
        <w:t>3</w:t>
      </w:r>
      <w:r w:rsidRPr="00263F57">
        <w:rPr>
          <w:rFonts w:ascii="Times New Roman" w:hAnsi="Times New Roman"/>
          <w:sz w:val="24"/>
          <w:szCs w:val="24"/>
        </w:rPr>
        <w:tab/>
        <w:t xml:space="preserve">Graduate Institute of Clinical Medicine, College of Medicine, Kaohsiung Medical University, Kaohsiung </w:t>
      </w:r>
      <w:r w:rsidRPr="00263F57">
        <w:rPr>
          <w:rStyle w:val="lrzxr"/>
          <w:rFonts w:ascii="Times New Roman" w:hAnsi="Times New Roman"/>
          <w:sz w:val="24"/>
          <w:szCs w:val="24"/>
        </w:rPr>
        <w:t>80708</w:t>
      </w:r>
      <w:r w:rsidRPr="00263F57">
        <w:rPr>
          <w:rFonts w:ascii="Times New Roman" w:hAnsi="Times New Roman"/>
          <w:sz w:val="24"/>
          <w:szCs w:val="24"/>
        </w:rPr>
        <w:t>, Taiwan</w:t>
      </w:r>
    </w:p>
    <w:p w:rsidR="00263F57" w:rsidRPr="00263F57" w:rsidRDefault="00263F57" w:rsidP="00263F57">
      <w:pPr>
        <w:pStyle w:val="MDPI16affiliation"/>
        <w:ind w:leftChars="-13" w:left="167"/>
        <w:rPr>
          <w:rFonts w:ascii="Times New Roman" w:hAnsi="Times New Roman"/>
          <w:sz w:val="24"/>
          <w:szCs w:val="24"/>
        </w:rPr>
      </w:pPr>
      <w:r w:rsidRPr="00263F57">
        <w:rPr>
          <w:rFonts w:ascii="Times New Roman" w:hAnsi="Times New Roman"/>
          <w:sz w:val="24"/>
          <w:szCs w:val="24"/>
          <w:vertAlign w:val="superscript"/>
        </w:rPr>
        <w:t>4</w:t>
      </w:r>
      <w:r w:rsidRPr="00263F57">
        <w:rPr>
          <w:rFonts w:ascii="Times New Roman" w:hAnsi="Times New Roman"/>
          <w:sz w:val="24"/>
          <w:szCs w:val="24"/>
        </w:rPr>
        <w:tab/>
        <w:t>Division of Nephrology, Taipei Tzu Chi Hospital, Buddhist Tzu Chi Medical Foundation, New Taipei City 231, Taiwan; water_h2o_6@hotmail.com (T.-Y.L); szuchun.hung@gmail.com (S.-C.H)</w:t>
      </w:r>
    </w:p>
    <w:p w:rsidR="00263F57" w:rsidRPr="00263F57" w:rsidRDefault="00263F57" w:rsidP="00263F57">
      <w:pPr>
        <w:pStyle w:val="MDPI16affiliation"/>
        <w:ind w:leftChars="-13" w:left="167"/>
        <w:rPr>
          <w:rFonts w:ascii="Times New Roman" w:hAnsi="Times New Roman"/>
          <w:sz w:val="24"/>
          <w:szCs w:val="24"/>
        </w:rPr>
      </w:pPr>
      <w:r w:rsidRPr="00263F57">
        <w:rPr>
          <w:rFonts w:ascii="Times New Roman" w:hAnsi="Times New Roman"/>
          <w:sz w:val="24"/>
          <w:szCs w:val="24"/>
          <w:vertAlign w:val="superscript"/>
        </w:rPr>
        <w:t>5</w:t>
      </w:r>
      <w:r w:rsidRPr="00263F57">
        <w:rPr>
          <w:rFonts w:ascii="Times New Roman" w:hAnsi="Times New Roman"/>
          <w:sz w:val="24"/>
          <w:szCs w:val="24"/>
        </w:rPr>
        <w:tab/>
        <w:t>School of Medicine, Tzu Chi University, Hualien 97071, Taiwan</w:t>
      </w:r>
    </w:p>
    <w:p w:rsidR="00263F57" w:rsidRPr="00263F57" w:rsidRDefault="00263F57" w:rsidP="00263F57">
      <w:pPr>
        <w:pStyle w:val="MDPI16affiliation"/>
        <w:ind w:leftChars="-13" w:left="167"/>
        <w:rPr>
          <w:rFonts w:ascii="Times New Roman" w:hAnsi="Times New Roman"/>
          <w:sz w:val="24"/>
          <w:szCs w:val="24"/>
        </w:rPr>
      </w:pPr>
      <w:r w:rsidRPr="00263F57">
        <w:rPr>
          <w:rFonts w:ascii="Times New Roman" w:hAnsi="Times New Roman"/>
          <w:sz w:val="24"/>
          <w:szCs w:val="24"/>
          <w:vertAlign w:val="superscript"/>
        </w:rPr>
        <w:t>6</w:t>
      </w:r>
      <w:r w:rsidRPr="00263F57">
        <w:rPr>
          <w:rFonts w:ascii="Times New Roman" w:hAnsi="Times New Roman"/>
          <w:sz w:val="24"/>
          <w:szCs w:val="24"/>
        </w:rPr>
        <w:tab/>
        <w:t>Department of Internal Medicine, College of Medicine, National Taiwan University, Taipei 100225, Taiwan; poyu.liu@gmail.com</w:t>
      </w:r>
    </w:p>
    <w:p w:rsidR="00263F57" w:rsidRPr="00263F57" w:rsidRDefault="00263F57" w:rsidP="00263F57">
      <w:pPr>
        <w:pStyle w:val="MDPI16affiliation"/>
        <w:ind w:leftChars="-13" w:left="167"/>
        <w:rPr>
          <w:rFonts w:ascii="Times New Roman" w:hAnsi="Times New Roman"/>
          <w:sz w:val="24"/>
          <w:szCs w:val="24"/>
        </w:rPr>
      </w:pPr>
      <w:r w:rsidRPr="00263F57">
        <w:rPr>
          <w:rFonts w:ascii="Times New Roman" w:hAnsi="Times New Roman"/>
          <w:sz w:val="24"/>
          <w:szCs w:val="24"/>
          <w:vertAlign w:val="superscript"/>
        </w:rPr>
        <w:t>7</w:t>
      </w:r>
      <w:r w:rsidRPr="00263F57">
        <w:rPr>
          <w:rFonts w:ascii="Times New Roman" w:hAnsi="Times New Roman"/>
          <w:sz w:val="24"/>
          <w:szCs w:val="24"/>
        </w:rPr>
        <w:tab/>
        <w:t xml:space="preserve">Department of Microbiology and Immunology, Kaohsiung Medical University, Kaohsiung </w:t>
      </w:r>
      <w:r w:rsidRPr="00263F57">
        <w:rPr>
          <w:rStyle w:val="lrzxr"/>
          <w:rFonts w:ascii="Times New Roman" w:hAnsi="Times New Roman"/>
          <w:sz w:val="24"/>
          <w:szCs w:val="24"/>
        </w:rPr>
        <w:t>80708</w:t>
      </w:r>
      <w:r w:rsidRPr="00263F57">
        <w:rPr>
          <w:rFonts w:ascii="Times New Roman" w:hAnsi="Times New Roman"/>
          <w:sz w:val="24"/>
          <w:szCs w:val="24"/>
        </w:rPr>
        <w:t>, Taiwan; wchung@kmu.edu.tw</w:t>
      </w:r>
    </w:p>
    <w:p w:rsidR="00263F57" w:rsidRPr="00263F57" w:rsidRDefault="00263F57" w:rsidP="00263F57">
      <w:pPr>
        <w:pStyle w:val="MDPI16affiliation"/>
        <w:ind w:leftChars="-13" w:left="167"/>
        <w:rPr>
          <w:rFonts w:ascii="Times New Roman" w:hAnsi="Times New Roman"/>
          <w:sz w:val="24"/>
          <w:szCs w:val="24"/>
        </w:rPr>
      </w:pPr>
      <w:r w:rsidRPr="00263F57">
        <w:rPr>
          <w:rFonts w:ascii="Times New Roman" w:hAnsi="Times New Roman"/>
          <w:sz w:val="24"/>
          <w:szCs w:val="24"/>
          <w:vertAlign w:val="superscript"/>
        </w:rPr>
        <w:t>8</w:t>
      </w:r>
      <w:r w:rsidRPr="00263F57">
        <w:rPr>
          <w:rFonts w:ascii="Times New Roman" w:hAnsi="Times New Roman"/>
          <w:sz w:val="24"/>
          <w:szCs w:val="24"/>
        </w:rPr>
        <w:tab/>
        <w:t xml:space="preserve">Division of Cardiology, Department of Internal Medicine, Kaohsiung Medical University Hospital, Kaohsiung Medical University, Kaohsiung </w:t>
      </w:r>
      <w:r w:rsidRPr="00263F57">
        <w:rPr>
          <w:rStyle w:val="lrzxr"/>
          <w:rFonts w:ascii="Times New Roman" w:hAnsi="Times New Roman"/>
          <w:sz w:val="24"/>
          <w:szCs w:val="24"/>
        </w:rPr>
        <w:t>80708</w:t>
      </w:r>
      <w:r w:rsidRPr="00263F57">
        <w:rPr>
          <w:rFonts w:ascii="Times New Roman" w:hAnsi="Times New Roman"/>
          <w:sz w:val="24"/>
          <w:szCs w:val="24"/>
        </w:rPr>
        <w:t>, Taiwan; k920265@gap.kmu.edu.tw</w:t>
      </w:r>
    </w:p>
    <w:p w:rsidR="00263F57" w:rsidRPr="00263F57" w:rsidRDefault="00263F57" w:rsidP="00263F57">
      <w:pPr>
        <w:pStyle w:val="MDPI16affiliation"/>
        <w:ind w:leftChars="-13" w:left="167"/>
        <w:rPr>
          <w:rFonts w:ascii="Times New Roman" w:hAnsi="Times New Roman"/>
          <w:sz w:val="24"/>
          <w:szCs w:val="24"/>
        </w:rPr>
      </w:pPr>
      <w:r w:rsidRPr="00263F57">
        <w:rPr>
          <w:rFonts w:ascii="Times New Roman" w:hAnsi="Times New Roman"/>
          <w:sz w:val="24"/>
          <w:szCs w:val="24"/>
          <w:vertAlign w:val="superscript"/>
        </w:rPr>
        <w:t>9</w:t>
      </w:r>
      <w:r w:rsidRPr="00263F57">
        <w:rPr>
          <w:rFonts w:ascii="Times New Roman" w:hAnsi="Times New Roman"/>
          <w:sz w:val="24"/>
          <w:szCs w:val="24"/>
        </w:rPr>
        <w:tab/>
        <w:t xml:space="preserve">Division of General Medicine, Kaohsiung Medical University Hospital, Kaohsiung Medical University, Kaohsiung </w:t>
      </w:r>
      <w:r w:rsidRPr="00263F57">
        <w:rPr>
          <w:rStyle w:val="lrzxr"/>
          <w:rFonts w:ascii="Times New Roman" w:hAnsi="Times New Roman"/>
          <w:sz w:val="24"/>
          <w:szCs w:val="24"/>
        </w:rPr>
        <w:t>80708</w:t>
      </w:r>
      <w:r w:rsidRPr="00263F57">
        <w:rPr>
          <w:rFonts w:ascii="Times New Roman" w:hAnsi="Times New Roman"/>
          <w:sz w:val="24"/>
          <w:szCs w:val="24"/>
        </w:rPr>
        <w:t>, Taiwan</w:t>
      </w:r>
    </w:p>
    <w:p w:rsidR="00263F57" w:rsidRPr="00263F57" w:rsidRDefault="00263F57" w:rsidP="00263F57">
      <w:pPr>
        <w:pStyle w:val="MDPI16affiliation"/>
        <w:ind w:leftChars="-13" w:left="167"/>
        <w:rPr>
          <w:rFonts w:ascii="Times New Roman" w:hAnsi="Times New Roman"/>
          <w:sz w:val="24"/>
          <w:szCs w:val="24"/>
        </w:rPr>
      </w:pPr>
      <w:r w:rsidRPr="00263F57">
        <w:rPr>
          <w:rFonts w:ascii="Times New Roman" w:hAnsi="Times New Roman"/>
          <w:sz w:val="24"/>
          <w:szCs w:val="24"/>
          <w:vertAlign w:val="superscript"/>
        </w:rPr>
        <w:t>10</w:t>
      </w:r>
      <w:r w:rsidRPr="00263F57">
        <w:rPr>
          <w:rFonts w:ascii="Times New Roman" w:hAnsi="Times New Roman"/>
          <w:sz w:val="24"/>
          <w:szCs w:val="24"/>
        </w:rPr>
        <w:tab/>
        <w:t xml:space="preserve">Faculty of Renal Care, College of Medicine, Kaohsiung Medical University, Kaohsiung </w:t>
      </w:r>
      <w:r w:rsidRPr="00263F57">
        <w:rPr>
          <w:rStyle w:val="lrzxr"/>
          <w:rFonts w:ascii="Times New Roman" w:hAnsi="Times New Roman"/>
          <w:sz w:val="24"/>
          <w:szCs w:val="24"/>
        </w:rPr>
        <w:t>80708</w:t>
      </w:r>
      <w:r w:rsidRPr="00263F57">
        <w:rPr>
          <w:rFonts w:ascii="Times New Roman" w:hAnsi="Times New Roman"/>
          <w:sz w:val="24"/>
          <w:szCs w:val="24"/>
        </w:rPr>
        <w:t>, Taiwan</w:t>
      </w:r>
    </w:p>
    <w:p w:rsidR="00263F57" w:rsidRDefault="00263F57" w:rsidP="00263F57">
      <w:pPr>
        <w:pStyle w:val="MDPI16affiliation"/>
        <w:ind w:leftChars="-13" w:left="167"/>
        <w:rPr>
          <w:rFonts w:ascii="Times New Roman" w:hAnsi="Times New Roman"/>
          <w:sz w:val="24"/>
          <w:szCs w:val="24"/>
        </w:rPr>
      </w:pPr>
      <w:r w:rsidRPr="00263F57">
        <w:rPr>
          <w:rFonts w:ascii="Times New Roman" w:hAnsi="Times New Roman"/>
          <w:sz w:val="24"/>
          <w:szCs w:val="24"/>
          <w:vertAlign w:val="superscript"/>
        </w:rPr>
        <w:t>11</w:t>
      </w:r>
      <w:r w:rsidRPr="00263F57">
        <w:rPr>
          <w:rFonts w:ascii="Times New Roman" w:hAnsi="Times New Roman"/>
          <w:sz w:val="24"/>
          <w:szCs w:val="24"/>
        </w:rPr>
        <w:tab/>
        <w:t>Institute of Surgical Sciences, Uppsala University, 752 36 Uppsala, Sweden; rachel.delicano@surgsci.uu.se</w:t>
      </w:r>
    </w:p>
    <w:p w:rsidR="00967E4A" w:rsidRPr="00263F57" w:rsidRDefault="00263F57" w:rsidP="00263F57">
      <w:pPr>
        <w:pStyle w:val="MDPI16affiliation"/>
        <w:ind w:leftChars="-13" w:left="167"/>
        <w:rPr>
          <w:rFonts w:ascii="Times New Roman" w:hAnsi="Times New Roman"/>
          <w:sz w:val="24"/>
          <w:szCs w:val="24"/>
        </w:rPr>
      </w:pPr>
      <w:r w:rsidRPr="00263F57">
        <w:rPr>
          <w:rFonts w:ascii="Times New Roman" w:hAnsi="Times New Roman"/>
          <w:sz w:val="24"/>
          <w:szCs w:val="24"/>
          <w:vertAlign w:val="superscript"/>
        </w:rPr>
        <w:t>12</w:t>
      </w:r>
      <w:r>
        <w:rPr>
          <w:rFonts w:ascii="Times New Roman" w:hAnsi="Times New Roman"/>
          <w:szCs w:val="24"/>
        </w:rPr>
        <w:t xml:space="preserve"> </w:t>
      </w:r>
      <w:r w:rsidRPr="00263F57">
        <w:rPr>
          <w:rFonts w:ascii="Times New Roman" w:hAnsi="Times New Roman"/>
          <w:sz w:val="24"/>
          <w:szCs w:val="24"/>
        </w:rPr>
        <w:t xml:space="preserve">Division of Nephrology, Department of Internal Medicine, Kaohsiung Medical University Hospital, Kaohsiung Medical University, Kaohsiung </w:t>
      </w:r>
      <w:r w:rsidRPr="00263F57">
        <w:rPr>
          <w:rStyle w:val="lrzxr"/>
          <w:rFonts w:ascii="Times New Roman" w:hAnsi="Times New Roman"/>
          <w:sz w:val="24"/>
          <w:szCs w:val="24"/>
        </w:rPr>
        <w:t>80708</w:t>
      </w:r>
      <w:r w:rsidRPr="00263F57">
        <w:rPr>
          <w:rFonts w:ascii="Times New Roman" w:hAnsi="Times New Roman"/>
          <w:sz w:val="24"/>
          <w:szCs w:val="24"/>
        </w:rPr>
        <w:t>, Taiwan</w:t>
      </w:r>
    </w:p>
    <w:p w:rsidR="00967E4A" w:rsidRPr="0051140B" w:rsidRDefault="00967E4A" w:rsidP="00967E4A">
      <w:pPr>
        <w:rPr>
          <w:rFonts w:ascii="Times New Roman" w:hAnsi="Times New Roman" w:cs="Times New Roman"/>
        </w:rPr>
      </w:pPr>
    </w:p>
    <w:p w:rsidR="00967E4A" w:rsidRPr="0051140B" w:rsidRDefault="00967E4A" w:rsidP="00967E4A">
      <w:pPr>
        <w:rPr>
          <w:rFonts w:ascii="Times New Roman" w:hAnsi="Times New Roman" w:cs="Times New Roman"/>
          <w:b/>
        </w:rPr>
      </w:pPr>
      <w:r w:rsidRPr="0051140B">
        <w:rPr>
          <w:rFonts w:ascii="Times New Roman" w:hAnsi="Times New Roman" w:cs="Times New Roman"/>
          <w:b/>
        </w:rPr>
        <w:t>Corresponding author:</w:t>
      </w:r>
    </w:p>
    <w:p w:rsidR="00967E4A" w:rsidRPr="00692C9A" w:rsidRDefault="00967E4A" w:rsidP="00967E4A">
      <w:pPr>
        <w:rPr>
          <w:rFonts w:ascii="Times New Roman" w:hAnsi="Times New Roman"/>
        </w:rPr>
      </w:pPr>
      <w:r>
        <w:rPr>
          <w:rFonts w:ascii="Times New Roman" w:hAnsi="Times New Roman"/>
        </w:rPr>
        <w:t>Ping-Hsun Wu, MD</w:t>
      </w:r>
    </w:p>
    <w:p w:rsidR="00967E4A" w:rsidRPr="001348AF" w:rsidRDefault="00967E4A" w:rsidP="00967E4A">
      <w:pPr>
        <w:ind w:left="120" w:right="6" w:hangingChars="50" w:hanging="120"/>
        <w:rPr>
          <w:rFonts w:ascii="Times New Roman" w:hAnsi="Times New Roman"/>
        </w:rPr>
      </w:pPr>
      <w:r w:rsidRPr="0051140B">
        <w:rPr>
          <w:rFonts w:ascii="Times New Roman" w:hAnsi="Times New Roman" w:cs="Times New Roman"/>
        </w:rPr>
        <w:t>Division of Nephrology, Department of Internal Medicine, Kaohsiung Medical University Hospital, Kaohsiung Medical University, Kaohsiung, Taiwan</w:t>
      </w:r>
    </w:p>
    <w:p w:rsidR="00967E4A" w:rsidRPr="001348AF" w:rsidRDefault="00967E4A" w:rsidP="00967E4A">
      <w:pPr>
        <w:ind w:left="120" w:right="6" w:hangingChars="50" w:hanging="120"/>
        <w:rPr>
          <w:rFonts w:ascii="Times New Roman" w:hAnsi="Times New Roman"/>
        </w:rPr>
      </w:pPr>
      <w:r w:rsidRPr="001348AF">
        <w:rPr>
          <w:rFonts w:ascii="Times New Roman" w:hAnsi="Times New Roman"/>
        </w:rPr>
        <w:t>100 Shih-Chuan 1st Road Kaohsiung 807, Taiwan</w:t>
      </w:r>
    </w:p>
    <w:p w:rsidR="00967E4A" w:rsidRPr="001348AF" w:rsidRDefault="00967E4A" w:rsidP="00967E4A">
      <w:pPr>
        <w:ind w:left="120" w:right="6" w:hangingChars="50" w:hanging="120"/>
        <w:rPr>
          <w:rFonts w:ascii="Times New Roman" w:hAnsi="Times New Roman"/>
        </w:rPr>
      </w:pPr>
      <w:r w:rsidRPr="001348AF">
        <w:rPr>
          <w:rFonts w:ascii="Times New Roman" w:hAnsi="Times New Roman"/>
        </w:rPr>
        <w:t>Telephon</w:t>
      </w:r>
      <w:r>
        <w:rPr>
          <w:rFonts w:ascii="Times New Roman" w:hAnsi="Times New Roman"/>
        </w:rPr>
        <w:t>e number: 886-7-3121101</w:t>
      </w:r>
      <w:r w:rsidR="00263F57">
        <w:rPr>
          <w:rFonts w:ascii="Times New Roman" w:hAnsi="Times New Roman"/>
        </w:rPr>
        <w:t xml:space="preserve">; </w:t>
      </w:r>
      <w:r w:rsidRPr="001348AF">
        <w:rPr>
          <w:rFonts w:ascii="Times New Roman" w:hAnsi="Times New Roman"/>
        </w:rPr>
        <w:t>Fax number: 886-7-3228721</w:t>
      </w:r>
    </w:p>
    <w:p w:rsidR="00967E4A" w:rsidRDefault="00967E4A" w:rsidP="00967E4A">
      <w:pPr>
        <w:rPr>
          <w:rFonts w:ascii="Times New Roman" w:hAnsi="Times New Roman" w:cs="Times New Roman"/>
          <w:b/>
          <w:kern w:val="0"/>
          <w:szCs w:val="16"/>
        </w:rPr>
      </w:pPr>
      <w:r w:rsidRPr="001348AF">
        <w:rPr>
          <w:rFonts w:ascii="Times New Roman" w:hAnsi="Times New Roman"/>
        </w:rPr>
        <w:t xml:space="preserve">E-mail address: </w:t>
      </w:r>
      <w:r>
        <w:rPr>
          <w:rFonts w:ascii="Times New Roman" w:hAnsi="Times New Roman"/>
        </w:rPr>
        <w:t>970392</w:t>
      </w:r>
      <w:r w:rsidRPr="007C7A7E">
        <w:rPr>
          <w:rFonts w:ascii="Times New Roman" w:hAnsi="Times New Roman"/>
        </w:rPr>
        <w:t>@ kmuh.org.tw</w:t>
      </w:r>
    </w:p>
    <w:p w:rsidR="00967E4A" w:rsidRDefault="00967E4A" w:rsidP="00FA546A">
      <w:pPr>
        <w:rPr>
          <w:rFonts w:ascii="Times New Roman" w:hAnsi="Times New Roman" w:cs="Times New Roman"/>
          <w:b/>
          <w:kern w:val="0"/>
          <w:szCs w:val="16"/>
        </w:rPr>
        <w:sectPr w:rsidR="00967E4A" w:rsidSect="00967E4A">
          <w:pgSz w:w="11906" w:h="16838"/>
          <w:pgMar w:top="1440" w:right="1800" w:bottom="1440" w:left="1800" w:header="851" w:footer="992" w:gutter="0"/>
          <w:cols w:space="425"/>
          <w:docGrid w:type="lines" w:linePitch="360"/>
        </w:sectPr>
      </w:pPr>
    </w:p>
    <w:p w:rsidR="00FA546A" w:rsidRDefault="005349D8" w:rsidP="00FA546A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kern w:val="0"/>
          <w:szCs w:val="16"/>
        </w:rPr>
        <w:lastRenderedPageBreak/>
        <w:t xml:space="preserve">Figure </w:t>
      </w:r>
      <w:r w:rsidR="00F84283">
        <w:rPr>
          <w:rFonts w:ascii="Times New Roman" w:hAnsi="Times New Roman" w:cs="Times New Roman" w:hint="eastAsia"/>
          <w:b/>
          <w:kern w:val="0"/>
          <w:szCs w:val="16"/>
        </w:rPr>
        <w:t>S</w:t>
      </w:r>
      <w:r>
        <w:rPr>
          <w:rFonts w:ascii="Times New Roman" w:hAnsi="Times New Roman" w:cs="Times New Roman"/>
          <w:b/>
          <w:kern w:val="0"/>
          <w:szCs w:val="16"/>
        </w:rPr>
        <w:t>1</w:t>
      </w:r>
      <w:r w:rsidR="00FA546A" w:rsidRPr="008F7734">
        <w:rPr>
          <w:rFonts w:ascii="Times New Roman" w:hAnsi="Times New Roman" w:cs="Times New Roman"/>
          <w:b/>
          <w:kern w:val="0"/>
          <w:szCs w:val="16"/>
        </w:rPr>
        <w:t xml:space="preserve">. </w:t>
      </w:r>
      <w:r w:rsidR="00746D4D" w:rsidRPr="00746D4D">
        <w:rPr>
          <w:rFonts w:ascii="Times New Roman" w:hAnsi="Times New Roman" w:cs="Times New Roman"/>
        </w:rPr>
        <w:t>Rarefaction curves of the number of OTUs versus the sequencing effort per sample</w:t>
      </w:r>
      <w:r w:rsidR="00B41BF2">
        <w:rPr>
          <w:rFonts w:ascii="Times New Roman" w:hAnsi="Times New Roman" w:cs="Times New Roman"/>
        </w:rPr>
        <w:t xml:space="preserve"> in </w:t>
      </w:r>
      <w:r w:rsidR="009C0D90">
        <w:rPr>
          <w:rFonts w:ascii="Times New Roman" w:hAnsi="Times New Roman" w:cs="Times New Roman"/>
        </w:rPr>
        <w:t xml:space="preserve">the </w:t>
      </w:r>
      <w:r w:rsidR="00B41BF2">
        <w:rPr>
          <w:rFonts w:ascii="Times New Roman" w:hAnsi="Times New Roman" w:cs="Times New Roman"/>
        </w:rPr>
        <w:t>full cohort</w:t>
      </w:r>
      <w:r w:rsidR="00746D4D" w:rsidRPr="00746D4D">
        <w:rPr>
          <w:rFonts w:ascii="Times New Roman" w:hAnsi="Times New Roman" w:cs="Times New Roman"/>
        </w:rPr>
        <w:t>.</w:t>
      </w:r>
    </w:p>
    <w:p w:rsidR="00FA546A" w:rsidRDefault="00387FFC" w:rsidP="00FA546A">
      <w:pPr>
        <w:rPr>
          <w:rFonts w:ascii="Times New Roman" w:hAnsi="Times New Roman" w:cs="Times New Roman"/>
        </w:rPr>
      </w:pPr>
      <w:r w:rsidRPr="00387FFC">
        <w:rPr>
          <w:rFonts w:ascii="Times New Roman" w:hAnsi="Times New Roman" w:cs="Times New Roman"/>
          <w:noProof/>
        </w:rPr>
        <w:drawing>
          <wp:inline distT="0" distB="0" distL="0" distR="0">
            <wp:extent cx="8863330" cy="2859139"/>
            <wp:effectExtent l="0" t="0" r="0" b="0"/>
            <wp:docPr id="12" name="圖片 12" descr="C:\論文寫作\Microbiota study\Beta blockers\Results (new)\Supplementary Figure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論文寫作\Microbiota study\Beta blockers\Results (new)\Supplementary Figure 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63330" cy="28591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A546A">
        <w:rPr>
          <w:rFonts w:ascii="Times New Roman" w:hAnsi="Times New Roman" w:cs="Times New Roman"/>
        </w:rPr>
        <w:t xml:space="preserve"> </w:t>
      </w:r>
    </w:p>
    <w:p w:rsidR="00FA546A" w:rsidRDefault="00FA546A" w:rsidP="00FA546A">
      <w:pPr>
        <w:rPr>
          <w:rFonts w:ascii="Times New Roman" w:hAnsi="Times New Roman" w:cs="Times New Roman"/>
        </w:rPr>
      </w:pPr>
    </w:p>
    <w:p w:rsidR="00FA546A" w:rsidRDefault="00FA546A" w:rsidP="00FA546A">
      <w:pPr>
        <w:rPr>
          <w:rFonts w:ascii="Times New Roman" w:hAnsi="Times New Roman" w:cs="Times New Roman"/>
        </w:rPr>
        <w:sectPr w:rsidR="00FA546A" w:rsidSect="00B41BF2">
          <w:pgSz w:w="16838" w:h="11906" w:orient="landscape"/>
          <w:pgMar w:top="1800" w:right="1440" w:bottom="1800" w:left="1440" w:header="851" w:footer="992" w:gutter="0"/>
          <w:cols w:space="425"/>
          <w:docGrid w:type="lines" w:linePitch="360"/>
        </w:sectPr>
      </w:pPr>
    </w:p>
    <w:p w:rsidR="00FA546A" w:rsidRDefault="005349D8" w:rsidP="00FA546A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kern w:val="0"/>
          <w:szCs w:val="16"/>
        </w:rPr>
        <w:lastRenderedPageBreak/>
        <w:t xml:space="preserve">Figure </w:t>
      </w:r>
      <w:r w:rsidR="00F84283">
        <w:rPr>
          <w:rFonts w:ascii="Times New Roman" w:hAnsi="Times New Roman" w:cs="Times New Roman" w:hint="eastAsia"/>
          <w:b/>
          <w:kern w:val="0"/>
          <w:szCs w:val="16"/>
        </w:rPr>
        <w:t>S</w:t>
      </w:r>
      <w:r>
        <w:rPr>
          <w:rFonts w:ascii="Times New Roman" w:hAnsi="Times New Roman" w:cs="Times New Roman"/>
          <w:b/>
          <w:kern w:val="0"/>
          <w:szCs w:val="16"/>
        </w:rPr>
        <w:t>2</w:t>
      </w:r>
      <w:r w:rsidR="00FA546A" w:rsidRPr="008F7734">
        <w:rPr>
          <w:rFonts w:ascii="Times New Roman" w:hAnsi="Times New Roman" w:cs="Times New Roman"/>
          <w:b/>
          <w:kern w:val="0"/>
          <w:szCs w:val="16"/>
        </w:rPr>
        <w:t xml:space="preserve">. </w:t>
      </w:r>
      <w:r w:rsidR="00FA546A">
        <w:rPr>
          <w:rFonts w:ascii="Times New Roman" w:hAnsi="Times New Roman" w:cs="Times New Roman"/>
        </w:rPr>
        <w:t>The r</w:t>
      </w:r>
      <w:r w:rsidR="00FA546A" w:rsidRPr="008F7734">
        <w:rPr>
          <w:rFonts w:ascii="Times New Roman" w:hAnsi="Times New Roman" w:cs="Times New Roman"/>
        </w:rPr>
        <w:t>elative abundance</w:t>
      </w:r>
      <w:r w:rsidR="009C0D90">
        <w:rPr>
          <w:rFonts w:ascii="Times New Roman" w:hAnsi="Times New Roman" w:cs="Times New Roman"/>
        </w:rPr>
        <w:t xml:space="preserve"> percentage</w:t>
      </w:r>
      <w:r w:rsidR="00FA546A" w:rsidRPr="008F7734">
        <w:rPr>
          <w:rFonts w:ascii="Times New Roman" w:hAnsi="Times New Roman" w:cs="Times New Roman"/>
        </w:rPr>
        <w:t xml:space="preserve"> of intestinal microbiota </w:t>
      </w:r>
      <w:r w:rsidR="00FA546A">
        <w:rPr>
          <w:rFonts w:ascii="Times New Roman" w:hAnsi="Times New Roman" w:cs="Times New Roman"/>
        </w:rPr>
        <w:t xml:space="preserve">between </w:t>
      </w:r>
      <w:r w:rsidR="00F84577">
        <w:rPr>
          <w:rFonts w:ascii="Times New Roman" w:hAnsi="Times New Roman" w:cs="Times New Roman"/>
        </w:rPr>
        <w:t>β-</w:t>
      </w:r>
      <w:r w:rsidR="00F84577">
        <w:rPr>
          <w:rFonts w:ascii="Times New Roman" w:hAnsi="Times New Roman" w:cs="Times New Roman" w:hint="eastAsia"/>
        </w:rPr>
        <w:t>blocker</w:t>
      </w:r>
      <w:r w:rsidR="00B55333">
        <w:rPr>
          <w:rFonts w:ascii="Times New Roman" w:hAnsi="Times New Roman" w:cs="Times New Roman"/>
        </w:rPr>
        <w:t xml:space="preserve"> users</w:t>
      </w:r>
      <w:r w:rsidR="00FA546A">
        <w:rPr>
          <w:rFonts w:ascii="Times New Roman" w:hAnsi="Times New Roman" w:cs="Times New Roman"/>
        </w:rPr>
        <w:t xml:space="preserve"> and </w:t>
      </w:r>
      <w:r w:rsidR="00B55333">
        <w:rPr>
          <w:rFonts w:ascii="Times New Roman" w:hAnsi="Times New Roman" w:cs="Times New Roman"/>
        </w:rPr>
        <w:t>non-</w:t>
      </w:r>
      <w:r w:rsidR="00FA546A">
        <w:rPr>
          <w:rFonts w:ascii="Times New Roman" w:hAnsi="Times New Roman" w:cs="Times New Roman"/>
        </w:rPr>
        <w:t>users</w:t>
      </w:r>
      <w:r w:rsidR="007C23F8">
        <w:rPr>
          <w:rFonts w:ascii="Times New Roman" w:hAnsi="Times New Roman" w:cs="Times New Roman"/>
        </w:rPr>
        <w:t xml:space="preserve"> in </w:t>
      </w:r>
      <w:r w:rsidR="009C0D90">
        <w:rPr>
          <w:rFonts w:ascii="Times New Roman" w:hAnsi="Times New Roman" w:cs="Times New Roman"/>
        </w:rPr>
        <w:t xml:space="preserve">the </w:t>
      </w:r>
      <w:r w:rsidR="00F0570A">
        <w:rPr>
          <w:rFonts w:ascii="Times New Roman" w:hAnsi="Times New Roman" w:cs="Times New Roman"/>
        </w:rPr>
        <w:t>full cohort and propensity score matching cohort</w:t>
      </w:r>
      <w:r w:rsidR="00FA546A">
        <w:rPr>
          <w:rFonts w:ascii="Times New Roman" w:hAnsi="Times New Roman" w:cs="Times New Roman"/>
        </w:rPr>
        <w:t xml:space="preserve">. (A) Phylum </w:t>
      </w:r>
      <w:r w:rsidR="007C23F8">
        <w:rPr>
          <w:rFonts w:ascii="Times New Roman" w:hAnsi="Times New Roman" w:cs="Times New Roman"/>
        </w:rPr>
        <w:t xml:space="preserve">level </w:t>
      </w:r>
      <w:r w:rsidR="00FA546A">
        <w:rPr>
          <w:rFonts w:ascii="Times New Roman" w:hAnsi="Times New Roman" w:cs="Times New Roman"/>
        </w:rPr>
        <w:t xml:space="preserve">(B) Class </w:t>
      </w:r>
      <w:r w:rsidR="007C23F8">
        <w:rPr>
          <w:rFonts w:ascii="Times New Roman" w:hAnsi="Times New Roman" w:cs="Times New Roman"/>
        </w:rPr>
        <w:t xml:space="preserve">level </w:t>
      </w:r>
      <w:r w:rsidR="00FA546A">
        <w:rPr>
          <w:rFonts w:ascii="Times New Roman" w:hAnsi="Times New Roman" w:cs="Times New Roman"/>
        </w:rPr>
        <w:t>(C) Order level.</w:t>
      </w:r>
    </w:p>
    <w:p w:rsidR="00805C5E" w:rsidRDefault="00387FFC" w:rsidP="00FA546A">
      <w:pPr>
        <w:rPr>
          <w:rFonts w:ascii="Times New Roman" w:hAnsi="Times New Roman" w:cs="Times New Roman"/>
        </w:rPr>
      </w:pPr>
      <w:r w:rsidRPr="00387FFC">
        <w:rPr>
          <w:rFonts w:ascii="Times New Roman" w:hAnsi="Times New Roman" w:cs="Times New Roman"/>
          <w:noProof/>
        </w:rPr>
        <w:drawing>
          <wp:inline distT="0" distB="0" distL="0" distR="0">
            <wp:extent cx="5274310" cy="5652074"/>
            <wp:effectExtent l="0" t="0" r="2540" b="6350"/>
            <wp:docPr id="13" name="圖片 13" descr="C:\論文寫作\Microbiota study\Beta blockers\Results (new)\Supplementary Figure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論文寫作\Microbiota study\Beta blockers\Results (new)\Supplementary Figure 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6520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546A" w:rsidRDefault="00FA546A" w:rsidP="00FA546A">
      <w:pPr>
        <w:rPr>
          <w:rFonts w:ascii="Times New Roman" w:hAnsi="Times New Roman" w:cs="Times New Roman"/>
        </w:rPr>
        <w:sectPr w:rsidR="00FA546A" w:rsidSect="00E32051">
          <w:pgSz w:w="11906" w:h="16838"/>
          <w:pgMar w:top="1440" w:right="1800" w:bottom="1440" w:left="1800" w:header="851" w:footer="992" w:gutter="0"/>
          <w:cols w:space="425"/>
          <w:docGrid w:type="lines" w:linePitch="360"/>
        </w:sectPr>
      </w:pPr>
    </w:p>
    <w:p w:rsidR="005349D8" w:rsidRDefault="00FA546A" w:rsidP="005349D8">
      <w:pPr>
        <w:rPr>
          <w:rFonts w:ascii="Times New Roman" w:hAnsi="Times New Roman" w:cs="Times New Roman"/>
          <w:color w:val="000000"/>
        </w:rPr>
      </w:pPr>
      <w:r w:rsidRPr="008F7734">
        <w:rPr>
          <w:rFonts w:ascii="Times New Roman" w:hAnsi="Times New Roman" w:cs="Times New Roman"/>
          <w:b/>
          <w:kern w:val="0"/>
          <w:szCs w:val="16"/>
        </w:rPr>
        <w:lastRenderedPageBreak/>
        <w:t xml:space="preserve">Figure </w:t>
      </w:r>
      <w:r w:rsidR="00F84283">
        <w:rPr>
          <w:rFonts w:ascii="Times New Roman" w:hAnsi="Times New Roman" w:cs="Times New Roman" w:hint="eastAsia"/>
          <w:b/>
          <w:kern w:val="0"/>
          <w:szCs w:val="16"/>
        </w:rPr>
        <w:t>S</w:t>
      </w:r>
      <w:r w:rsidR="005349D8">
        <w:rPr>
          <w:rFonts w:ascii="Times New Roman" w:hAnsi="Times New Roman" w:cs="Times New Roman"/>
          <w:b/>
          <w:kern w:val="0"/>
          <w:szCs w:val="16"/>
        </w:rPr>
        <w:t>3</w:t>
      </w:r>
      <w:r w:rsidRPr="008F7734">
        <w:rPr>
          <w:rFonts w:ascii="Times New Roman" w:hAnsi="Times New Roman" w:cs="Times New Roman"/>
          <w:b/>
          <w:kern w:val="0"/>
          <w:szCs w:val="16"/>
        </w:rPr>
        <w:t>.</w:t>
      </w:r>
      <w:r>
        <w:rPr>
          <w:rFonts w:ascii="Times New Roman" w:hAnsi="Times New Roman" w:cs="Times New Roman"/>
          <w:b/>
          <w:kern w:val="0"/>
          <w:szCs w:val="16"/>
        </w:rPr>
        <w:t xml:space="preserve"> </w:t>
      </w:r>
      <w:r w:rsidR="005349D8" w:rsidRPr="00CA7D62">
        <w:rPr>
          <w:rFonts w:ascii="Times New Roman" w:hAnsi="Times New Roman" w:cs="Times New Roman"/>
          <w:kern w:val="0"/>
          <w:szCs w:val="16"/>
        </w:rPr>
        <w:t>Core microbiome analysis</w:t>
      </w:r>
      <w:r w:rsidR="005349D8" w:rsidRPr="008F7734">
        <w:rPr>
          <w:rFonts w:ascii="Times New Roman" w:hAnsi="Times New Roman" w:cs="Times New Roman"/>
        </w:rPr>
        <w:t xml:space="preserve"> </w:t>
      </w:r>
      <w:r w:rsidR="005349D8" w:rsidRPr="008F7734">
        <w:rPr>
          <w:rFonts w:ascii="Times New Roman" w:hAnsi="Times New Roman" w:cs="Times New Roman"/>
          <w:color w:val="000000"/>
        </w:rPr>
        <w:t>in hemodialysis patients</w:t>
      </w:r>
      <w:r w:rsidR="005349D8">
        <w:rPr>
          <w:rFonts w:ascii="Times New Roman" w:hAnsi="Times New Roman" w:cs="Times New Roman"/>
          <w:color w:val="000000"/>
        </w:rPr>
        <w:t xml:space="preserve"> with and without </w:t>
      </w:r>
      <w:r w:rsidR="00F84577">
        <w:rPr>
          <w:rFonts w:ascii="Times New Roman" w:hAnsi="Times New Roman" w:cs="Times New Roman"/>
        </w:rPr>
        <w:t>β-</w:t>
      </w:r>
      <w:r w:rsidR="00F84577">
        <w:rPr>
          <w:rFonts w:ascii="Times New Roman" w:hAnsi="Times New Roman" w:cs="Times New Roman" w:hint="eastAsia"/>
        </w:rPr>
        <w:t>blocker</w:t>
      </w:r>
      <w:r w:rsidR="005349D8">
        <w:rPr>
          <w:rFonts w:ascii="Times New Roman" w:hAnsi="Times New Roman" w:cs="Times New Roman"/>
        </w:rPr>
        <w:t xml:space="preserve"> used.</w:t>
      </w:r>
      <w:r w:rsidR="005349D8">
        <w:rPr>
          <w:rFonts w:ascii="Times New Roman" w:hAnsi="Times New Roman" w:cs="Times New Roman"/>
          <w:color w:val="000000"/>
        </w:rPr>
        <w:t xml:space="preserve"> (A) SparCC correlation analysis (genus level using 100 SparCC permutation</w:t>
      </w:r>
      <w:r w:rsidR="009C0D90">
        <w:rPr>
          <w:rFonts w:ascii="Times New Roman" w:hAnsi="Times New Roman" w:cs="Times New Roman"/>
          <w:color w:val="000000"/>
        </w:rPr>
        <w:t>s</w:t>
      </w:r>
      <w:r w:rsidR="005349D8">
        <w:rPr>
          <w:rFonts w:ascii="Times New Roman" w:hAnsi="Times New Roman" w:cs="Times New Roman"/>
          <w:color w:val="000000"/>
        </w:rPr>
        <w:t>, 0.35 c</w:t>
      </w:r>
      <w:r w:rsidR="005A73B3">
        <w:rPr>
          <w:rFonts w:ascii="Times New Roman" w:hAnsi="Times New Roman" w:cs="Times New Roman"/>
          <w:color w:val="000000"/>
        </w:rPr>
        <w:t xml:space="preserve">orrelation threshold, and 0.05 </w:t>
      </w:r>
      <w:r w:rsidR="005A73B3" w:rsidRPr="005A73B3">
        <w:rPr>
          <w:rFonts w:ascii="Times New Roman" w:hAnsi="Times New Roman" w:cs="Times New Roman"/>
          <w:i/>
          <w:color w:val="000000"/>
        </w:rPr>
        <w:t>p</w:t>
      </w:r>
      <w:r w:rsidR="005349D8">
        <w:rPr>
          <w:rFonts w:ascii="Times New Roman" w:hAnsi="Times New Roman" w:cs="Times New Roman"/>
          <w:color w:val="000000"/>
        </w:rPr>
        <w:t>-</w:t>
      </w:r>
      <w:bookmarkStart w:id="0" w:name="_GoBack"/>
      <w:r w:rsidR="005349D8">
        <w:rPr>
          <w:rFonts w:ascii="Times New Roman" w:hAnsi="Times New Roman" w:cs="Times New Roman"/>
          <w:color w:val="000000"/>
        </w:rPr>
        <w:t>value</w:t>
      </w:r>
      <w:bookmarkEnd w:id="0"/>
      <w:r w:rsidR="005349D8">
        <w:rPr>
          <w:rFonts w:ascii="Times New Roman" w:hAnsi="Times New Roman" w:cs="Times New Roman"/>
          <w:color w:val="000000"/>
        </w:rPr>
        <w:t xml:space="preserve"> threshold) in all </w:t>
      </w:r>
      <w:r w:rsidR="005349D8" w:rsidRPr="008F7734">
        <w:rPr>
          <w:rFonts w:ascii="Times New Roman" w:hAnsi="Times New Roman" w:cs="Times New Roman"/>
          <w:color w:val="000000"/>
        </w:rPr>
        <w:t>hemodialysis patients</w:t>
      </w:r>
      <w:r w:rsidR="005349D8">
        <w:rPr>
          <w:rFonts w:ascii="Times New Roman" w:hAnsi="Times New Roman" w:cs="Times New Roman"/>
          <w:color w:val="000000"/>
        </w:rPr>
        <w:t xml:space="preserve"> with and without </w:t>
      </w:r>
      <w:r w:rsidR="00F84577">
        <w:rPr>
          <w:rFonts w:ascii="Times New Roman" w:hAnsi="Times New Roman" w:cs="Times New Roman"/>
        </w:rPr>
        <w:t>β-</w:t>
      </w:r>
      <w:r w:rsidR="00F84577">
        <w:rPr>
          <w:rFonts w:ascii="Times New Roman" w:hAnsi="Times New Roman" w:cs="Times New Roman" w:hint="eastAsia"/>
        </w:rPr>
        <w:t>blocker</w:t>
      </w:r>
      <w:r w:rsidR="005349D8">
        <w:rPr>
          <w:rFonts w:ascii="Times New Roman" w:hAnsi="Times New Roman" w:cs="Times New Roman"/>
        </w:rPr>
        <w:t xml:space="preserve"> used</w:t>
      </w:r>
      <w:r w:rsidR="005349D8">
        <w:rPr>
          <w:rFonts w:ascii="Times New Roman" w:hAnsi="Times New Roman" w:cs="Times New Roman"/>
          <w:color w:val="000000"/>
        </w:rPr>
        <w:t xml:space="preserve"> (B) </w:t>
      </w:r>
      <w:r w:rsidR="005349D8">
        <w:rPr>
          <w:rFonts w:ascii="Times New Roman" w:hAnsi="Times New Roman" w:cs="Times New Roman"/>
          <w:kern w:val="0"/>
          <w:szCs w:val="16"/>
        </w:rPr>
        <w:t>R</w:t>
      </w:r>
      <w:r w:rsidR="005349D8" w:rsidRPr="00CA7D62">
        <w:rPr>
          <w:rFonts w:ascii="Times New Roman" w:hAnsi="Times New Roman" w:cs="Times New Roman"/>
          <w:kern w:val="0"/>
          <w:szCs w:val="16"/>
        </w:rPr>
        <w:t>elative abundance and sample prevalence of bacterial genus</w:t>
      </w:r>
      <w:r w:rsidR="005349D8">
        <w:rPr>
          <w:rFonts w:ascii="Times New Roman" w:hAnsi="Times New Roman" w:cs="Times New Roman"/>
          <w:kern w:val="0"/>
          <w:szCs w:val="16"/>
        </w:rPr>
        <w:t xml:space="preserve"> in </w:t>
      </w:r>
      <w:r w:rsidR="00F84577">
        <w:rPr>
          <w:rFonts w:ascii="Times New Roman" w:hAnsi="Times New Roman" w:cs="Times New Roman"/>
        </w:rPr>
        <w:t>β-</w:t>
      </w:r>
      <w:r w:rsidR="00F84577">
        <w:rPr>
          <w:rFonts w:ascii="Times New Roman" w:hAnsi="Times New Roman" w:cs="Times New Roman" w:hint="eastAsia"/>
        </w:rPr>
        <w:t>blocker</w:t>
      </w:r>
      <w:r w:rsidR="005349D8">
        <w:rPr>
          <w:rFonts w:ascii="Times New Roman" w:hAnsi="Times New Roman" w:cs="Times New Roman"/>
        </w:rPr>
        <w:t xml:space="preserve"> </w:t>
      </w:r>
      <w:r w:rsidR="005349D8">
        <w:rPr>
          <w:rFonts w:ascii="Times New Roman" w:hAnsi="Times New Roman" w:cs="Times New Roman"/>
          <w:color w:val="000000"/>
        </w:rPr>
        <w:t>users and non-users.</w:t>
      </w:r>
    </w:p>
    <w:p w:rsidR="00387FFC" w:rsidRDefault="00387FFC" w:rsidP="005349D8">
      <w:pPr>
        <w:rPr>
          <w:rFonts w:ascii="Times New Roman" w:hAnsi="Times New Roman" w:cs="Times New Roman"/>
          <w:color w:val="000000"/>
        </w:rPr>
      </w:pPr>
      <w:r w:rsidRPr="00387FFC">
        <w:rPr>
          <w:rFonts w:ascii="Times New Roman" w:hAnsi="Times New Roman" w:cs="Times New Roman"/>
          <w:noProof/>
          <w:color w:val="000000"/>
        </w:rPr>
        <w:drawing>
          <wp:inline distT="0" distB="0" distL="0" distR="0">
            <wp:extent cx="3441700" cy="7525414"/>
            <wp:effectExtent l="0" t="0" r="6350" b="0"/>
            <wp:docPr id="14" name="圖片 14" descr="C:\論文寫作\Microbiota study\Beta blockers\Results (new)\Supplementary Figure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論文寫作\Microbiota study\Beta blockers\Results (new)\Supplementary Figure 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7260" cy="75375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29C1" w:rsidRDefault="004929C1" w:rsidP="005349D8">
      <w:pPr>
        <w:rPr>
          <w:rFonts w:ascii="Times New Roman" w:hAnsi="Times New Roman" w:cs="Times New Roman"/>
        </w:rPr>
        <w:sectPr w:rsidR="004929C1" w:rsidSect="00E32051">
          <w:pgSz w:w="11906" w:h="16838"/>
          <w:pgMar w:top="1440" w:right="1800" w:bottom="1440" w:left="1800" w:header="851" w:footer="992" w:gutter="0"/>
          <w:cols w:space="425"/>
          <w:docGrid w:type="lines" w:linePitch="360"/>
        </w:sectPr>
      </w:pPr>
    </w:p>
    <w:p w:rsidR="004929C1" w:rsidRDefault="004929C1" w:rsidP="005349D8">
      <w:pPr>
        <w:rPr>
          <w:rFonts w:ascii="Times New Roman" w:hAnsi="Times New Roman" w:cs="Times New Roman"/>
        </w:rPr>
      </w:pPr>
      <w:r w:rsidRPr="008F7734">
        <w:rPr>
          <w:rFonts w:ascii="Times New Roman" w:hAnsi="Times New Roman" w:cs="Times New Roman"/>
          <w:b/>
          <w:kern w:val="0"/>
          <w:szCs w:val="16"/>
        </w:rPr>
        <w:lastRenderedPageBreak/>
        <w:t xml:space="preserve">Figure </w:t>
      </w:r>
      <w:r>
        <w:rPr>
          <w:rFonts w:ascii="Times New Roman" w:hAnsi="Times New Roman" w:cs="Times New Roman" w:hint="eastAsia"/>
          <w:b/>
          <w:kern w:val="0"/>
          <w:szCs w:val="16"/>
        </w:rPr>
        <w:t>S</w:t>
      </w:r>
      <w:r>
        <w:rPr>
          <w:rFonts w:ascii="Times New Roman" w:hAnsi="Times New Roman" w:cs="Times New Roman"/>
          <w:b/>
          <w:kern w:val="0"/>
          <w:szCs w:val="16"/>
        </w:rPr>
        <w:t>4</w:t>
      </w:r>
      <w:r w:rsidRPr="008F7734">
        <w:rPr>
          <w:rFonts w:ascii="Times New Roman" w:hAnsi="Times New Roman" w:cs="Times New Roman"/>
          <w:b/>
          <w:kern w:val="0"/>
          <w:szCs w:val="16"/>
        </w:rPr>
        <w:t>.</w:t>
      </w:r>
      <w:r>
        <w:rPr>
          <w:rFonts w:ascii="Times New Roman" w:hAnsi="Times New Roman" w:cs="Times New Roman"/>
          <w:b/>
          <w:kern w:val="0"/>
          <w:szCs w:val="16"/>
        </w:rPr>
        <w:t xml:space="preserve"> </w:t>
      </w:r>
      <w:r w:rsidR="009E756E" w:rsidRPr="009E756E">
        <w:rPr>
          <w:rFonts w:ascii="Times New Roman" w:hAnsi="Times New Roman" w:cs="Times New Roman"/>
          <w:color w:val="222222"/>
          <w:shd w:val="clear" w:color="auto" w:fill="FFFFFF"/>
        </w:rPr>
        <w:t xml:space="preserve">Enrichment analysis for predictive Kyoto Encyclopedia of Genes and Genomes </w:t>
      </w:r>
      <w:r w:rsidR="009E756E">
        <w:rPr>
          <w:rFonts w:ascii="Times New Roman" w:hAnsi="Times New Roman" w:cs="Times New Roman" w:hint="eastAsia"/>
          <w:color w:val="222222"/>
          <w:shd w:val="clear" w:color="auto" w:fill="FFFFFF"/>
        </w:rPr>
        <w:t>(</w:t>
      </w:r>
      <w:r w:rsidR="009E756E" w:rsidRPr="009E756E">
        <w:rPr>
          <w:rFonts w:ascii="Times New Roman" w:hAnsi="Times New Roman" w:cs="Times New Roman"/>
          <w:color w:val="222222"/>
          <w:shd w:val="clear" w:color="auto" w:fill="FFFFFF"/>
        </w:rPr>
        <w:t>KEGG</w:t>
      </w:r>
      <w:r w:rsidR="009E756E">
        <w:rPr>
          <w:rFonts w:ascii="Times New Roman" w:hAnsi="Times New Roman" w:cs="Times New Roman" w:hint="eastAsia"/>
          <w:color w:val="222222"/>
          <w:shd w:val="clear" w:color="auto" w:fill="FFFFFF"/>
        </w:rPr>
        <w:t>)</w:t>
      </w:r>
      <w:r w:rsidR="009E756E" w:rsidRPr="009E756E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="00E621AC" w:rsidRPr="00E621AC">
        <w:rPr>
          <w:rFonts w:ascii="Times New Roman" w:hAnsi="Times New Roman" w:cs="Times New Roman"/>
          <w:color w:val="222222"/>
          <w:shd w:val="clear" w:color="auto" w:fill="FFFFFF"/>
        </w:rPr>
        <w:t>metabolic modules</w:t>
      </w:r>
      <w:r w:rsidR="009E756E" w:rsidRPr="009E756E">
        <w:rPr>
          <w:rFonts w:ascii="Times New Roman" w:hAnsi="Times New Roman" w:cs="Times New Roman"/>
          <w:color w:val="222222"/>
          <w:shd w:val="clear" w:color="auto" w:fill="FFFFFF"/>
        </w:rPr>
        <w:t xml:space="preserve"> between</w:t>
      </w:r>
      <w:r w:rsidR="009E756E">
        <w:rPr>
          <w:rFonts w:ascii="Times New Roman" w:hAnsi="Times New Roman" w:cs="Times New Roman" w:hint="eastAsia"/>
          <w:color w:val="222222"/>
          <w:shd w:val="clear" w:color="auto" w:fill="FFFFFF"/>
        </w:rPr>
        <w:t xml:space="preserve"> </w:t>
      </w:r>
      <w:r w:rsidR="00F84577">
        <w:rPr>
          <w:rFonts w:ascii="Times New Roman" w:hAnsi="Times New Roman" w:cs="Times New Roman"/>
        </w:rPr>
        <w:t>β-</w:t>
      </w:r>
      <w:r w:rsidR="00F84577">
        <w:rPr>
          <w:rFonts w:ascii="Times New Roman" w:hAnsi="Times New Roman" w:cs="Times New Roman" w:hint="eastAsia"/>
        </w:rPr>
        <w:t>blocker</w:t>
      </w:r>
      <w:r w:rsidR="009E756E">
        <w:rPr>
          <w:rFonts w:ascii="Times New Roman" w:hAnsi="Times New Roman" w:cs="Times New Roman" w:hint="eastAsia"/>
        </w:rPr>
        <w:t xml:space="preserve"> users and non-users in full (</w:t>
      </w:r>
      <w:r w:rsidR="009E756E">
        <w:rPr>
          <w:rFonts w:ascii="Times New Roman" w:hAnsi="Times New Roman" w:cs="Times New Roman"/>
        </w:rPr>
        <w:t>before propensity score matching</w:t>
      </w:r>
      <w:r w:rsidR="009E756E">
        <w:rPr>
          <w:rFonts w:ascii="Times New Roman" w:hAnsi="Times New Roman" w:cs="Times New Roman" w:hint="eastAsia"/>
        </w:rPr>
        <w:t>)</w:t>
      </w:r>
      <w:r w:rsidR="009E756E">
        <w:rPr>
          <w:rFonts w:ascii="Times New Roman" w:hAnsi="Times New Roman" w:cs="Times New Roman"/>
        </w:rPr>
        <w:t xml:space="preserve"> cohort.</w:t>
      </w:r>
      <w:r w:rsidR="009E756E" w:rsidRPr="009E756E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="00804423">
        <w:rPr>
          <w:rFonts w:ascii="Times New Roman" w:hAnsi="Times New Roman" w:cs="Times New Roman"/>
          <w:color w:val="222222"/>
          <w:shd w:val="clear" w:color="auto" w:fill="FFFFFF"/>
        </w:rPr>
        <w:t>No s</w:t>
      </w:r>
      <w:r w:rsidR="00804423">
        <w:rPr>
          <w:rFonts w:ascii="Times New Roman" w:hAnsi="Times New Roman" w:cs="Times New Roman"/>
        </w:rPr>
        <w:t xml:space="preserve">ignificant KEGG enriched pathways </w:t>
      </w:r>
      <w:r w:rsidR="00804423" w:rsidRPr="008F7734">
        <w:rPr>
          <w:rFonts w:ascii="Times New Roman" w:hAnsi="Times New Roman" w:cs="Times New Roman"/>
        </w:rPr>
        <w:t>w</w:t>
      </w:r>
      <w:r w:rsidR="002C5434">
        <w:rPr>
          <w:rFonts w:ascii="Times New Roman" w:hAnsi="Times New Roman" w:cs="Times New Roman"/>
        </w:rPr>
        <w:t>ere</w:t>
      </w:r>
      <w:r w:rsidR="00804423" w:rsidRPr="008F7734">
        <w:rPr>
          <w:rFonts w:ascii="Times New Roman" w:hAnsi="Times New Roman" w:cs="Times New Roman"/>
        </w:rPr>
        <w:t xml:space="preserve"> </w:t>
      </w:r>
      <w:r w:rsidR="00804423">
        <w:rPr>
          <w:rFonts w:ascii="Times New Roman" w:hAnsi="Times New Roman" w:cs="Times New Roman"/>
        </w:rPr>
        <w:t xml:space="preserve">observed (all </w:t>
      </w:r>
      <w:r w:rsidR="00804423" w:rsidRPr="00804423">
        <w:rPr>
          <w:rFonts w:ascii="Times New Roman" w:hAnsi="Times New Roman" w:cs="Times New Roman"/>
          <w:i/>
        </w:rPr>
        <w:t>p</w:t>
      </w:r>
      <w:r w:rsidR="00804423">
        <w:rPr>
          <w:rFonts w:ascii="Times New Roman" w:hAnsi="Times New Roman" w:cs="Times New Roman"/>
        </w:rPr>
        <w:t xml:space="preserve">-value &gt; 0.05). </w:t>
      </w:r>
    </w:p>
    <w:p w:rsidR="001C5C20" w:rsidRDefault="003454D6" w:rsidP="005349D8">
      <w:pPr>
        <w:rPr>
          <w:rFonts w:ascii="Times New Roman" w:hAnsi="Times New Roman" w:cs="Times New Roman"/>
        </w:rPr>
      </w:pPr>
      <w:r w:rsidRPr="003454D6">
        <w:rPr>
          <w:rFonts w:ascii="Times New Roman" w:hAnsi="Times New Roman" w:cs="Times New Roman"/>
          <w:noProof/>
        </w:rPr>
        <w:drawing>
          <wp:inline distT="0" distB="0" distL="0" distR="0">
            <wp:extent cx="5274310" cy="4615021"/>
            <wp:effectExtent l="0" t="0" r="2540" b="0"/>
            <wp:docPr id="1" name="圖片 1" descr="C:\論文寫作\Microbiota study\Beta blockers\Submit\10.  Journal of Personalized Medicine (MDPI)\R1\prematch figur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論文寫作\Microbiota study\Beta blockers\Submit\10.  Journal of Personalized Medicine (MDPI)\R1\prematch figure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6150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5C20" w:rsidRDefault="001C5C20" w:rsidP="005349D8">
      <w:pPr>
        <w:rPr>
          <w:rFonts w:ascii="Times New Roman" w:hAnsi="Times New Roman" w:cs="Times New Roman"/>
        </w:rPr>
      </w:pPr>
    </w:p>
    <w:p w:rsidR="009E756E" w:rsidRDefault="009E756E" w:rsidP="005349D8">
      <w:pPr>
        <w:rPr>
          <w:rFonts w:ascii="Times New Roman" w:hAnsi="Times New Roman" w:cs="Times New Roman"/>
        </w:rPr>
      </w:pPr>
    </w:p>
    <w:p w:rsidR="009E756E" w:rsidRDefault="009E756E" w:rsidP="005349D8">
      <w:pPr>
        <w:rPr>
          <w:rFonts w:ascii="Times New Roman" w:hAnsi="Times New Roman" w:cs="Times New Roman"/>
          <w:b/>
          <w:kern w:val="0"/>
          <w:szCs w:val="16"/>
        </w:rPr>
        <w:sectPr w:rsidR="009E756E" w:rsidSect="00E32051">
          <w:pgSz w:w="11906" w:h="16838"/>
          <w:pgMar w:top="1440" w:right="1800" w:bottom="1440" w:left="1800" w:header="851" w:footer="992" w:gutter="0"/>
          <w:cols w:space="425"/>
          <w:docGrid w:type="lines" w:linePitch="360"/>
        </w:sectPr>
      </w:pPr>
    </w:p>
    <w:p w:rsidR="005349D8" w:rsidRDefault="004929C1" w:rsidP="005349D8">
      <w:pPr>
        <w:rPr>
          <w:rFonts w:ascii="Times New Roman" w:hAnsi="Times New Roman" w:cs="Times New Roman"/>
        </w:rPr>
      </w:pPr>
      <w:r w:rsidRPr="008F7734">
        <w:rPr>
          <w:rFonts w:ascii="Times New Roman" w:hAnsi="Times New Roman" w:cs="Times New Roman"/>
          <w:b/>
          <w:kern w:val="0"/>
          <w:szCs w:val="16"/>
        </w:rPr>
        <w:lastRenderedPageBreak/>
        <w:t xml:space="preserve">Figure </w:t>
      </w:r>
      <w:r>
        <w:rPr>
          <w:rFonts w:ascii="Times New Roman" w:hAnsi="Times New Roman" w:cs="Times New Roman" w:hint="eastAsia"/>
          <w:b/>
          <w:kern w:val="0"/>
          <w:szCs w:val="16"/>
        </w:rPr>
        <w:t>S</w:t>
      </w:r>
      <w:r>
        <w:rPr>
          <w:rFonts w:ascii="Times New Roman" w:hAnsi="Times New Roman" w:cs="Times New Roman"/>
          <w:b/>
          <w:kern w:val="0"/>
          <w:szCs w:val="16"/>
        </w:rPr>
        <w:t>5</w:t>
      </w:r>
      <w:r w:rsidRPr="008F7734">
        <w:rPr>
          <w:rFonts w:ascii="Times New Roman" w:hAnsi="Times New Roman" w:cs="Times New Roman"/>
          <w:b/>
          <w:kern w:val="0"/>
          <w:szCs w:val="16"/>
        </w:rPr>
        <w:t>.</w:t>
      </w:r>
      <w:r>
        <w:rPr>
          <w:rFonts w:ascii="Times New Roman" w:hAnsi="Times New Roman" w:cs="Times New Roman"/>
          <w:b/>
          <w:kern w:val="0"/>
          <w:szCs w:val="16"/>
        </w:rPr>
        <w:t xml:space="preserve"> </w:t>
      </w:r>
      <w:r w:rsidR="003454D6" w:rsidRPr="009E756E">
        <w:rPr>
          <w:rFonts w:ascii="Times New Roman" w:hAnsi="Times New Roman" w:cs="Times New Roman"/>
          <w:color w:val="222222"/>
          <w:shd w:val="clear" w:color="auto" w:fill="FFFFFF"/>
        </w:rPr>
        <w:t xml:space="preserve">Enrichment analysis for predictive Kyoto Encyclopedia of Genes and Genomes </w:t>
      </w:r>
      <w:r w:rsidR="003454D6">
        <w:rPr>
          <w:rFonts w:ascii="Times New Roman" w:hAnsi="Times New Roman" w:cs="Times New Roman" w:hint="eastAsia"/>
          <w:color w:val="222222"/>
          <w:shd w:val="clear" w:color="auto" w:fill="FFFFFF"/>
        </w:rPr>
        <w:t>(</w:t>
      </w:r>
      <w:r w:rsidR="003454D6" w:rsidRPr="009E756E">
        <w:rPr>
          <w:rFonts w:ascii="Times New Roman" w:hAnsi="Times New Roman" w:cs="Times New Roman"/>
          <w:color w:val="222222"/>
          <w:shd w:val="clear" w:color="auto" w:fill="FFFFFF"/>
        </w:rPr>
        <w:t>KEGG</w:t>
      </w:r>
      <w:r w:rsidR="003454D6">
        <w:rPr>
          <w:rFonts w:ascii="Times New Roman" w:hAnsi="Times New Roman" w:cs="Times New Roman" w:hint="eastAsia"/>
          <w:color w:val="222222"/>
          <w:shd w:val="clear" w:color="auto" w:fill="FFFFFF"/>
        </w:rPr>
        <w:t>)</w:t>
      </w:r>
      <w:r w:rsidR="003454D6" w:rsidRPr="009E756E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="00E621AC" w:rsidRPr="00E621AC">
        <w:rPr>
          <w:rFonts w:ascii="Times New Roman" w:hAnsi="Times New Roman" w:cs="Times New Roman"/>
          <w:color w:val="222222"/>
          <w:shd w:val="clear" w:color="auto" w:fill="FFFFFF"/>
        </w:rPr>
        <w:t>metabolic modules</w:t>
      </w:r>
      <w:r w:rsidR="003454D6" w:rsidRPr="009E756E">
        <w:rPr>
          <w:rFonts w:ascii="Times New Roman" w:hAnsi="Times New Roman" w:cs="Times New Roman"/>
          <w:color w:val="222222"/>
          <w:shd w:val="clear" w:color="auto" w:fill="FFFFFF"/>
        </w:rPr>
        <w:t xml:space="preserve"> between</w:t>
      </w:r>
      <w:r w:rsidR="003454D6">
        <w:rPr>
          <w:rFonts w:ascii="Times New Roman" w:hAnsi="Times New Roman" w:cs="Times New Roman" w:hint="eastAsia"/>
          <w:color w:val="222222"/>
          <w:shd w:val="clear" w:color="auto" w:fill="FFFFFF"/>
        </w:rPr>
        <w:t xml:space="preserve"> </w:t>
      </w:r>
      <w:r w:rsidR="003454D6">
        <w:rPr>
          <w:rFonts w:ascii="Times New Roman" w:hAnsi="Times New Roman" w:cs="Times New Roman"/>
        </w:rPr>
        <w:t>β</w:t>
      </w:r>
      <w:r w:rsidR="00F84577">
        <w:rPr>
          <w:rFonts w:ascii="Times New Roman" w:hAnsi="Times New Roman" w:cs="Times New Roman"/>
        </w:rPr>
        <w:t>-</w:t>
      </w:r>
      <w:r w:rsidR="003454D6">
        <w:rPr>
          <w:rFonts w:ascii="Times New Roman" w:hAnsi="Times New Roman" w:cs="Times New Roman" w:hint="eastAsia"/>
        </w:rPr>
        <w:t xml:space="preserve">blocker users and non-users in </w:t>
      </w:r>
      <w:r w:rsidR="006C5F06">
        <w:rPr>
          <w:rFonts w:ascii="Times New Roman" w:hAnsi="Times New Roman" w:cs="Times New Roman"/>
        </w:rPr>
        <w:t>propensity score</w:t>
      </w:r>
      <w:r w:rsidR="002C5434">
        <w:rPr>
          <w:rFonts w:ascii="Times New Roman" w:hAnsi="Times New Roman" w:cs="Times New Roman"/>
        </w:rPr>
        <w:t>-</w:t>
      </w:r>
      <w:r w:rsidR="006C5F06">
        <w:rPr>
          <w:rFonts w:ascii="Times New Roman" w:hAnsi="Times New Roman" w:cs="Times New Roman"/>
        </w:rPr>
        <w:t>matched</w:t>
      </w:r>
      <w:r w:rsidR="003454D6">
        <w:rPr>
          <w:rFonts w:ascii="Times New Roman" w:hAnsi="Times New Roman" w:cs="Times New Roman"/>
        </w:rPr>
        <w:t xml:space="preserve"> cohort.</w:t>
      </w:r>
      <w:r w:rsidR="003454D6" w:rsidRPr="009E756E">
        <w:rPr>
          <w:rFonts w:ascii="Times New Roman" w:hAnsi="Times New Roman" w:cs="Times New Roman"/>
          <w:color w:val="222222"/>
          <w:shd w:val="clear" w:color="auto" w:fill="FFFFFF"/>
        </w:rPr>
        <w:t xml:space="preserve"> </w:t>
      </w:r>
      <w:r w:rsidR="00804423">
        <w:rPr>
          <w:rFonts w:ascii="Times New Roman" w:hAnsi="Times New Roman" w:cs="Times New Roman"/>
          <w:color w:val="222222"/>
          <w:shd w:val="clear" w:color="auto" w:fill="FFFFFF"/>
        </w:rPr>
        <w:t>No s</w:t>
      </w:r>
      <w:r w:rsidR="00804423">
        <w:rPr>
          <w:rFonts w:ascii="Times New Roman" w:hAnsi="Times New Roman" w:cs="Times New Roman"/>
        </w:rPr>
        <w:t xml:space="preserve">ignificant KEGG enriched pathways </w:t>
      </w:r>
      <w:r w:rsidR="00804423" w:rsidRPr="008F7734">
        <w:rPr>
          <w:rFonts w:ascii="Times New Roman" w:hAnsi="Times New Roman" w:cs="Times New Roman"/>
        </w:rPr>
        <w:t>w</w:t>
      </w:r>
      <w:r w:rsidR="002C5434">
        <w:rPr>
          <w:rFonts w:ascii="Times New Roman" w:hAnsi="Times New Roman" w:cs="Times New Roman"/>
        </w:rPr>
        <w:t>ere</w:t>
      </w:r>
      <w:r w:rsidR="00804423" w:rsidRPr="008F7734">
        <w:rPr>
          <w:rFonts w:ascii="Times New Roman" w:hAnsi="Times New Roman" w:cs="Times New Roman"/>
        </w:rPr>
        <w:t xml:space="preserve"> </w:t>
      </w:r>
      <w:r w:rsidR="00804423">
        <w:rPr>
          <w:rFonts w:ascii="Times New Roman" w:hAnsi="Times New Roman" w:cs="Times New Roman"/>
        </w:rPr>
        <w:t xml:space="preserve">observed (all </w:t>
      </w:r>
      <w:r w:rsidR="00804423" w:rsidRPr="00804423">
        <w:rPr>
          <w:rFonts w:ascii="Times New Roman" w:hAnsi="Times New Roman" w:cs="Times New Roman"/>
          <w:i/>
        </w:rPr>
        <w:t>p</w:t>
      </w:r>
      <w:r w:rsidR="00804423">
        <w:rPr>
          <w:rFonts w:ascii="Times New Roman" w:hAnsi="Times New Roman" w:cs="Times New Roman"/>
        </w:rPr>
        <w:t>-value &gt; 0.05)</w:t>
      </w:r>
      <w:r w:rsidR="00804423" w:rsidRPr="008F7734">
        <w:rPr>
          <w:rFonts w:ascii="Times New Roman" w:hAnsi="Times New Roman" w:cs="Times New Roman"/>
        </w:rPr>
        <w:t>.</w:t>
      </w:r>
    </w:p>
    <w:p w:rsidR="003454D6" w:rsidRDefault="006C5F06" w:rsidP="005349D8">
      <w:pPr>
        <w:rPr>
          <w:rFonts w:ascii="Times New Roman" w:hAnsi="Times New Roman" w:cs="Times New Roman"/>
        </w:rPr>
      </w:pPr>
      <w:r w:rsidRPr="006C5F06">
        <w:rPr>
          <w:rFonts w:ascii="Times New Roman" w:hAnsi="Times New Roman" w:cs="Times New Roman"/>
          <w:noProof/>
        </w:rPr>
        <w:drawing>
          <wp:inline distT="0" distB="0" distL="0" distR="0">
            <wp:extent cx="5274310" cy="4615021"/>
            <wp:effectExtent l="0" t="0" r="2540" b="0"/>
            <wp:docPr id="2" name="圖片 2" descr="C:\論文寫作\Microbiota study\Beta blockers\Submit\10.  Journal of Personalized Medicine (MDPI)\R1\Aftermatch figur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論文寫作\Microbiota study\Beta blockers\Submit\10.  Journal of Personalized Medicine (MDPI)\R1\Aftermatch figure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6150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54D6" w:rsidRDefault="003454D6" w:rsidP="005349D8">
      <w:pPr>
        <w:rPr>
          <w:rFonts w:ascii="Times New Roman" w:hAnsi="Times New Roman" w:cs="Times New Roman"/>
        </w:rPr>
        <w:sectPr w:rsidR="003454D6" w:rsidSect="00E32051">
          <w:pgSz w:w="11906" w:h="16838"/>
          <w:pgMar w:top="1440" w:right="1800" w:bottom="1440" w:left="1800" w:header="851" w:footer="992" w:gutter="0"/>
          <w:cols w:space="425"/>
          <w:docGrid w:type="lines" w:linePitch="360"/>
        </w:sectPr>
      </w:pPr>
    </w:p>
    <w:p w:rsidR="007804A3" w:rsidRDefault="007804A3" w:rsidP="007804A3">
      <w:r w:rsidRPr="00092B75">
        <w:rPr>
          <w:rFonts w:ascii="Times New Roman" w:hAnsi="Times New Roman" w:cs="Times New Roman" w:hint="eastAsia"/>
          <w:b/>
          <w:kern w:val="0"/>
          <w:szCs w:val="16"/>
        </w:rPr>
        <w:lastRenderedPageBreak/>
        <w:t xml:space="preserve">Table </w:t>
      </w:r>
      <w:r w:rsidR="00F84283">
        <w:rPr>
          <w:rFonts w:ascii="Times New Roman" w:hAnsi="Times New Roman" w:cs="Times New Roman" w:hint="eastAsia"/>
          <w:b/>
          <w:kern w:val="0"/>
          <w:szCs w:val="16"/>
        </w:rPr>
        <w:t>S</w:t>
      </w:r>
      <w:r w:rsidRPr="00092B75">
        <w:rPr>
          <w:rFonts w:ascii="Times New Roman" w:hAnsi="Times New Roman" w:cs="Times New Roman" w:hint="eastAsia"/>
          <w:b/>
          <w:kern w:val="0"/>
          <w:szCs w:val="16"/>
        </w:rPr>
        <w:t>1.</w:t>
      </w:r>
      <w:r>
        <w:rPr>
          <w:rFonts w:ascii="Times New Roman" w:hAnsi="Times New Roman" w:cs="Times New Roman" w:hint="eastAsia"/>
          <w:kern w:val="0"/>
          <w:szCs w:val="16"/>
        </w:rPr>
        <w:t xml:space="preserve"> </w:t>
      </w:r>
      <w:r w:rsidRPr="00623F62">
        <w:rPr>
          <w:rFonts w:ascii="Times New Roman" w:hAnsi="Times New Roman" w:cs="Times New Roman"/>
          <w:kern w:val="0"/>
          <w:szCs w:val="16"/>
        </w:rPr>
        <w:t xml:space="preserve">Summary table of </w:t>
      </w:r>
      <w:r w:rsidR="009C0D90">
        <w:rPr>
          <w:rFonts w:ascii="Times New Roman" w:hAnsi="Times New Roman" w:cs="Times New Roman"/>
          <w:kern w:val="0"/>
          <w:szCs w:val="16"/>
        </w:rPr>
        <w:t>significant genus</w:t>
      </w:r>
      <w:r w:rsidRPr="00623F62">
        <w:rPr>
          <w:rFonts w:ascii="Times New Roman" w:hAnsi="Times New Roman" w:cs="Times New Roman"/>
          <w:kern w:val="0"/>
          <w:szCs w:val="16"/>
        </w:rPr>
        <w:t xml:space="preserve"> difference </w:t>
      </w:r>
      <w:r>
        <w:rPr>
          <w:rFonts w:ascii="Times New Roman" w:hAnsi="Times New Roman" w:cs="Times New Roman"/>
          <w:kern w:val="0"/>
          <w:szCs w:val="16"/>
        </w:rPr>
        <w:t>in hemodialysis patients with and without β-blocker treatment in</w:t>
      </w:r>
      <w:r w:rsidRPr="00623F62">
        <w:rPr>
          <w:rFonts w:ascii="Times New Roman" w:hAnsi="Times New Roman" w:cs="Times New Roman"/>
          <w:kern w:val="0"/>
          <w:szCs w:val="16"/>
        </w:rPr>
        <w:t xml:space="preserve"> </w:t>
      </w:r>
      <w:r>
        <w:rPr>
          <w:rFonts w:ascii="Times New Roman" w:eastAsia="新細明體" w:hAnsi="Times New Roman" w:cs="Times New Roman"/>
          <w:bCs/>
          <w:color w:val="000000"/>
          <w:kern w:val="0"/>
          <w:szCs w:val="24"/>
        </w:rPr>
        <w:t>zero-inflated Gaussian fit model</w:t>
      </w:r>
    </w:p>
    <w:tbl>
      <w:tblPr>
        <w:tblW w:w="7513" w:type="dxa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3711"/>
        <w:gridCol w:w="1959"/>
        <w:gridCol w:w="1843"/>
      </w:tblGrid>
      <w:tr w:rsidR="007804A3" w:rsidRPr="00092B75" w:rsidTr="003E37EE">
        <w:trPr>
          <w:trHeight w:val="359"/>
        </w:trPr>
        <w:tc>
          <w:tcPr>
            <w:tcW w:w="3711" w:type="dxa"/>
            <w:tcBorders>
              <w:top w:val="single" w:sz="12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b/>
                <w:bCs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b/>
                <w:bCs/>
                <w:color w:val="000000"/>
                <w:kern w:val="0"/>
                <w:szCs w:val="24"/>
              </w:rPr>
              <w:t>Genus</w:t>
            </w:r>
          </w:p>
        </w:tc>
        <w:tc>
          <w:tcPr>
            <w:tcW w:w="3802" w:type="dxa"/>
            <w:gridSpan w:val="2"/>
            <w:tcBorders>
              <w:top w:val="single" w:sz="12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center"/>
              <w:rPr>
                <w:rFonts w:ascii="Times New Roman" w:eastAsia="新細明體" w:hAnsi="Times New Roman" w:cs="Times New Roman"/>
                <w:b/>
                <w:bCs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b/>
                <w:bCs/>
                <w:color w:val="000000"/>
                <w:kern w:val="0"/>
                <w:szCs w:val="24"/>
              </w:rPr>
              <w:t>Zero-inflated Gaussian fit method</w:t>
            </w:r>
          </w:p>
        </w:tc>
      </w:tr>
      <w:tr w:rsidR="007804A3" w:rsidRPr="00092B75" w:rsidTr="003E37EE">
        <w:trPr>
          <w:trHeight w:val="35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959" w:type="dxa"/>
            <w:tcBorders>
              <w:top w:val="single" w:sz="12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center"/>
              <w:rPr>
                <w:rFonts w:ascii="Times New Roman" w:eastAsia="新細明體" w:hAnsi="Times New Roman" w:cs="Times New Roman"/>
                <w:b/>
                <w:bCs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b/>
                <w:bCs/>
                <w:color w:val="000000"/>
                <w:kern w:val="0"/>
                <w:szCs w:val="24"/>
              </w:rPr>
              <w:t>Before propensity score matching</w:t>
            </w:r>
          </w:p>
        </w:tc>
        <w:tc>
          <w:tcPr>
            <w:tcW w:w="1843" w:type="dxa"/>
            <w:tcBorders>
              <w:top w:val="single" w:sz="12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center"/>
              <w:rPr>
                <w:rFonts w:ascii="Times New Roman" w:eastAsia="新細明體" w:hAnsi="Times New Roman" w:cs="Times New Roman"/>
                <w:b/>
                <w:bCs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b/>
                <w:bCs/>
                <w:color w:val="000000"/>
                <w:kern w:val="0"/>
                <w:szCs w:val="24"/>
              </w:rPr>
              <w:t>After propensity score matching</w:t>
            </w:r>
          </w:p>
        </w:tc>
      </w:tr>
      <w:tr w:rsidR="007804A3" w:rsidRPr="00092B75" w:rsidTr="003E37EE">
        <w:trPr>
          <w:trHeight w:val="35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b/>
                <w:bCs/>
                <w:color w:val="000000"/>
                <w:kern w:val="0"/>
                <w:szCs w:val="24"/>
              </w:rPr>
            </w:pPr>
          </w:p>
        </w:tc>
        <w:tc>
          <w:tcPr>
            <w:tcW w:w="1959" w:type="dxa"/>
            <w:tcBorders>
              <w:top w:val="single" w:sz="12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BD6384" w:rsidP="00BD6384">
            <w:pPr>
              <w:widowControl/>
              <w:jc w:val="center"/>
              <w:rPr>
                <w:rFonts w:ascii="Times New Roman" w:eastAsia="新細明體" w:hAnsi="Times New Roman" w:cs="Times New Roman"/>
                <w:b/>
                <w:bCs/>
                <w:color w:val="000000"/>
                <w:kern w:val="0"/>
                <w:szCs w:val="24"/>
              </w:rPr>
            </w:pPr>
            <w:r w:rsidRPr="00BD6384">
              <w:rPr>
                <w:rFonts w:ascii="Times New Roman" w:eastAsia="新細明體" w:hAnsi="Times New Roman" w:cs="Times New Roman"/>
                <w:b/>
                <w:bCs/>
                <w:i/>
                <w:color w:val="000000"/>
                <w:kern w:val="0"/>
                <w:szCs w:val="24"/>
              </w:rPr>
              <w:t>p</w:t>
            </w:r>
            <w:r>
              <w:rPr>
                <w:rFonts w:ascii="Times New Roman" w:eastAsia="新細明體" w:hAnsi="Times New Roman" w:cs="Times New Roman"/>
                <w:b/>
                <w:bCs/>
                <w:color w:val="000000"/>
                <w:kern w:val="0"/>
                <w:szCs w:val="24"/>
              </w:rPr>
              <w:t>-</w:t>
            </w:r>
            <w:r w:rsidR="007804A3" w:rsidRPr="00092B75">
              <w:rPr>
                <w:rFonts w:ascii="Times New Roman" w:eastAsia="新細明體" w:hAnsi="Times New Roman" w:cs="Times New Roman"/>
                <w:b/>
                <w:bCs/>
                <w:color w:val="000000"/>
                <w:kern w:val="0"/>
                <w:szCs w:val="24"/>
              </w:rPr>
              <w:t>value</w:t>
            </w:r>
          </w:p>
        </w:tc>
        <w:tc>
          <w:tcPr>
            <w:tcW w:w="1843" w:type="dxa"/>
            <w:tcBorders>
              <w:top w:val="single" w:sz="12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BD6384" w:rsidP="003E37EE">
            <w:pPr>
              <w:widowControl/>
              <w:jc w:val="center"/>
              <w:rPr>
                <w:rFonts w:ascii="Times New Roman" w:eastAsia="新細明體" w:hAnsi="Times New Roman" w:cs="Times New Roman"/>
                <w:b/>
                <w:bCs/>
                <w:color w:val="000000"/>
                <w:kern w:val="0"/>
                <w:szCs w:val="24"/>
              </w:rPr>
            </w:pPr>
            <w:r w:rsidRPr="00BD6384">
              <w:rPr>
                <w:rFonts w:ascii="Times New Roman" w:eastAsia="新細明體" w:hAnsi="Times New Roman" w:cs="Times New Roman"/>
                <w:b/>
                <w:bCs/>
                <w:i/>
                <w:color w:val="000000"/>
                <w:kern w:val="0"/>
                <w:szCs w:val="24"/>
              </w:rPr>
              <w:t>p</w:t>
            </w:r>
            <w:r>
              <w:rPr>
                <w:rFonts w:ascii="Times New Roman" w:eastAsia="新細明體" w:hAnsi="Times New Roman" w:cs="Times New Roman"/>
                <w:b/>
                <w:bCs/>
                <w:color w:val="000000"/>
                <w:kern w:val="0"/>
                <w:szCs w:val="24"/>
              </w:rPr>
              <w:t>-</w:t>
            </w:r>
            <w:r w:rsidRPr="00092B75">
              <w:rPr>
                <w:rFonts w:ascii="Times New Roman" w:eastAsia="新細明體" w:hAnsi="Times New Roman" w:cs="Times New Roman"/>
                <w:b/>
                <w:bCs/>
                <w:color w:val="000000"/>
                <w:kern w:val="0"/>
                <w:szCs w:val="24"/>
              </w:rPr>
              <w:t>value</w:t>
            </w:r>
          </w:p>
        </w:tc>
      </w:tr>
      <w:tr w:rsidR="007804A3" w:rsidRPr="00092B75" w:rsidTr="003E37EE">
        <w:trPr>
          <w:trHeight w:val="33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Prevotella_2</w:t>
            </w:r>
          </w:p>
        </w:tc>
        <w:tc>
          <w:tcPr>
            <w:tcW w:w="1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0.192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0.004</w:t>
            </w:r>
          </w:p>
        </w:tc>
      </w:tr>
      <w:tr w:rsidR="007804A3" w:rsidRPr="00092B75" w:rsidTr="003E37EE">
        <w:trPr>
          <w:trHeight w:val="33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b/>
                <w:bCs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b/>
                <w:bCs/>
                <w:color w:val="000000"/>
                <w:kern w:val="0"/>
                <w:szCs w:val="24"/>
              </w:rPr>
              <w:t>Prevotellaceae NK3B31 group</w:t>
            </w:r>
          </w:p>
        </w:tc>
        <w:tc>
          <w:tcPr>
            <w:tcW w:w="1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b/>
                <w:bCs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b/>
                <w:bCs/>
                <w:color w:val="000000"/>
                <w:kern w:val="0"/>
                <w:szCs w:val="24"/>
              </w:rPr>
              <w:t>0.030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b/>
                <w:bCs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b/>
                <w:bCs/>
                <w:color w:val="000000"/>
                <w:kern w:val="0"/>
                <w:szCs w:val="24"/>
              </w:rPr>
              <w:t>0.005</w:t>
            </w:r>
          </w:p>
        </w:tc>
      </w:tr>
      <w:tr w:rsidR="007804A3" w:rsidRPr="00092B75" w:rsidTr="003E37EE">
        <w:trPr>
          <w:trHeight w:val="33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Subdoligranulum</w:t>
            </w:r>
          </w:p>
        </w:tc>
        <w:tc>
          <w:tcPr>
            <w:tcW w:w="1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0.400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0.011</w:t>
            </w:r>
          </w:p>
        </w:tc>
      </w:tr>
      <w:tr w:rsidR="007804A3" w:rsidRPr="00092B75" w:rsidTr="003E37EE">
        <w:trPr>
          <w:trHeight w:val="33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b/>
                <w:bCs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b/>
                <w:bCs/>
                <w:color w:val="000000"/>
                <w:kern w:val="0"/>
                <w:szCs w:val="24"/>
              </w:rPr>
              <w:t>Flavonifractor</w:t>
            </w:r>
          </w:p>
        </w:tc>
        <w:tc>
          <w:tcPr>
            <w:tcW w:w="1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b/>
                <w:bCs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b/>
                <w:bCs/>
                <w:color w:val="000000"/>
                <w:kern w:val="0"/>
                <w:szCs w:val="24"/>
              </w:rPr>
              <w:t>0.044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b/>
                <w:bCs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b/>
                <w:bCs/>
                <w:color w:val="000000"/>
                <w:kern w:val="0"/>
                <w:szCs w:val="24"/>
              </w:rPr>
              <w:t>0.015</w:t>
            </w:r>
          </w:p>
        </w:tc>
      </w:tr>
      <w:tr w:rsidR="007804A3" w:rsidRPr="00092B75" w:rsidTr="003E37EE">
        <w:trPr>
          <w:trHeight w:val="33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b/>
                <w:bCs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b/>
                <w:bCs/>
                <w:color w:val="000000"/>
                <w:kern w:val="0"/>
                <w:szCs w:val="24"/>
              </w:rPr>
              <w:t>Tyzzerella</w:t>
            </w:r>
          </w:p>
        </w:tc>
        <w:tc>
          <w:tcPr>
            <w:tcW w:w="1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b/>
                <w:bCs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b/>
                <w:bCs/>
                <w:color w:val="000000"/>
                <w:kern w:val="0"/>
                <w:szCs w:val="24"/>
              </w:rPr>
              <w:t>0.049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b/>
                <w:bCs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b/>
                <w:bCs/>
                <w:color w:val="000000"/>
                <w:kern w:val="0"/>
                <w:szCs w:val="24"/>
              </w:rPr>
              <w:t>0.024</w:t>
            </w:r>
          </w:p>
        </w:tc>
      </w:tr>
      <w:tr w:rsidR="007804A3" w:rsidRPr="00092B75" w:rsidTr="003E37EE">
        <w:trPr>
          <w:trHeight w:val="33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Streptococcus</w:t>
            </w:r>
          </w:p>
        </w:tc>
        <w:tc>
          <w:tcPr>
            <w:tcW w:w="1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0.073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0.037</w:t>
            </w:r>
          </w:p>
        </w:tc>
      </w:tr>
      <w:tr w:rsidR="007804A3" w:rsidRPr="00092B75" w:rsidTr="003E37EE">
        <w:trPr>
          <w:trHeight w:val="33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Ruminococcaceae UCG-005</w:t>
            </w:r>
          </w:p>
        </w:tc>
        <w:tc>
          <w:tcPr>
            <w:tcW w:w="1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0.283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0.039</w:t>
            </w:r>
          </w:p>
        </w:tc>
      </w:tr>
      <w:tr w:rsidR="007804A3" w:rsidRPr="00092B75" w:rsidTr="003E37EE">
        <w:trPr>
          <w:trHeight w:val="33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Faecalibacterium</w:t>
            </w:r>
          </w:p>
        </w:tc>
        <w:tc>
          <w:tcPr>
            <w:tcW w:w="1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0.501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0.044</w:t>
            </w:r>
          </w:p>
        </w:tc>
      </w:tr>
      <w:tr w:rsidR="007804A3" w:rsidRPr="00092B75" w:rsidTr="003E37EE">
        <w:trPr>
          <w:trHeight w:val="33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Christensenellaceae R7 group</w:t>
            </w:r>
          </w:p>
        </w:tc>
        <w:tc>
          <w:tcPr>
            <w:tcW w:w="1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0.473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0.063</w:t>
            </w:r>
          </w:p>
        </w:tc>
      </w:tr>
      <w:tr w:rsidR="007804A3" w:rsidRPr="00092B75" w:rsidTr="003E37EE">
        <w:trPr>
          <w:trHeight w:val="33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Ruminococcaceae UCG-003</w:t>
            </w:r>
          </w:p>
        </w:tc>
        <w:tc>
          <w:tcPr>
            <w:tcW w:w="1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0.791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0.069</w:t>
            </w:r>
          </w:p>
        </w:tc>
      </w:tr>
      <w:tr w:rsidR="007804A3" w:rsidRPr="00092B75" w:rsidTr="003E37EE">
        <w:trPr>
          <w:trHeight w:val="33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Enterobacter</w:t>
            </w:r>
          </w:p>
        </w:tc>
        <w:tc>
          <w:tcPr>
            <w:tcW w:w="1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0.599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0.070</w:t>
            </w:r>
          </w:p>
        </w:tc>
      </w:tr>
      <w:tr w:rsidR="007804A3" w:rsidRPr="00092B75" w:rsidTr="003E37EE">
        <w:trPr>
          <w:trHeight w:val="33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Lachnospiraceae UCG-004</w:t>
            </w:r>
          </w:p>
        </w:tc>
        <w:tc>
          <w:tcPr>
            <w:tcW w:w="1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0.641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0.091</w:t>
            </w:r>
          </w:p>
        </w:tc>
      </w:tr>
      <w:tr w:rsidR="007804A3" w:rsidRPr="00092B75" w:rsidTr="003E37EE">
        <w:trPr>
          <w:trHeight w:val="33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Ruminiclostridium 9</w:t>
            </w:r>
          </w:p>
        </w:tc>
        <w:tc>
          <w:tcPr>
            <w:tcW w:w="1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0.044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0.093</w:t>
            </w:r>
          </w:p>
        </w:tc>
      </w:tr>
      <w:tr w:rsidR="007804A3" w:rsidRPr="00092B75" w:rsidTr="003E37EE">
        <w:trPr>
          <w:trHeight w:val="33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Ruminococcaceae UCG-004</w:t>
            </w:r>
          </w:p>
        </w:tc>
        <w:tc>
          <w:tcPr>
            <w:tcW w:w="1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0.016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0.100</w:t>
            </w:r>
          </w:p>
        </w:tc>
      </w:tr>
      <w:tr w:rsidR="007804A3" w:rsidRPr="00092B75" w:rsidTr="003E37EE">
        <w:trPr>
          <w:trHeight w:val="33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Lachnospiraceae UCG-005</w:t>
            </w:r>
          </w:p>
        </w:tc>
        <w:tc>
          <w:tcPr>
            <w:tcW w:w="1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0.236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0.115</w:t>
            </w:r>
          </w:p>
        </w:tc>
      </w:tr>
      <w:tr w:rsidR="007804A3" w:rsidRPr="00092B75" w:rsidTr="003E37EE">
        <w:trPr>
          <w:trHeight w:val="33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Pantoea</w:t>
            </w:r>
          </w:p>
        </w:tc>
        <w:tc>
          <w:tcPr>
            <w:tcW w:w="1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0.711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0.140</w:t>
            </w:r>
          </w:p>
        </w:tc>
      </w:tr>
      <w:tr w:rsidR="007804A3" w:rsidRPr="00092B75" w:rsidTr="003E37EE">
        <w:trPr>
          <w:trHeight w:val="33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Anaerotruncus</w:t>
            </w:r>
          </w:p>
        </w:tc>
        <w:tc>
          <w:tcPr>
            <w:tcW w:w="1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0.031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0.144</w:t>
            </w:r>
          </w:p>
        </w:tc>
      </w:tr>
      <w:tr w:rsidR="007804A3" w:rsidRPr="00092B75" w:rsidTr="003E37EE">
        <w:trPr>
          <w:trHeight w:val="33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Intestinibacter</w:t>
            </w:r>
          </w:p>
        </w:tc>
        <w:tc>
          <w:tcPr>
            <w:tcW w:w="1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0.496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0.148</w:t>
            </w:r>
          </w:p>
        </w:tc>
      </w:tr>
      <w:tr w:rsidR="007804A3" w:rsidRPr="00092B75" w:rsidTr="003E37EE">
        <w:trPr>
          <w:trHeight w:val="33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Eubacterium ventriosum group</w:t>
            </w:r>
          </w:p>
        </w:tc>
        <w:tc>
          <w:tcPr>
            <w:tcW w:w="1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0.488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0.187</w:t>
            </w:r>
          </w:p>
        </w:tc>
      </w:tr>
      <w:tr w:rsidR="007804A3" w:rsidRPr="00092B75" w:rsidTr="003E37EE">
        <w:trPr>
          <w:trHeight w:val="33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Erysipelatoclostridium</w:t>
            </w:r>
          </w:p>
        </w:tc>
        <w:tc>
          <w:tcPr>
            <w:tcW w:w="1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0.271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0.200</w:t>
            </w:r>
          </w:p>
        </w:tc>
      </w:tr>
      <w:tr w:rsidR="007804A3" w:rsidRPr="00092B75" w:rsidTr="003E37EE">
        <w:trPr>
          <w:trHeight w:val="33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Ruminiclostridium 6</w:t>
            </w:r>
          </w:p>
        </w:tc>
        <w:tc>
          <w:tcPr>
            <w:tcW w:w="1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0.204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0.210</w:t>
            </w:r>
          </w:p>
        </w:tc>
      </w:tr>
      <w:tr w:rsidR="007804A3" w:rsidRPr="00092B75" w:rsidTr="003E37EE">
        <w:trPr>
          <w:trHeight w:val="33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Collinsella</w:t>
            </w:r>
          </w:p>
        </w:tc>
        <w:tc>
          <w:tcPr>
            <w:tcW w:w="1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0.748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0.210</w:t>
            </w:r>
          </w:p>
        </w:tc>
      </w:tr>
      <w:tr w:rsidR="007804A3" w:rsidRPr="00092B75" w:rsidTr="003E37EE">
        <w:trPr>
          <w:trHeight w:val="33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Lachnoclostridium</w:t>
            </w:r>
          </w:p>
        </w:tc>
        <w:tc>
          <w:tcPr>
            <w:tcW w:w="1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0.850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0.232</w:t>
            </w:r>
          </w:p>
        </w:tc>
      </w:tr>
      <w:tr w:rsidR="007804A3" w:rsidRPr="00092B75" w:rsidTr="003E37EE">
        <w:trPr>
          <w:trHeight w:val="33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Bacteroides</w:t>
            </w:r>
          </w:p>
        </w:tc>
        <w:tc>
          <w:tcPr>
            <w:tcW w:w="1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0.282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0.232</w:t>
            </w:r>
          </w:p>
        </w:tc>
      </w:tr>
      <w:tr w:rsidR="007804A3" w:rsidRPr="00092B75" w:rsidTr="003E37EE">
        <w:trPr>
          <w:trHeight w:val="33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Prevotella 9</w:t>
            </w:r>
          </w:p>
        </w:tc>
        <w:tc>
          <w:tcPr>
            <w:tcW w:w="1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0.796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0.244</w:t>
            </w:r>
          </w:p>
        </w:tc>
      </w:tr>
      <w:tr w:rsidR="007804A3" w:rsidRPr="00092B75" w:rsidTr="003E37EE">
        <w:trPr>
          <w:trHeight w:val="33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uncultured</w:t>
            </w:r>
          </w:p>
        </w:tc>
        <w:tc>
          <w:tcPr>
            <w:tcW w:w="1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0.117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0.252</w:t>
            </w:r>
          </w:p>
        </w:tc>
      </w:tr>
      <w:tr w:rsidR="007804A3" w:rsidRPr="00092B75" w:rsidTr="003E37EE">
        <w:trPr>
          <w:trHeight w:val="33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Eubacterium coprostanoligenes group</w:t>
            </w:r>
          </w:p>
        </w:tc>
        <w:tc>
          <w:tcPr>
            <w:tcW w:w="1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0.765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0.252</w:t>
            </w:r>
          </w:p>
        </w:tc>
      </w:tr>
      <w:tr w:rsidR="007804A3" w:rsidRPr="00092B75" w:rsidTr="003E37EE">
        <w:trPr>
          <w:trHeight w:val="33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Cronobacter</w:t>
            </w:r>
          </w:p>
        </w:tc>
        <w:tc>
          <w:tcPr>
            <w:tcW w:w="1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0.810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0.254</w:t>
            </w:r>
          </w:p>
        </w:tc>
      </w:tr>
      <w:tr w:rsidR="007804A3" w:rsidRPr="00092B75" w:rsidTr="003E37EE">
        <w:trPr>
          <w:trHeight w:val="33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Roseburia</w:t>
            </w:r>
          </w:p>
        </w:tc>
        <w:tc>
          <w:tcPr>
            <w:tcW w:w="1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0.303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0.274</w:t>
            </w:r>
          </w:p>
        </w:tc>
      </w:tr>
      <w:tr w:rsidR="007804A3" w:rsidRPr="00092B75" w:rsidTr="003E37EE">
        <w:trPr>
          <w:trHeight w:val="33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Lachnospiraceae NC2004 group</w:t>
            </w:r>
          </w:p>
        </w:tc>
        <w:tc>
          <w:tcPr>
            <w:tcW w:w="1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0.573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0.311</w:t>
            </w:r>
          </w:p>
        </w:tc>
      </w:tr>
      <w:tr w:rsidR="007804A3" w:rsidRPr="00092B75" w:rsidTr="003E37EE">
        <w:trPr>
          <w:trHeight w:val="33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Ruminiclostridium</w:t>
            </w:r>
          </w:p>
        </w:tc>
        <w:tc>
          <w:tcPr>
            <w:tcW w:w="1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0.314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0.312</w:t>
            </w:r>
          </w:p>
        </w:tc>
      </w:tr>
      <w:tr w:rsidR="007804A3" w:rsidRPr="00092B75" w:rsidTr="003E37EE">
        <w:trPr>
          <w:trHeight w:val="33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Eubacterium hallii group</w:t>
            </w:r>
          </w:p>
        </w:tc>
        <w:tc>
          <w:tcPr>
            <w:tcW w:w="1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0.111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0.316</w:t>
            </w:r>
          </w:p>
        </w:tc>
      </w:tr>
      <w:tr w:rsidR="007804A3" w:rsidRPr="00092B75" w:rsidTr="003E37EE">
        <w:trPr>
          <w:trHeight w:val="33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lastRenderedPageBreak/>
              <w:t>Butyricimonas</w:t>
            </w:r>
          </w:p>
        </w:tc>
        <w:tc>
          <w:tcPr>
            <w:tcW w:w="1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0.448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0.344</w:t>
            </w:r>
          </w:p>
        </w:tc>
      </w:tr>
      <w:tr w:rsidR="007804A3" w:rsidRPr="00092B75" w:rsidTr="003E37EE">
        <w:trPr>
          <w:trHeight w:val="33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Eisenbergiella</w:t>
            </w:r>
          </w:p>
        </w:tc>
        <w:tc>
          <w:tcPr>
            <w:tcW w:w="1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0.080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0.351</w:t>
            </w:r>
          </w:p>
        </w:tc>
      </w:tr>
      <w:tr w:rsidR="007804A3" w:rsidRPr="00092B75" w:rsidTr="003E37EE">
        <w:trPr>
          <w:trHeight w:val="33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Barnesiella</w:t>
            </w:r>
          </w:p>
        </w:tc>
        <w:tc>
          <w:tcPr>
            <w:tcW w:w="1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0.554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0.358</w:t>
            </w:r>
          </w:p>
        </w:tc>
      </w:tr>
      <w:tr w:rsidR="007804A3" w:rsidRPr="00092B75" w:rsidTr="003E37EE">
        <w:trPr>
          <w:trHeight w:val="33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Clostridium sensu stricto 1</w:t>
            </w:r>
          </w:p>
        </w:tc>
        <w:tc>
          <w:tcPr>
            <w:tcW w:w="1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0.778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0.375</w:t>
            </w:r>
          </w:p>
        </w:tc>
      </w:tr>
      <w:tr w:rsidR="007804A3" w:rsidRPr="00092B75" w:rsidTr="003E37EE">
        <w:trPr>
          <w:trHeight w:val="33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Lachnospiraceae UCG-010</w:t>
            </w:r>
          </w:p>
        </w:tc>
        <w:tc>
          <w:tcPr>
            <w:tcW w:w="1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0.778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0.382</w:t>
            </w:r>
          </w:p>
        </w:tc>
      </w:tr>
      <w:tr w:rsidR="007804A3" w:rsidRPr="00092B75" w:rsidTr="003E37EE">
        <w:trPr>
          <w:trHeight w:val="33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Phascolarctobacterium</w:t>
            </w:r>
          </w:p>
        </w:tc>
        <w:tc>
          <w:tcPr>
            <w:tcW w:w="1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0.926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0.385</w:t>
            </w:r>
          </w:p>
        </w:tc>
      </w:tr>
      <w:tr w:rsidR="007804A3" w:rsidRPr="00092B75" w:rsidTr="003E37EE">
        <w:trPr>
          <w:trHeight w:val="33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Ruminiclostridium 5</w:t>
            </w:r>
          </w:p>
        </w:tc>
        <w:tc>
          <w:tcPr>
            <w:tcW w:w="1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0.043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0.397</w:t>
            </w:r>
          </w:p>
        </w:tc>
      </w:tr>
      <w:tr w:rsidR="007804A3" w:rsidRPr="00092B75" w:rsidTr="003E37EE">
        <w:trPr>
          <w:trHeight w:val="33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Akkermansia</w:t>
            </w:r>
          </w:p>
        </w:tc>
        <w:tc>
          <w:tcPr>
            <w:tcW w:w="1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0.169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0.399</w:t>
            </w:r>
          </w:p>
        </w:tc>
      </w:tr>
      <w:tr w:rsidR="007804A3" w:rsidRPr="00092B75" w:rsidTr="003E37EE">
        <w:trPr>
          <w:trHeight w:val="33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Bifidobacterium</w:t>
            </w:r>
          </w:p>
        </w:tc>
        <w:tc>
          <w:tcPr>
            <w:tcW w:w="1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0.651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0.422</w:t>
            </w:r>
          </w:p>
        </w:tc>
      </w:tr>
      <w:tr w:rsidR="007804A3" w:rsidRPr="00092B75" w:rsidTr="003E37EE">
        <w:trPr>
          <w:trHeight w:val="33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Haemophilus</w:t>
            </w:r>
          </w:p>
        </w:tc>
        <w:tc>
          <w:tcPr>
            <w:tcW w:w="1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0.534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0.444</w:t>
            </w:r>
          </w:p>
        </w:tc>
      </w:tr>
      <w:tr w:rsidR="007804A3" w:rsidRPr="00092B75" w:rsidTr="003E37EE">
        <w:trPr>
          <w:trHeight w:val="33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Lachnospira</w:t>
            </w:r>
          </w:p>
        </w:tc>
        <w:tc>
          <w:tcPr>
            <w:tcW w:w="1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0.613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0.446</w:t>
            </w:r>
          </w:p>
        </w:tc>
      </w:tr>
      <w:tr w:rsidR="007804A3" w:rsidRPr="00092B75" w:rsidTr="003E37EE">
        <w:trPr>
          <w:trHeight w:val="33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Fusicatenibacter</w:t>
            </w:r>
          </w:p>
        </w:tc>
        <w:tc>
          <w:tcPr>
            <w:tcW w:w="1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0.887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0.460</w:t>
            </w:r>
          </w:p>
        </w:tc>
      </w:tr>
      <w:tr w:rsidR="007804A3" w:rsidRPr="00092B75" w:rsidTr="003E37EE">
        <w:trPr>
          <w:trHeight w:val="33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Sutterella</w:t>
            </w:r>
          </w:p>
        </w:tc>
        <w:tc>
          <w:tcPr>
            <w:tcW w:w="1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0.991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0.460</w:t>
            </w:r>
          </w:p>
        </w:tc>
      </w:tr>
      <w:tr w:rsidR="007804A3" w:rsidRPr="00092B75" w:rsidTr="003E37EE">
        <w:trPr>
          <w:trHeight w:val="33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Megamonas</w:t>
            </w:r>
          </w:p>
        </w:tc>
        <w:tc>
          <w:tcPr>
            <w:tcW w:w="1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0.957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0.483</w:t>
            </w:r>
          </w:p>
        </w:tc>
      </w:tr>
      <w:tr w:rsidR="007804A3" w:rsidRPr="00092B75" w:rsidTr="003E37EE">
        <w:trPr>
          <w:trHeight w:val="33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Lactonifactor</w:t>
            </w:r>
          </w:p>
        </w:tc>
        <w:tc>
          <w:tcPr>
            <w:tcW w:w="1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0.385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0.488</w:t>
            </w:r>
          </w:p>
        </w:tc>
      </w:tr>
      <w:tr w:rsidR="007804A3" w:rsidRPr="00092B75" w:rsidTr="003E37EE">
        <w:trPr>
          <w:trHeight w:val="33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Dorea</w:t>
            </w:r>
          </w:p>
        </w:tc>
        <w:tc>
          <w:tcPr>
            <w:tcW w:w="1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0.897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0.551</w:t>
            </w:r>
          </w:p>
        </w:tc>
      </w:tr>
      <w:tr w:rsidR="007804A3" w:rsidRPr="00092B75" w:rsidTr="003E37EE">
        <w:trPr>
          <w:trHeight w:val="33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Desulfovibrio</w:t>
            </w:r>
          </w:p>
        </w:tc>
        <w:tc>
          <w:tcPr>
            <w:tcW w:w="1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0.087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0.555</w:t>
            </w:r>
          </w:p>
        </w:tc>
      </w:tr>
      <w:tr w:rsidR="007804A3" w:rsidRPr="00092B75" w:rsidTr="003E37EE">
        <w:trPr>
          <w:trHeight w:val="33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Parabacteroides</w:t>
            </w:r>
          </w:p>
        </w:tc>
        <w:tc>
          <w:tcPr>
            <w:tcW w:w="1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0.194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0.573</w:t>
            </w:r>
          </w:p>
        </w:tc>
      </w:tr>
      <w:tr w:rsidR="007804A3" w:rsidRPr="00092B75" w:rsidTr="003E37EE">
        <w:trPr>
          <w:trHeight w:val="33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Pseudobutyrivibrio</w:t>
            </w:r>
          </w:p>
        </w:tc>
        <w:tc>
          <w:tcPr>
            <w:tcW w:w="1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0.910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0.577</w:t>
            </w:r>
          </w:p>
        </w:tc>
      </w:tr>
      <w:tr w:rsidR="007804A3" w:rsidRPr="00092B75" w:rsidTr="003E37EE">
        <w:trPr>
          <w:trHeight w:val="33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Odoribacter</w:t>
            </w:r>
          </w:p>
        </w:tc>
        <w:tc>
          <w:tcPr>
            <w:tcW w:w="1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0.761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0.577</w:t>
            </w:r>
          </w:p>
        </w:tc>
      </w:tr>
      <w:tr w:rsidR="007804A3" w:rsidRPr="00092B75" w:rsidTr="003E37EE">
        <w:trPr>
          <w:trHeight w:val="33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Intestinimonas</w:t>
            </w:r>
          </w:p>
        </w:tc>
        <w:tc>
          <w:tcPr>
            <w:tcW w:w="1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0.096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0.581</w:t>
            </w:r>
          </w:p>
        </w:tc>
      </w:tr>
      <w:tr w:rsidR="007804A3" w:rsidRPr="00092B75" w:rsidTr="003E37EE">
        <w:trPr>
          <w:trHeight w:val="33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Lachnospiraceae NK4A136 group</w:t>
            </w:r>
          </w:p>
        </w:tc>
        <w:tc>
          <w:tcPr>
            <w:tcW w:w="1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0.819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0.644</w:t>
            </w:r>
          </w:p>
        </w:tc>
      </w:tr>
      <w:tr w:rsidR="007804A3" w:rsidRPr="00092B75" w:rsidTr="003E37EE">
        <w:trPr>
          <w:trHeight w:val="33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Hungatella</w:t>
            </w:r>
          </w:p>
        </w:tc>
        <w:tc>
          <w:tcPr>
            <w:tcW w:w="1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0.288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0.644</w:t>
            </w:r>
          </w:p>
        </w:tc>
      </w:tr>
      <w:tr w:rsidR="007804A3" w:rsidRPr="00092B75" w:rsidTr="003E37EE">
        <w:trPr>
          <w:trHeight w:val="33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Eubacterium ruminantium group</w:t>
            </w:r>
          </w:p>
        </w:tc>
        <w:tc>
          <w:tcPr>
            <w:tcW w:w="1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0.457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0.645</w:t>
            </w:r>
          </w:p>
        </w:tc>
      </w:tr>
      <w:tr w:rsidR="007804A3" w:rsidRPr="00092B75" w:rsidTr="003E37EE">
        <w:trPr>
          <w:trHeight w:val="33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Eubacterium oxidoreducens group</w:t>
            </w:r>
          </w:p>
        </w:tc>
        <w:tc>
          <w:tcPr>
            <w:tcW w:w="1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0.651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0.658</w:t>
            </w:r>
          </w:p>
        </w:tc>
      </w:tr>
      <w:tr w:rsidR="007804A3" w:rsidRPr="00092B75" w:rsidTr="003E37EE">
        <w:trPr>
          <w:trHeight w:val="33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Bilophila</w:t>
            </w:r>
          </w:p>
        </w:tc>
        <w:tc>
          <w:tcPr>
            <w:tcW w:w="1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0.750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0.682</w:t>
            </w:r>
          </w:p>
        </w:tc>
      </w:tr>
      <w:tr w:rsidR="007804A3" w:rsidRPr="00092B75" w:rsidTr="003E37EE">
        <w:trPr>
          <w:trHeight w:val="33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Lachnospiraceae UCG-008</w:t>
            </w:r>
          </w:p>
        </w:tc>
        <w:tc>
          <w:tcPr>
            <w:tcW w:w="1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0.618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0.694</w:t>
            </w:r>
          </w:p>
        </w:tc>
      </w:tr>
      <w:tr w:rsidR="007804A3" w:rsidRPr="00092B75" w:rsidTr="003E37EE">
        <w:trPr>
          <w:trHeight w:val="33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Prevotella 7</w:t>
            </w:r>
          </w:p>
        </w:tc>
        <w:tc>
          <w:tcPr>
            <w:tcW w:w="1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0.804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0.694</w:t>
            </w:r>
          </w:p>
        </w:tc>
      </w:tr>
      <w:tr w:rsidR="007804A3" w:rsidRPr="00092B75" w:rsidTr="003E37EE">
        <w:trPr>
          <w:trHeight w:val="33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Paraprevotella</w:t>
            </w:r>
          </w:p>
        </w:tc>
        <w:tc>
          <w:tcPr>
            <w:tcW w:w="1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0.869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0.709</w:t>
            </w:r>
          </w:p>
        </w:tc>
      </w:tr>
      <w:tr w:rsidR="007804A3" w:rsidRPr="00092B75" w:rsidTr="003E37EE">
        <w:trPr>
          <w:trHeight w:val="33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uncultured bacterium</w:t>
            </w:r>
          </w:p>
        </w:tc>
        <w:tc>
          <w:tcPr>
            <w:tcW w:w="1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0.849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0.723</w:t>
            </w:r>
          </w:p>
        </w:tc>
      </w:tr>
      <w:tr w:rsidR="007804A3" w:rsidRPr="00092B75" w:rsidTr="003E37EE">
        <w:trPr>
          <w:trHeight w:val="33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Erysipelotrichaceae UCG-003</w:t>
            </w:r>
          </w:p>
        </w:tc>
        <w:tc>
          <w:tcPr>
            <w:tcW w:w="1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0.739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0.822</w:t>
            </w:r>
          </w:p>
        </w:tc>
      </w:tr>
      <w:tr w:rsidR="007804A3" w:rsidRPr="00092B75" w:rsidTr="003E37EE">
        <w:trPr>
          <w:trHeight w:val="33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Escherichia Shigella</w:t>
            </w:r>
          </w:p>
        </w:tc>
        <w:tc>
          <w:tcPr>
            <w:tcW w:w="1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0.915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0.838</w:t>
            </w:r>
          </w:p>
        </w:tc>
      </w:tr>
      <w:tr w:rsidR="007804A3" w:rsidRPr="00092B75" w:rsidTr="003E37EE">
        <w:trPr>
          <w:trHeight w:val="33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Parasutterella</w:t>
            </w:r>
          </w:p>
        </w:tc>
        <w:tc>
          <w:tcPr>
            <w:tcW w:w="1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0.326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0.858</w:t>
            </w:r>
          </w:p>
        </w:tc>
      </w:tr>
      <w:tr w:rsidR="007804A3" w:rsidRPr="00092B75" w:rsidTr="003E37EE">
        <w:trPr>
          <w:trHeight w:val="33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Fusobacterium</w:t>
            </w:r>
          </w:p>
        </w:tc>
        <w:tc>
          <w:tcPr>
            <w:tcW w:w="1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0.990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0.872</w:t>
            </w:r>
          </w:p>
        </w:tc>
      </w:tr>
      <w:tr w:rsidR="007804A3" w:rsidRPr="00092B75" w:rsidTr="003E37EE">
        <w:trPr>
          <w:trHeight w:val="33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Incertae Sedis</w:t>
            </w:r>
          </w:p>
        </w:tc>
        <w:tc>
          <w:tcPr>
            <w:tcW w:w="1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0.959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0.874</w:t>
            </w:r>
          </w:p>
        </w:tc>
      </w:tr>
      <w:tr w:rsidR="007804A3" w:rsidRPr="00092B75" w:rsidTr="003E37EE">
        <w:trPr>
          <w:trHeight w:val="33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Veillonella</w:t>
            </w:r>
          </w:p>
        </w:tc>
        <w:tc>
          <w:tcPr>
            <w:tcW w:w="1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0.522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0.888</w:t>
            </w:r>
          </w:p>
        </w:tc>
      </w:tr>
      <w:tr w:rsidR="007804A3" w:rsidRPr="00092B75" w:rsidTr="003E37EE">
        <w:trPr>
          <w:trHeight w:val="33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Blautia</w:t>
            </w:r>
          </w:p>
        </w:tc>
        <w:tc>
          <w:tcPr>
            <w:tcW w:w="1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0.829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0.894</w:t>
            </w:r>
          </w:p>
        </w:tc>
      </w:tr>
      <w:tr w:rsidR="007804A3" w:rsidRPr="00092B75" w:rsidTr="003E37EE">
        <w:trPr>
          <w:trHeight w:val="33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Ruminococcus 2</w:t>
            </w:r>
          </w:p>
        </w:tc>
        <w:tc>
          <w:tcPr>
            <w:tcW w:w="1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0.145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0.896</w:t>
            </w:r>
          </w:p>
        </w:tc>
      </w:tr>
      <w:tr w:rsidR="007804A3" w:rsidRPr="00092B75" w:rsidTr="003E37EE">
        <w:trPr>
          <w:trHeight w:val="33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lastRenderedPageBreak/>
              <w:t>Oscillospira</w:t>
            </w:r>
          </w:p>
        </w:tc>
        <w:tc>
          <w:tcPr>
            <w:tcW w:w="1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0.523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0.913</w:t>
            </w:r>
          </w:p>
        </w:tc>
      </w:tr>
      <w:tr w:rsidR="007804A3" w:rsidRPr="00092B75" w:rsidTr="003E37EE">
        <w:trPr>
          <w:trHeight w:val="33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Alistipes</w:t>
            </w:r>
          </w:p>
        </w:tc>
        <w:tc>
          <w:tcPr>
            <w:tcW w:w="1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0.650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0.921</w:t>
            </w:r>
          </w:p>
        </w:tc>
      </w:tr>
      <w:tr w:rsidR="007804A3" w:rsidRPr="00092B75" w:rsidTr="003E37EE">
        <w:trPr>
          <w:trHeight w:val="33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Ruminococcaceae UCG-013</w:t>
            </w:r>
          </w:p>
        </w:tc>
        <w:tc>
          <w:tcPr>
            <w:tcW w:w="1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0.745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0.925</w:t>
            </w:r>
          </w:p>
        </w:tc>
      </w:tr>
      <w:tr w:rsidR="007804A3" w:rsidRPr="00092B75" w:rsidTr="003E37EE">
        <w:trPr>
          <w:trHeight w:val="33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Ruminococcaceae UCG-002</w:t>
            </w:r>
          </w:p>
        </w:tc>
        <w:tc>
          <w:tcPr>
            <w:tcW w:w="1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0.388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0.928</w:t>
            </w:r>
          </w:p>
        </w:tc>
      </w:tr>
      <w:tr w:rsidR="007804A3" w:rsidRPr="00092B75" w:rsidTr="003E37EE">
        <w:trPr>
          <w:trHeight w:val="33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Anaerostipes</w:t>
            </w:r>
          </w:p>
        </w:tc>
        <w:tc>
          <w:tcPr>
            <w:tcW w:w="1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0.581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0.938</w:t>
            </w:r>
          </w:p>
        </w:tc>
      </w:tr>
      <w:tr w:rsidR="007804A3" w:rsidRPr="00092B75" w:rsidTr="003E37EE">
        <w:trPr>
          <w:trHeight w:val="33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Ruminococcus 1</w:t>
            </w:r>
          </w:p>
        </w:tc>
        <w:tc>
          <w:tcPr>
            <w:tcW w:w="1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0.876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0.958</w:t>
            </w:r>
          </w:p>
        </w:tc>
      </w:tr>
      <w:tr w:rsidR="007804A3" w:rsidRPr="00092B75" w:rsidTr="003E37EE">
        <w:trPr>
          <w:trHeight w:val="33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Ruminococcaceae NK4A214 group</w:t>
            </w:r>
          </w:p>
        </w:tc>
        <w:tc>
          <w:tcPr>
            <w:tcW w:w="1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0.498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0.979</w:t>
            </w:r>
          </w:p>
        </w:tc>
      </w:tr>
      <w:tr w:rsidR="007804A3" w:rsidRPr="00092B75" w:rsidTr="003E37EE">
        <w:trPr>
          <w:trHeight w:val="339"/>
        </w:trPr>
        <w:tc>
          <w:tcPr>
            <w:tcW w:w="371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Family XIII AD3011 group</w:t>
            </w:r>
          </w:p>
        </w:tc>
        <w:tc>
          <w:tcPr>
            <w:tcW w:w="19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0.018</w:t>
            </w: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15AD9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-</w:t>
            </w:r>
          </w:p>
        </w:tc>
      </w:tr>
      <w:tr w:rsidR="007804A3" w:rsidRPr="00092B75" w:rsidTr="003E37EE">
        <w:trPr>
          <w:trHeight w:val="339"/>
        </w:trPr>
        <w:tc>
          <w:tcPr>
            <w:tcW w:w="3711" w:type="dxa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Lachnospiraceae ND3007 group</w:t>
            </w:r>
          </w:p>
        </w:tc>
        <w:tc>
          <w:tcPr>
            <w:tcW w:w="1959" w:type="dxa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E37EE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0.464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12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7804A3" w:rsidRPr="00092B75" w:rsidRDefault="007804A3" w:rsidP="00315AD9">
            <w:pPr>
              <w:widowControl/>
              <w:jc w:val="right"/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</w:pPr>
            <w:r w:rsidRPr="00092B75">
              <w:rPr>
                <w:rFonts w:ascii="Times New Roman" w:eastAsia="新細明體" w:hAnsi="Times New Roman" w:cs="Times New Roman"/>
                <w:color w:val="000000"/>
                <w:kern w:val="0"/>
                <w:szCs w:val="24"/>
              </w:rPr>
              <w:t>-</w:t>
            </w:r>
          </w:p>
        </w:tc>
      </w:tr>
    </w:tbl>
    <w:p w:rsidR="007804A3" w:rsidRDefault="007804A3" w:rsidP="007804A3"/>
    <w:p w:rsidR="00BE10BF" w:rsidRDefault="00BE10BF" w:rsidP="005349D8">
      <w:pPr>
        <w:rPr>
          <w:rFonts w:ascii="Times New Roman" w:hAnsi="Times New Roman" w:cs="Times New Roman"/>
        </w:rPr>
      </w:pPr>
    </w:p>
    <w:sectPr w:rsidR="00BE10BF" w:rsidSect="003E37EE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323C8" w:rsidRDefault="00A323C8" w:rsidP="00D2008E">
      <w:r>
        <w:separator/>
      </w:r>
    </w:p>
  </w:endnote>
  <w:endnote w:type="continuationSeparator" w:id="0">
    <w:p w:rsidR="00A323C8" w:rsidRDefault="00A323C8" w:rsidP="00D2008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323C8" w:rsidRDefault="00A323C8" w:rsidP="00D2008E">
      <w:r>
        <w:separator/>
      </w:r>
    </w:p>
  </w:footnote>
  <w:footnote w:type="continuationSeparator" w:id="0">
    <w:p w:rsidR="00A323C8" w:rsidRDefault="00A323C8" w:rsidP="00D2008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bordersDoNotSurroundHeader/>
  <w:bordersDoNotSurroundFooter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_Grammarly_42____i" w:val="H4sIAAAAAAAEAKtWckksSQxILCpxzi/NK1GyMqwFAAEhoTITAAAA"/>
    <w:docVar w:name="__Grammarly_42___1" w:val="H4sIAAAAAAAEAKtWcslP9kxRslIyNDYyMjG0NDY0tzQ3NTYztzBU0lEKTi0uzszPAykwNKsFAKeHePUtAAAA"/>
  </w:docVars>
  <w:rsids>
    <w:rsidRoot w:val="0005045A"/>
    <w:rsid w:val="0005045A"/>
    <w:rsid w:val="000574E4"/>
    <w:rsid w:val="00077006"/>
    <w:rsid w:val="000B093D"/>
    <w:rsid w:val="00106F80"/>
    <w:rsid w:val="001229FF"/>
    <w:rsid w:val="00144BD3"/>
    <w:rsid w:val="00195A1A"/>
    <w:rsid w:val="001B3BFE"/>
    <w:rsid w:val="001B7AF1"/>
    <w:rsid w:val="001C5C20"/>
    <w:rsid w:val="001E1940"/>
    <w:rsid w:val="002252DE"/>
    <w:rsid w:val="00237F89"/>
    <w:rsid w:val="00263F57"/>
    <w:rsid w:val="002718F4"/>
    <w:rsid w:val="00271D4B"/>
    <w:rsid w:val="002956A0"/>
    <w:rsid w:val="002A0CFC"/>
    <w:rsid w:val="002C5434"/>
    <w:rsid w:val="00301059"/>
    <w:rsid w:val="00315AD9"/>
    <w:rsid w:val="003454D6"/>
    <w:rsid w:val="00345F3E"/>
    <w:rsid w:val="00371DD5"/>
    <w:rsid w:val="00387FFC"/>
    <w:rsid w:val="003A2695"/>
    <w:rsid w:val="003C3FCF"/>
    <w:rsid w:val="003E0B1F"/>
    <w:rsid w:val="003E37EE"/>
    <w:rsid w:val="00417EBD"/>
    <w:rsid w:val="00423836"/>
    <w:rsid w:val="00432FE6"/>
    <w:rsid w:val="00437EB5"/>
    <w:rsid w:val="00486168"/>
    <w:rsid w:val="004929C1"/>
    <w:rsid w:val="00507FE8"/>
    <w:rsid w:val="005349D8"/>
    <w:rsid w:val="005365F3"/>
    <w:rsid w:val="00560EFC"/>
    <w:rsid w:val="00583EA3"/>
    <w:rsid w:val="005A73B3"/>
    <w:rsid w:val="005D71C4"/>
    <w:rsid w:val="005F2336"/>
    <w:rsid w:val="006847F9"/>
    <w:rsid w:val="006C5F06"/>
    <w:rsid w:val="006D2098"/>
    <w:rsid w:val="006F2FB0"/>
    <w:rsid w:val="006F3E67"/>
    <w:rsid w:val="006F74D4"/>
    <w:rsid w:val="00744AD1"/>
    <w:rsid w:val="00746D4D"/>
    <w:rsid w:val="007804A3"/>
    <w:rsid w:val="00780F46"/>
    <w:rsid w:val="007C23F8"/>
    <w:rsid w:val="007D139A"/>
    <w:rsid w:val="007E7649"/>
    <w:rsid w:val="00804423"/>
    <w:rsid w:val="00805C5E"/>
    <w:rsid w:val="0081378A"/>
    <w:rsid w:val="00825CBA"/>
    <w:rsid w:val="008E1722"/>
    <w:rsid w:val="008E7540"/>
    <w:rsid w:val="00917743"/>
    <w:rsid w:val="009279BE"/>
    <w:rsid w:val="00967E4A"/>
    <w:rsid w:val="009B67DF"/>
    <w:rsid w:val="009C0D90"/>
    <w:rsid w:val="009E756E"/>
    <w:rsid w:val="009F0F3E"/>
    <w:rsid w:val="00A323C8"/>
    <w:rsid w:val="00A40FB1"/>
    <w:rsid w:val="00A76887"/>
    <w:rsid w:val="00A80DAD"/>
    <w:rsid w:val="00AB3ECF"/>
    <w:rsid w:val="00AC6F14"/>
    <w:rsid w:val="00AD2898"/>
    <w:rsid w:val="00AF6470"/>
    <w:rsid w:val="00B345C9"/>
    <w:rsid w:val="00B41BF2"/>
    <w:rsid w:val="00B55333"/>
    <w:rsid w:val="00B92DC3"/>
    <w:rsid w:val="00BC6C4D"/>
    <w:rsid w:val="00BC70AA"/>
    <w:rsid w:val="00BD6384"/>
    <w:rsid w:val="00BE10BF"/>
    <w:rsid w:val="00C06533"/>
    <w:rsid w:val="00C12E1C"/>
    <w:rsid w:val="00C14BBA"/>
    <w:rsid w:val="00D2008E"/>
    <w:rsid w:val="00D24CE6"/>
    <w:rsid w:val="00D35F1C"/>
    <w:rsid w:val="00D51C3E"/>
    <w:rsid w:val="00D677D5"/>
    <w:rsid w:val="00DC6FEB"/>
    <w:rsid w:val="00DD7513"/>
    <w:rsid w:val="00DE0660"/>
    <w:rsid w:val="00DE0B04"/>
    <w:rsid w:val="00DF09CF"/>
    <w:rsid w:val="00E04329"/>
    <w:rsid w:val="00E32051"/>
    <w:rsid w:val="00E358D1"/>
    <w:rsid w:val="00E621AC"/>
    <w:rsid w:val="00E76DE4"/>
    <w:rsid w:val="00EC2F53"/>
    <w:rsid w:val="00EC36FC"/>
    <w:rsid w:val="00EC6454"/>
    <w:rsid w:val="00EC67EC"/>
    <w:rsid w:val="00ED56BE"/>
    <w:rsid w:val="00EF1811"/>
    <w:rsid w:val="00F00A2D"/>
    <w:rsid w:val="00F0570A"/>
    <w:rsid w:val="00F1186D"/>
    <w:rsid w:val="00F161FA"/>
    <w:rsid w:val="00F26216"/>
    <w:rsid w:val="00F30604"/>
    <w:rsid w:val="00F30836"/>
    <w:rsid w:val="00F55497"/>
    <w:rsid w:val="00F55C7B"/>
    <w:rsid w:val="00F84283"/>
    <w:rsid w:val="00F84577"/>
    <w:rsid w:val="00F95C0A"/>
    <w:rsid w:val="00FA546A"/>
    <w:rsid w:val="00FA760B"/>
    <w:rsid w:val="00FB62DE"/>
    <w:rsid w:val="00FD50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DEA8203"/>
  <w15:chartTrackingRefBased/>
  <w15:docId w15:val="{AE41551B-5004-4EF7-8880-BAB860FD1B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A546A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A546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FA546A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FA546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FA546A"/>
    <w:rPr>
      <w:sz w:val="20"/>
      <w:szCs w:val="20"/>
    </w:rPr>
  </w:style>
  <w:style w:type="table" w:styleId="a7">
    <w:name w:val="Table Grid"/>
    <w:basedOn w:val="a1"/>
    <w:uiPriority w:val="39"/>
    <w:rsid w:val="00FA546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Subtitle"/>
    <w:basedOn w:val="a"/>
    <w:next w:val="a"/>
    <w:link w:val="a9"/>
    <w:uiPriority w:val="11"/>
    <w:qFormat/>
    <w:rsid w:val="00FA546A"/>
    <w:pPr>
      <w:spacing w:after="60"/>
      <w:jc w:val="center"/>
      <w:outlineLvl w:val="1"/>
    </w:pPr>
    <w:rPr>
      <w:szCs w:val="24"/>
    </w:rPr>
  </w:style>
  <w:style w:type="character" w:customStyle="1" w:styleId="a9">
    <w:name w:val="副標題 字元"/>
    <w:basedOn w:val="a0"/>
    <w:link w:val="a8"/>
    <w:uiPriority w:val="11"/>
    <w:rsid w:val="00FA546A"/>
    <w:rPr>
      <w:szCs w:val="24"/>
    </w:rPr>
  </w:style>
  <w:style w:type="character" w:styleId="aa">
    <w:name w:val="Hyperlink"/>
    <w:rsid w:val="00967E4A"/>
    <w:rPr>
      <w:color w:val="0000FF"/>
      <w:u w:val="single"/>
    </w:rPr>
  </w:style>
  <w:style w:type="paragraph" w:customStyle="1" w:styleId="MDPI16affiliation">
    <w:name w:val="MDPI_1.6_affiliation"/>
    <w:qFormat/>
    <w:rsid w:val="00263F57"/>
    <w:pPr>
      <w:adjustRightInd w:val="0"/>
      <w:snapToGrid w:val="0"/>
      <w:spacing w:line="200" w:lineRule="atLeast"/>
      <w:ind w:left="2806" w:hanging="198"/>
    </w:pPr>
    <w:rPr>
      <w:rFonts w:ascii="Palatino Linotype" w:eastAsia="Times New Roman" w:hAnsi="Palatino Linotype" w:cs="Times New Roman"/>
      <w:color w:val="000000"/>
      <w:kern w:val="0"/>
      <w:sz w:val="16"/>
      <w:szCs w:val="18"/>
      <w:lang w:eastAsia="de-DE" w:bidi="en-US"/>
    </w:rPr>
  </w:style>
  <w:style w:type="character" w:customStyle="1" w:styleId="lrzxr">
    <w:name w:val="lrzxr"/>
    <w:basedOn w:val="a0"/>
    <w:rsid w:val="00263F5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79921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797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01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109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679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600</TotalTime>
  <Pages>9</Pages>
  <Words>944</Words>
  <Characters>5385</Characters>
  <Application>Microsoft Office Word</Application>
  <DocSecurity>0</DocSecurity>
  <Lines>44</Lines>
  <Paragraphs>12</Paragraphs>
  <ScaleCrop>false</ScaleCrop>
  <Company/>
  <LinksUpToDate>false</LinksUpToDate>
  <CharactersWithSpaces>6317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Pana</dc:creator>
  <cp:keywords/>
  <dc:description/>
  <cp:lastModifiedBy>Pana</cp:lastModifiedBy>
  <cp:revision>15</cp:revision>
  <dcterms:created xsi:type="dcterms:W3CDTF">2020-06-11T15:24:00Z</dcterms:created>
  <dcterms:modified xsi:type="dcterms:W3CDTF">2021-03-11T11:11:00Z</dcterms:modified>
</cp:coreProperties>
</file>