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49E01A" w14:textId="383D7B41" w:rsidR="004A29BE" w:rsidRDefault="008655C3">
      <w:r>
        <w:rPr>
          <w:noProof/>
          <w:lang w:eastAsia="zh-CN"/>
        </w:rPr>
        <w:drawing>
          <wp:inline distT="0" distB="0" distL="0" distR="0" wp14:anchorId="29AE300D" wp14:editId="201DBB78">
            <wp:extent cx="6400800" cy="2863215"/>
            <wp:effectExtent l="0" t="0" r="0" b="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0665C" w14:textId="53C726C7" w:rsidR="0014562A" w:rsidRDefault="0014562A">
      <w:pPr>
        <w:rPr>
          <w:sz w:val="26"/>
          <w:szCs w:val="26"/>
        </w:rPr>
      </w:pPr>
      <w:r w:rsidRPr="0014562A">
        <w:rPr>
          <w:b/>
          <w:bCs/>
          <w:sz w:val="26"/>
          <w:szCs w:val="26"/>
        </w:rPr>
        <w:t xml:space="preserve">Figure </w:t>
      </w:r>
      <w:r w:rsidR="006C05AD">
        <w:rPr>
          <w:b/>
          <w:bCs/>
          <w:sz w:val="26"/>
          <w:szCs w:val="26"/>
        </w:rPr>
        <w:t>S</w:t>
      </w:r>
      <w:r w:rsidRPr="0014562A">
        <w:rPr>
          <w:b/>
          <w:bCs/>
          <w:sz w:val="26"/>
          <w:szCs w:val="26"/>
        </w:rPr>
        <w:t>1.</w:t>
      </w:r>
      <w:r w:rsidRPr="0014562A">
        <w:rPr>
          <w:sz w:val="26"/>
          <w:szCs w:val="26"/>
        </w:rPr>
        <w:t xml:space="preserve"> Framework used by Wang et al [23]. Reproduced with permission.</w:t>
      </w:r>
    </w:p>
    <w:p w14:paraId="3A231B24" w14:textId="6FD4F736" w:rsidR="0014562A" w:rsidRDefault="0014562A">
      <w:pPr>
        <w:rPr>
          <w:sz w:val="26"/>
          <w:szCs w:val="26"/>
        </w:rPr>
      </w:pPr>
    </w:p>
    <w:p w14:paraId="581CC93A" w14:textId="559C195F" w:rsidR="0014562A" w:rsidRDefault="008655C3">
      <w:pPr>
        <w:rPr>
          <w:sz w:val="26"/>
          <w:szCs w:val="26"/>
        </w:rPr>
      </w:pPr>
      <w:r>
        <w:rPr>
          <w:noProof/>
          <w:sz w:val="26"/>
          <w:szCs w:val="26"/>
          <w:lang w:eastAsia="zh-CN"/>
        </w:rPr>
        <w:drawing>
          <wp:inline distT="0" distB="0" distL="0" distR="0" wp14:anchorId="60862EF2" wp14:editId="6DCC6B72">
            <wp:extent cx="6400800" cy="3453765"/>
            <wp:effectExtent l="0" t="0" r="0" b="0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264BC" w14:textId="7A862977" w:rsidR="0014562A" w:rsidRPr="0014562A" w:rsidRDefault="0014562A">
      <w:pPr>
        <w:rPr>
          <w:sz w:val="26"/>
          <w:szCs w:val="26"/>
        </w:rPr>
      </w:pPr>
      <w:r w:rsidRPr="0014562A">
        <w:rPr>
          <w:b/>
          <w:bCs/>
          <w:sz w:val="26"/>
          <w:szCs w:val="26"/>
        </w:rPr>
        <w:t xml:space="preserve">Figure </w:t>
      </w:r>
      <w:r w:rsidR="006C05AD">
        <w:rPr>
          <w:b/>
          <w:bCs/>
          <w:sz w:val="26"/>
          <w:szCs w:val="26"/>
        </w:rPr>
        <w:t>S</w:t>
      </w:r>
      <w:bookmarkStart w:id="0" w:name="_GoBack"/>
      <w:bookmarkEnd w:id="0"/>
      <w:r>
        <w:rPr>
          <w:b/>
          <w:bCs/>
          <w:sz w:val="26"/>
          <w:szCs w:val="26"/>
        </w:rPr>
        <w:t>2</w:t>
      </w:r>
      <w:r w:rsidRPr="0014562A">
        <w:rPr>
          <w:b/>
          <w:bCs/>
          <w:sz w:val="26"/>
          <w:szCs w:val="26"/>
        </w:rPr>
        <w:t>.</w:t>
      </w:r>
      <w:r w:rsidRPr="0014562A">
        <w:rPr>
          <w:sz w:val="26"/>
          <w:szCs w:val="26"/>
        </w:rPr>
        <w:t xml:space="preserve"> Expanding KG through Subfigure Segmentation and Cross-modal Entity Grounding. Reproduced with permission from Wang et al [23].</w:t>
      </w:r>
    </w:p>
    <w:sectPr w:rsidR="0014562A" w:rsidRPr="0014562A" w:rsidSect="0014562A"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562A"/>
    <w:rsid w:val="0014562A"/>
    <w:rsid w:val="004A29BE"/>
    <w:rsid w:val="004E39E8"/>
    <w:rsid w:val="006C05AD"/>
    <w:rsid w:val="00865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7AB7C66"/>
  <w15:chartTrackingRefBased/>
  <w15:docId w15:val="{050A9E2F-76A6-4C09-96DC-5832E10327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447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4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31</Words>
  <Characters>181</Characters>
  <Application>Microsoft Office Word</Application>
  <DocSecurity>0</DocSecurity>
  <Lines>6</Lines>
  <Paragraphs>2</Paragraphs>
  <ScaleCrop>false</ScaleCrop>
  <Company/>
  <LinksUpToDate>false</LinksUpToDate>
  <CharactersWithSpaces>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Chatterjee, Avishek (PM)</dc:creator>
  <cp:keywords/>
  <dc:description/>
  <cp:lastModifiedBy>MDPI</cp:lastModifiedBy>
  <cp:revision>3</cp:revision>
  <dcterms:created xsi:type="dcterms:W3CDTF">2021-04-01T09:13:00Z</dcterms:created>
  <dcterms:modified xsi:type="dcterms:W3CDTF">2021-04-14T09:49:00Z</dcterms:modified>
</cp:coreProperties>
</file>