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B60D7" w14:textId="4AB0CB71" w:rsidR="0084531B" w:rsidRDefault="006D065B">
      <w:r>
        <w:object w:dxaOrig="11993" w:dyaOrig="11057" w14:anchorId="6202DF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pt;height:371.25pt" o:ole="">
            <v:imagedata r:id="rId4" o:title=""/>
          </v:shape>
          <o:OLEObject Type="Embed" ProgID="Prism9.Document" ShapeID="_x0000_i1025" DrawAspect="Content" ObjectID="_1705916708" r:id="rId5"/>
        </w:object>
      </w:r>
    </w:p>
    <w:p w14:paraId="710091D7" w14:textId="7CD973C4" w:rsidR="001E6B5F" w:rsidRDefault="001E6B5F" w:rsidP="001E6B5F">
      <w:pPr>
        <w:spacing w:line="360" w:lineRule="auto"/>
      </w:pPr>
      <w:r>
        <w:t xml:space="preserve">Supplementary file 2 </w:t>
      </w:r>
      <w:r w:rsidRPr="009354CA">
        <w:t>Fig.</w:t>
      </w:r>
      <w:r>
        <w:t>1</w:t>
      </w:r>
      <w:r w:rsidRPr="009354CA">
        <w:t xml:space="preserve">. </w:t>
      </w:r>
      <w:r>
        <w:t xml:space="preserve">PBO synergism results for three resistant anopheline strains with simultaneous and sequential exposures </w:t>
      </w:r>
      <w:r w:rsidR="002D58AA">
        <w:t xml:space="preserve">to </w:t>
      </w:r>
      <w:r>
        <w:t>PBO and permethrin</w:t>
      </w:r>
      <w:r w:rsidR="002D58AA">
        <w:t xml:space="preserve"> (Perm) or deltamethrin (Delta)</w:t>
      </w:r>
      <w:r>
        <w:t xml:space="preserve">. Mortality rates % (24) hours after exposure. Minimal sample size n=80. Error bars represent 95% binomial confidence intervals. Statistical differences between </w:t>
      </w:r>
      <w:r w:rsidR="002D58AA">
        <w:t>insecticide</w:t>
      </w:r>
      <w:r>
        <w:t xml:space="preserve"> only and PBO + </w:t>
      </w:r>
      <w:r w:rsidR="002D58AA">
        <w:t>insecticide</w:t>
      </w:r>
      <w:r>
        <w:t xml:space="preserve"> </w:t>
      </w:r>
      <w:proofErr w:type="gramStart"/>
      <w:r>
        <w:t>are</w:t>
      </w:r>
      <w:proofErr w:type="gramEnd"/>
      <w:r>
        <w:t xml:space="preserve"> indicated as *</w:t>
      </w:r>
      <w:r w:rsidRPr="009354CA">
        <w:rPr>
          <w:i/>
          <w:iCs/>
        </w:rPr>
        <w:t>P</w:t>
      </w:r>
      <w:r>
        <w:t>&lt;0.05, or ns- not significant.</w:t>
      </w:r>
    </w:p>
    <w:p w14:paraId="7B7990BA" w14:textId="7F9E6D54" w:rsidR="006D065B" w:rsidRDefault="006D065B"/>
    <w:sectPr w:rsidR="006D06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9E0"/>
    <w:rsid w:val="001E6B5F"/>
    <w:rsid w:val="002D58AA"/>
    <w:rsid w:val="006D065B"/>
    <w:rsid w:val="006E29E0"/>
    <w:rsid w:val="00783D32"/>
    <w:rsid w:val="0084531B"/>
    <w:rsid w:val="009C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8DD5A"/>
  <w15:chartTrackingRefBased/>
  <w15:docId w15:val="{C08C88AC-136B-4AED-917E-BA32ED58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0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6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Williams</dc:creator>
  <cp:keywords/>
  <dc:description/>
  <cp:lastModifiedBy>Jessica Williams</cp:lastModifiedBy>
  <cp:revision>4</cp:revision>
  <dcterms:created xsi:type="dcterms:W3CDTF">2021-03-08T15:24:00Z</dcterms:created>
  <dcterms:modified xsi:type="dcterms:W3CDTF">2022-02-09T12:59:00Z</dcterms:modified>
</cp:coreProperties>
</file>