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A7AE7" w:rsidRDefault="009A7AE7" w:rsidP="009A7AE7">
      <w:pPr>
        <w:pStyle w:val="MDPI41tablecaption"/>
        <w:rPr>
          <w:b/>
          <w:color w:val="auto"/>
          <w:lang w:eastAsia="en-US"/>
        </w:rPr>
      </w:pPr>
      <w:r>
        <w:rPr>
          <w:b/>
        </w:rPr>
        <w:t xml:space="preserve">Table S1. </w:t>
      </w:r>
      <w:bookmarkStart w:id="0" w:name="_Hlk51830808"/>
      <w:r>
        <w:t xml:space="preserve">WNV RNA detection in tick homogenates and Vero cell supernatants of </w:t>
      </w:r>
      <w:proofErr w:type="spellStart"/>
      <w:r>
        <w:rPr>
          <w:i/>
        </w:rPr>
        <w:t>Ixodes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ricinus</w:t>
      </w:r>
      <w:proofErr w:type="spellEnd"/>
      <w:r>
        <w:rPr>
          <w:i/>
        </w:rPr>
        <w:t xml:space="preserve"> </w:t>
      </w:r>
      <w:r>
        <w:t>nymphs infected by injection and collected at different time points post infection.</w:t>
      </w:r>
      <w:bookmarkEnd w:id="0"/>
    </w:p>
    <w:tbl>
      <w:tblPr>
        <w:tblStyle w:val="TableGrid"/>
        <w:tblW w:w="8789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6"/>
        <w:gridCol w:w="1229"/>
        <w:gridCol w:w="1257"/>
        <w:gridCol w:w="1783"/>
        <w:gridCol w:w="1787"/>
        <w:gridCol w:w="1807"/>
      </w:tblGrid>
      <w:tr w:rsidR="009A7AE7" w:rsidRPr="00B528A8" w:rsidTr="00B528A8">
        <w:trPr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b/>
                <w:sz w:val="18"/>
                <w:szCs w:val="18"/>
              </w:rPr>
              <w:t>Sample ID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b/>
                <w:sz w:val="18"/>
                <w:szCs w:val="18"/>
              </w:rPr>
              <w:t>Collection Point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b/>
                <w:sz w:val="18"/>
                <w:szCs w:val="18"/>
              </w:rPr>
              <w:t>Ct Value in Nymphs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  <w:vertAlign w:val="subscript"/>
              </w:rPr>
            </w:pPr>
            <w:r w:rsidRPr="00B528A8">
              <w:rPr>
                <w:rFonts w:ascii="Palatino Linotype" w:hAnsi="Palatino Linotype"/>
                <w:b/>
                <w:sz w:val="18"/>
                <w:szCs w:val="18"/>
              </w:rPr>
              <w:t>Estimated log</w:t>
            </w:r>
            <w:r w:rsidRPr="00B528A8">
              <w:rPr>
                <w:rFonts w:ascii="Palatino Linotype" w:hAnsi="Palatino Linotype"/>
                <w:b/>
                <w:sz w:val="18"/>
                <w:szCs w:val="18"/>
                <w:vertAlign w:val="subscript"/>
              </w:rPr>
              <w:t>10</w:t>
            </w:r>
            <w:r w:rsidRPr="00B528A8">
              <w:rPr>
                <w:rFonts w:ascii="Palatino Linotype" w:hAnsi="Palatino Linotype"/>
                <w:b/>
                <w:sz w:val="18"/>
                <w:szCs w:val="18"/>
              </w:rPr>
              <w:t>TCID</w:t>
            </w:r>
            <w:r w:rsidRPr="00B528A8">
              <w:rPr>
                <w:rFonts w:ascii="Palatino Linotype" w:hAnsi="Palatino Linotype"/>
                <w:b/>
                <w:sz w:val="18"/>
                <w:szCs w:val="18"/>
                <w:vertAlign w:val="subscript"/>
              </w:rPr>
              <w:t>50</w:t>
            </w:r>
            <w:r w:rsidRPr="00B528A8">
              <w:rPr>
                <w:rFonts w:ascii="Palatino Linotype" w:hAnsi="Palatino Linotype"/>
                <w:b/>
                <w:sz w:val="18"/>
                <w:szCs w:val="18"/>
              </w:rPr>
              <w:t xml:space="preserve"> in Nymphs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b/>
                <w:sz w:val="18"/>
                <w:szCs w:val="18"/>
              </w:rPr>
              <w:t>Ct Value in Vero Supernatants</w:t>
            </w:r>
          </w:p>
        </w:tc>
        <w:tc>
          <w:tcPr>
            <w:tcW w:w="1807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b/>
                <w:sz w:val="18"/>
                <w:szCs w:val="18"/>
              </w:rPr>
              <w:t>Estimated log</w:t>
            </w:r>
            <w:r w:rsidRPr="00B528A8">
              <w:rPr>
                <w:rFonts w:ascii="Palatino Linotype" w:hAnsi="Palatino Linotype"/>
                <w:b/>
                <w:sz w:val="18"/>
                <w:szCs w:val="18"/>
                <w:vertAlign w:val="subscript"/>
              </w:rPr>
              <w:t>10</w:t>
            </w:r>
            <w:r w:rsidRPr="00B528A8">
              <w:rPr>
                <w:rFonts w:ascii="Palatino Linotype" w:hAnsi="Palatino Linotype"/>
                <w:b/>
                <w:sz w:val="18"/>
                <w:szCs w:val="18"/>
              </w:rPr>
              <w:t>TCID</w:t>
            </w:r>
            <w:r w:rsidRPr="00B528A8">
              <w:rPr>
                <w:rFonts w:ascii="Palatino Linotype" w:hAnsi="Palatino Linotype"/>
                <w:b/>
                <w:sz w:val="18"/>
                <w:szCs w:val="18"/>
                <w:vertAlign w:val="subscript"/>
              </w:rPr>
              <w:t>50</w:t>
            </w:r>
            <w:r w:rsidRPr="00B528A8">
              <w:rPr>
                <w:rFonts w:ascii="Palatino Linotype" w:hAnsi="Palatino Linotype"/>
                <w:b/>
                <w:sz w:val="18"/>
                <w:szCs w:val="18"/>
              </w:rPr>
              <w:t xml:space="preserve"> in Vero Supernatants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AD0-1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0 dpi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27.82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3.30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35.35</w:t>
            </w:r>
          </w:p>
        </w:tc>
        <w:tc>
          <w:tcPr>
            <w:tcW w:w="180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1.14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AD0-2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0 dpi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26.13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3.78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32.15</w:t>
            </w:r>
          </w:p>
        </w:tc>
        <w:tc>
          <w:tcPr>
            <w:tcW w:w="1807" w:type="dxa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2.05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AD0-3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0 dpi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27.79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3.31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16.62</w:t>
            </w:r>
          </w:p>
        </w:tc>
        <w:tc>
          <w:tcPr>
            <w:tcW w:w="1807" w:type="dxa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6.52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AD0-4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0 dpi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27.82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3.30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33.70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1.61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AD7-1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7 dpi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29.26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2.88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17.93</w:t>
            </w:r>
          </w:p>
        </w:tc>
        <w:tc>
          <w:tcPr>
            <w:tcW w:w="180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6.14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AD7-2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7 dpi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30.57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2.51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34.74</w:t>
            </w:r>
          </w:p>
        </w:tc>
        <w:tc>
          <w:tcPr>
            <w:tcW w:w="1807" w:type="dxa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1.32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AD7-3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7 dpi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30.61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2.50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34.98</w:t>
            </w:r>
          </w:p>
        </w:tc>
        <w:tc>
          <w:tcPr>
            <w:tcW w:w="1807" w:type="dxa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1.28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AD7-4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7 dpi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27.99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3.25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14.39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7.16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AD14-1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14 dpi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27.68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3.34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14.95</w:t>
            </w:r>
          </w:p>
        </w:tc>
        <w:tc>
          <w:tcPr>
            <w:tcW w:w="180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7.00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AD14-2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14 dpi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24.25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4.32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15.49</w:t>
            </w:r>
          </w:p>
        </w:tc>
        <w:tc>
          <w:tcPr>
            <w:tcW w:w="1807" w:type="dxa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7.14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AD14-3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14 dpi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29.34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2.86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16.78</w:t>
            </w:r>
          </w:p>
        </w:tc>
        <w:tc>
          <w:tcPr>
            <w:tcW w:w="1807" w:type="dxa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6.78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AD14-4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14 dpi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30.62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2.49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39.23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0.60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AD21-1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21 dpi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27.22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3.47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37.89</w:t>
            </w:r>
          </w:p>
        </w:tc>
        <w:tc>
          <w:tcPr>
            <w:tcW w:w="180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0.93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AD21-2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21 dpi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29.85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2.71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33.92</w:t>
            </w:r>
          </w:p>
        </w:tc>
        <w:tc>
          <w:tcPr>
            <w:tcW w:w="1807" w:type="dxa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2.02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AD21-3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21 dpi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22.02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4.96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33.16</w:t>
            </w:r>
          </w:p>
        </w:tc>
        <w:tc>
          <w:tcPr>
            <w:tcW w:w="1807" w:type="dxa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2.23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AD21-4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21 dpi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25.74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3.91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16.07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6.98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AD28-1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28 dpi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22.24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4.90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16.06</w:t>
            </w:r>
          </w:p>
        </w:tc>
        <w:tc>
          <w:tcPr>
            <w:tcW w:w="180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6.98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AD28-2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28 dpi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23.80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4.46</w:t>
            </w:r>
          </w:p>
        </w:tc>
        <w:tc>
          <w:tcPr>
            <w:tcW w:w="0" w:type="auto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15.20</w:t>
            </w:r>
          </w:p>
        </w:tc>
        <w:tc>
          <w:tcPr>
            <w:tcW w:w="1807" w:type="dxa"/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7.22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AD28-3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28 dpi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31.22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2.32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32.21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:rsidR="009A7AE7" w:rsidRPr="00B528A8" w:rsidRDefault="009A7AE7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B528A8">
              <w:rPr>
                <w:rFonts w:ascii="Palatino Linotype" w:hAnsi="Palatino Linotype"/>
                <w:sz w:val="18"/>
                <w:szCs w:val="18"/>
              </w:rPr>
              <w:t>2.49</w:t>
            </w:r>
          </w:p>
        </w:tc>
      </w:tr>
    </w:tbl>
    <w:p w:rsidR="009A7AE7" w:rsidRDefault="009A7AE7" w:rsidP="009A7AE7">
      <w:pPr>
        <w:pStyle w:val="MDPI43tablefooter"/>
        <w:jc w:val="center"/>
        <w:rPr>
          <w:lang w:val="en-GB" w:eastAsia="en-US"/>
        </w:rPr>
      </w:pPr>
      <w:r>
        <w:t>dpi: days post infection; Ct: cycle threshold; log</w:t>
      </w:r>
      <w:r>
        <w:rPr>
          <w:vertAlign w:val="subscript"/>
        </w:rPr>
        <w:t>10</w:t>
      </w:r>
      <w:r>
        <w:t>TCID</w:t>
      </w:r>
      <w:r>
        <w:rPr>
          <w:vertAlign w:val="subscript"/>
        </w:rPr>
        <w:t>50</w:t>
      </w:r>
      <w:r>
        <w:t>:</w:t>
      </w:r>
      <w:r>
        <w:rPr>
          <w:vertAlign w:val="subscript"/>
        </w:rPr>
        <w:t xml:space="preserve"> </w:t>
      </w:r>
      <w:r>
        <w:t>log</w:t>
      </w:r>
      <w:r>
        <w:rPr>
          <w:vertAlign w:val="subscript"/>
        </w:rPr>
        <w:t>10</w:t>
      </w:r>
      <w:r>
        <w:t xml:space="preserve"> 50% tissue culture infective dose per mL</w:t>
      </w:r>
    </w:p>
    <w:p w:rsidR="009A7AE7" w:rsidRDefault="009A7AE7" w:rsidP="009A7AE7">
      <w:pPr>
        <w:pStyle w:val="MDPI41tablecaption"/>
        <w:rPr>
          <w:color w:val="auto"/>
          <w:sz w:val="24"/>
          <w:lang w:eastAsia="en-US"/>
        </w:rPr>
      </w:pPr>
      <w:r>
        <w:rPr>
          <w:b/>
        </w:rPr>
        <w:t xml:space="preserve">Table S2. </w:t>
      </w:r>
      <w:bookmarkStart w:id="1" w:name="_Hlk51830858"/>
      <w:r>
        <w:t xml:space="preserve">WNV RNA detection in tick homogenates and Vero cell supernatants of </w:t>
      </w:r>
      <w:proofErr w:type="spellStart"/>
      <w:r>
        <w:rPr>
          <w:i/>
        </w:rPr>
        <w:t>Ixodes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ricinus</w:t>
      </w:r>
      <w:proofErr w:type="spellEnd"/>
      <w:r>
        <w:rPr>
          <w:i/>
        </w:rPr>
        <w:t xml:space="preserve"> </w:t>
      </w:r>
      <w:r>
        <w:t xml:space="preserve">males fed on infectious blood meal during the </w:t>
      </w:r>
      <w:proofErr w:type="spellStart"/>
      <w:r>
        <w:t>nymphal</w:t>
      </w:r>
      <w:proofErr w:type="spellEnd"/>
      <w:r>
        <w:t xml:space="preserve"> stage</w:t>
      </w:r>
      <w:bookmarkEnd w:id="1"/>
      <w:r>
        <w:t>.</w:t>
      </w:r>
    </w:p>
    <w:tbl>
      <w:tblPr>
        <w:tblStyle w:val="TableGrid"/>
        <w:tblW w:w="8111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7"/>
        <w:gridCol w:w="1773"/>
        <w:gridCol w:w="1270"/>
        <w:gridCol w:w="2388"/>
        <w:gridCol w:w="1643"/>
      </w:tblGrid>
      <w:tr w:rsidR="009A7AE7" w:rsidRPr="00B528A8" w:rsidTr="00B528A8">
        <w:trPr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>Sample ID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>Ct Value in Male Ticks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 xml:space="preserve">Estimated </w:t>
            </w:r>
          </w:p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>log</w:t>
            </w:r>
            <w:r w:rsidRPr="00B528A8">
              <w:rPr>
                <w:rFonts w:ascii="Palatino Linotype" w:hAnsi="Palatino Linotype"/>
                <w:b/>
                <w:sz w:val="18"/>
                <w:vertAlign w:val="subscript"/>
              </w:rPr>
              <w:t>10</w:t>
            </w:r>
            <w:r w:rsidRPr="00B528A8">
              <w:rPr>
                <w:rFonts w:ascii="Palatino Linotype" w:hAnsi="Palatino Linotype"/>
                <w:b/>
                <w:sz w:val="18"/>
              </w:rPr>
              <w:t xml:space="preserve"> TCID</w:t>
            </w:r>
            <w:r w:rsidRPr="00B528A8">
              <w:rPr>
                <w:rFonts w:ascii="Palatino Linotype" w:hAnsi="Palatino Linotype"/>
                <w:b/>
                <w:sz w:val="18"/>
                <w:vertAlign w:val="subscript"/>
              </w:rPr>
              <w:t xml:space="preserve">50 </w:t>
            </w:r>
          </w:p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>in Male Ticks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>Ct Value in Vero Supernatants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 xml:space="preserve">Estimated </w:t>
            </w:r>
          </w:p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>log</w:t>
            </w:r>
            <w:r w:rsidRPr="00B528A8">
              <w:rPr>
                <w:rFonts w:ascii="Palatino Linotype" w:hAnsi="Palatino Linotype"/>
                <w:b/>
                <w:sz w:val="18"/>
                <w:vertAlign w:val="subscript"/>
              </w:rPr>
              <w:t xml:space="preserve">10 </w:t>
            </w:r>
            <w:r w:rsidRPr="00B528A8">
              <w:rPr>
                <w:rFonts w:ascii="Palatino Linotype" w:hAnsi="Palatino Linotype"/>
                <w:b/>
                <w:sz w:val="18"/>
              </w:rPr>
              <w:t>TCID</w:t>
            </w:r>
            <w:r w:rsidRPr="00B528A8">
              <w:rPr>
                <w:rFonts w:ascii="Palatino Linotype" w:hAnsi="Palatino Linotype"/>
                <w:b/>
                <w:sz w:val="18"/>
                <w:vertAlign w:val="subscript"/>
              </w:rPr>
              <w:t xml:space="preserve">50 </w:t>
            </w:r>
            <w:r w:rsidRPr="00B528A8">
              <w:rPr>
                <w:rFonts w:ascii="Palatino Linotype" w:hAnsi="Palatino Linotype"/>
                <w:b/>
                <w:sz w:val="18"/>
              </w:rPr>
              <w:t xml:space="preserve">in </w:t>
            </w:r>
          </w:p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>Vero Supernatants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FU1-1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36.20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0.71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36.29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0.68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FU1-2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33.08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1.58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33.61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1.42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FU1-3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36.11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0.73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FU1-4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38.69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0.01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35.05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1.02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FU1-5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38.63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0.02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35.59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0.87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FU1-6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31.12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2.12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36.40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0.65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FU1-7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33.51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1.45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36.01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0.76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FU1-8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32.65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1.69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FU1-9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34.28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1.24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FU1-10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33.15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1.56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37.70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0.29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FU1-11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31.57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1.99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FU1-13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32.56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38.44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0.08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FU2-1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33.34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1.50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FU2-3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36.59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0.60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FU2-4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34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1.32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35.19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0.99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FU2-5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32.06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1.86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34.65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1.14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FU2-6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34.40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1.21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37.34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0.38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FU2-7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34.80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1.09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FU2-8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36.60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0.59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FU3-1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34.53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1.17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35.57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0.88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FU3-2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32.48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35.01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1.04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FU4-1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35.69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0.85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lastRenderedPageBreak/>
              <w:t>FU4-2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34.08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1.30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FU4-4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36.89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0.51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FU4-6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36.25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0.69</w:t>
            </w:r>
          </w:p>
        </w:tc>
      </w:tr>
      <w:tr w:rsidR="009A7AE7" w:rsidRPr="00B528A8" w:rsidTr="00B528A8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FU4-7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bCs/>
                <w:sz w:val="18"/>
              </w:rPr>
              <w:t>37.46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36.41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9A7AE7" w:rsidRPr="00B528A8" w:rsidRDefault="009A7AE7" w:rsidP="00B528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0.65</w:t>
            </w:r>
          </w:p>
        </w:tc>
      </w:tr>
    </w:tbl>
    <w:p w:rsidR="009A7AE7" w:rsidRDefault="009A7AE7" w:rsidP="009A7AE7">
      <w:pPr>
        <w:pStyle w:val="MDPI43tablefooter"/>
        <w:jc w:val="center"/>
        <w:rPr>
          <w:lang w:val="en-GB" w:eastAsia="en-US"/>
        </w:rPr>
      </w:pPr>
      <w:r>
        <w:t>Ct: cycle threshold; log</w:t>
      </w:r>
      <w:r>
        <w:rPr>
          <w:vertAlign w:val="subscript"/>
        </w:rPr>
        <w:t>10</w:t>
      </w:r>
      <w:r>
        <w:t>TCID</w:t>
      </w:r>
      <w:r>
        <w:rPr>
          <w:vertAlign w:val="subscript"/>
        </w:rPr>
        <w:t>50</w:t>
      </w:r>
      <w:r>
        <w:t>:</w:t>
      </w:r>
      <w:r>
        <w:rPr>
          <w:vertAlign w:val="subscript"/>
        </w:rPr>
        <w:t xml:space="preserve">  </w:t>
      </w:r>
      <w:r>
        <w:t>log</w:t>
      </w:r>
      <w:r>
        <w:rPr>
          <w:vertAlign w:val="subscript"/>
        </w:rPr>
        <w:t>10</w:t>
      </w:r>
      <w:r>
        <w:t xml:space="preserve"> 50% tissue culture infective dose per </w:t>
      </w:r>
      <w:proofErr w:type="spellStart"/>
      <w:r>
        <w:t>mL.</w:t>
      </w:r>
      <w:proofErr w:type="spellEnd"/>
    </w:p>
    <w:p w:rsidR="002A246D" w:rsidRDefault="002A246D" w:rsidP="002A246D">
      <w:pPr>
        <w:pStyle w:val="MDPI41tablecaption"/>
        <w:rPr>
          <w:b/>
          <w:color w:val="auto"/>
          <w:sz w:val="24"/>
          <w:szCs w:val="24"/>
          <w:lang w:eastAsia="en-US"/>
        </w:rPr>
      </w:pPr>
      <w:r w:rsidRPr="002A246D">
        <w:rPr>
          <w:b/>
          <w:szCs w:val="24"/>
        </w:rPr>
        <w:t xml:space="preserve">Table </w:t>
      </w:r>
      <w:r w:rsidR="009A7AE7">
        <w:rPr>
          <w:b/>
          <w:szCs w:val="24"/>
        </w:rPr>
        <w:t>S</w:t>
      </w:r>
      <w:r w:rsidRPr="002A246D">
        <w:rPr>
          <w:b/>
          <w:szCs w:val="24"/>
        </w:rPr>
        <w:t xml:space="preserve">3. </w:t>
      </w:r>
      <w:bookmarkStart w:id="2" w:name="_Hlk51830913"/>
      <w:r>
        <w:rPr>
          <w:szCs w:val="24"/>
        </w:rPr>
        <w:t xml:space="preserve">WNV RNA standards </w:t>
      </w:r>
      <w:r>
        <w:t xml:space="preserve">obtained from WNV viral stocks with a defined </w:t>
      </w:r>
      <w:proofErr w:type="spellStart"/>
      <w:r>
        <w:t>titre</w:t>
      </w:r>
      <w:proofErr w:type="spellEnd"/>
      <w:r>
        <w:t xml:space="preserve"> (TCID</w:t>
      </w:r>
      <w:r>
        <w:rPr>
          <w:vertAlign w:val="subscript"/>
        </w:rPr>
        <w:t>50</w:t>
      </w:r>
      <w:r>
        <w:t>/mL) used for relative quantification of WNV Lin. 1 in ticks</w:t>
      </w:r>
      <w:bookmarkEnd w:id="2"/>
      <w:r>
        <w:t>.</w:t>
      </w:r>
    </w:p>
    <w:tbl>
      <w:tblPr>
        <w:tblStyle w:val="TableGrid"/>
        <w:tblW w:w="8222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71"/>
        <w:gridCol w:w="839"/>
        <w:gridCol w:w="953"/>
        <w:gridCol w:w="1118"/>
        <w:gridCol w:w="1150"/>
        <w:gridCol w:w="2591"/>
      </w:tblGrid>
      <w:tr w:rsidR="002A246D" w:rsidRPr="00B528A8" w:rsidTr="002A246D">
        <w:trPr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>Standard ID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>Fluor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>Target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  <w:vertAlign w:val="subscript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>Content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>Ct value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b/>
                <w:sz w:val="18"/>
              </w:rPr>
            </w:pPr>
            <w:r w:rsidRPr="00B528A8">
              <w:rPr>
                <w:rFonts w:ascii="Palatino Linotype" w:hAnsi="Palatino Linotype"/>
                <w:b/>
                <w:sz w:val="18"/>
              </w:rPr>
              <w:t>Estimated log</w:t>
            </w:r>
            <w:r w:rsidRPr="00B528A8">
              <w:rPr>
                <w:rFonts w:ascii="Palatino Linotype" w:hAnsi="Palatino Linotype"/>
                <w:b/>
                <w:sz w:val="18"/>
                <w:vertAlign w:val="subscript"/>
              </w:rPr>
              <w:t>10</w:t>
            </w:r>
            <w:r w:rsidRPr="00B528A8">
              <w:rPr>
                <w:rFonts w:ascii="Palatino Linotype" w:hAnsi="Palatino Linotype"/>
                <w:b/>
                <w:sz w:val="18"/>
              </w:rPr>
              <w:t>TCID</w:t>
            </w:r>
            <w:r w:rsidRPr="00B528A8">
              <w:rPr>
                <w:rFonts w:ascii="Palatino Linotype" w:hAnsi="Palatino Linotype"/>
                <w:b/>
                <w:sz w:val="18"/>
                <w:vertAlign w:val="subscript"/>
              </w:rPr>
              <w:t xml:space="preserve">50 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  <w:lang w:val="en-GB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19.46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5.50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  <w:lang w:val="en-GB"/>
              </w:rPr>
            </w:pPr>
            <w:r w:rsidRPr="00B528A8">
              <w:rPr>
                <w:rFonts w:ascii="Palatino Linotype" w:hAnsi="Palatino Linotype"/>
                <w:sz w:val="18"/>
              </w:rPr>
              <w:t>Std-1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19.39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5.50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19.84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5.50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Std-2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23.59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4.50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23.51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4.50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23.41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4.50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Std-3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27.06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26.67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27.03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Std-4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31.01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2.50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Std-4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30.99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2.50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30.66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2.50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Std-5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34.26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34.25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34.04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1.50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Std-6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37.35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Std-6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37.55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0.50</w:t>
            </w:r>
          </w:p>
        </w:tc>
      </w:tr>
      <w:tr w:rsidR="002A246D" w:rsidRPr="00B528A8" w:rsidTr="002A246D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Std-6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FAM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NS2A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color w:val="auto"/>
                <w:sz w:val="18"/>
              </w:rPr>
            </w:pPr>
            <w:proofErr w:type="spellStart"/>
            <w:r w:rsidRPr="00B528A8">
              <w:rPr>
                <w:rFonts w:ascii="Palatino Linotype" w:hAnsi="Palatino Linotype"/>
                <w:sz w:val="18"/>
              </w:rPr>
              <w:t>Std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37.16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2A246D" w:rsidRPr="00B528A8" w:rsidRDefault="002A246D" w:rsidP="002A246D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Palatino Linotype" w:hAnsi="Palatino Linotype"/>
                <w:sz w:val="18"/>
              </w:rPr>
            </w:pPr>
            <w:r w:rsidRPr="00B528A8">
              <w:rPr>
                <w:rFonts w:ascii="Palatino Linotype" w:hAnsi="Palatino Linotype"/>
                <w:sz w:val="18"/>
              </w:rPr>
              <w:t>0.50</w:t>
            </w:r>
          </w:p>
        </w:tc>
      </w:tr>
    </w:tbl>
    <w:p w:rsidR="00596153" w:rsidRDefault="002A246D" w:rsidP="00596153">
      <w:pPr>
        <w:pStyle w:val="MDPI43tablefooter"/>
        <w:jc w:val="center"/>
      </w:pPr>
      <w:proofErr w:type="spellStart"/>
      <w:r>
        <w:t>Std</w:t>
      </w:r>
      <w:proofErr w:type="spellEnd"/>
      <w:r>
        <w:t>: standard; Ct: cycle threshold; log</w:t>
      </w:r>
      <w:r>
        <w:rPr>
          <w:vertAlign w:val="subscript"/>
        </w:rPr>
        <w:t>10</w:t>
      </w:r>
      <w:r>
        <w:t>TCID</w:t>
      </w:r>
      <w:r>
        <w:rPr>
          <w:vertAlign w:val="subscript"/>
        </w:rPr>
        <w:t>50</w:t>
      </w:r>
      <w:r>
        <w:t>:</w:t>
      </w:r>
      <w:r>
        <w:rPr>
          <w:vertAlign w:val="subscript"/>
        </w:rPr>
        <w:t xml:space="preserve">  </w:t>
      </w:r>
      <w:r>
        <w:t>log</w:t>
      </w:r>
      <w:r>
        <w:rPr>
          <w:vertAlign w:val="subscript"/>
        </w:rPr>
        <w:t>10</w:t>
      </w:r>
      <w:r>
        <w:t xml:space="preserve"> 50% tissue culture infective dose per </w:t>
      </w:r>
      <w:r w:rsidR="00596153">
        <w:t>Ml</w:t>
      </w:r>
    </w:p>
    <w:p w:rsidR="00596153" w:rsidRDefault="00596153" w:rsidP="00596153">
      <w:pPr>
        <w:pStyle w:val="MDPI52figure"/>
        <w:rPr>
          <w:lang w:eastAsia="en-US"/>
        </w:rPr>
      </w:pPr>
      <w:r>
        <w:rPr>
          <w:noProof/>
          <w:lang w:eastAsia="en-US" w:bidi="ar-SA"/>
        </w:rPr>
        <w:lastRenderedPageBreak/>
        <w:drawing>
          <wp:inline distT="0" distB="0" distL="0" distR="0">
            <wp:extent cx="5162550" cy="461263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094" cy="4616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153" w:rsidRPr="00596153" w:rsidRDefault="00596153" w:rsidP="00596153">
      <w:pPr>
        <w:pStyle w:val="MDPI51figurecaption"/>
        <w:jc w:val="center"/>
        <w:rPr>
          <w:lang w:eastAsia="en-US"/>
        </w:rPr>
      </w:pPr>
      <w:r w:rsidRPr="00596153">
        <w:rPr>
          <w:b/>
          <w:lang w:eastAsia="en-US"/>
        </w:rPr>
        <w:t xml:space="preserve">Figure </w:t>
      </w:r>
      <w:r w:rsidR="003E5A7D">
        <w:rPr>
          <w:b/>
          <w:lang w:eastAsia="en-US"/>
        </w:rPr>
        <w:t>S</w:t>
      </w:r>
      <w:r w:rsidRPr="00596153">
        <w:rPr>
          <w:b/>
          <w:lang w:eastAsia="en-US"/>
        </w:rPr>
        <w:t xml:space="preserve">1. </w:t>
      </w:r>
      <w:bookmarkStart w:id="3" w:name="_GoBack"/>
      <w:r w:rsidR="00DE3ECE">
        <w:t xml:space="preserve">Artificial </w:t>
      </w:r>
      <w:r w:rsidR="00DE3ECE">
        <w:rPr>
          <w:lang w:eastAsia="en-US"/>
        </w:rPr>
        <w:t>f</w:t>
      </w:r>
      <w:r w:rsidRPr="00596153">
        <w:rPr>
          <w:lang w:eastAsia="en-US"/>
        </w:rPr>
        <w:t>eeding of nymph</w:t>
      </w:r>
      <w:bookmarkEnd w:id="3"/>
      <w:r w:rsidRPr="00596153">
        <w:rPr>
          <w:lang w:eastAsia="en-US"/>
        </w:rPr>
        <w:t>s</w:t>
      </w:r>
      <w:r>
        <w:rPr>
          <w:lang w:eastAsia="en-US"/>
        </w:rPr>
        <w:t>.</w:t>
      </w:r>
    </w:p>
    <w:p w:rsidR="002A246D" w:rsidRDefault="002A246D" w:rsidP="00596153">
      <w:pPr>
        <w:pStyle w:val="MDPI52figure"/>
        <w:rPr>
          <w:szCs w:val="24"/>
        </w:rPr>
      </w:pPr>
      <w:r>
        <w:rPr>
          <w:noProof/>
          <w:lang w:eastAsia="en-US" w:bidi="ar-SA"/>
        </w:rPr>
        <w:drawing>
          <wp:inline distT="0" distB="0" distL="0" distR="0">
            <wp:extent cx="5130800" cy="2622550"/>
            <wp:effectExtent l="0" t="0" r="0" b="0"/>
            <wp:docPr id="1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80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603A" w:rsidRDefault="00596153" w:rsidP="0026603A">
      <w:pPr>
        <w:pStyle w:val="MDPI51figurecaption"/>
        <w:jc w:val="center"/>
      </w:pPr>
      <w:r w:rsidRPr="00596153">
        <w:rPr>
          <w:b/>
        </w:rPr>
        <w:t xml:space="preserve">Figure </w:t>
      </w:r>
      <w:r w:rsidR="003E5A7D">
        <w:rPr>
          <w:b/>
        </w:rPr>
        <w:t>S</w:t>
      </w:r>
      <w:r w:rsidRPr="00596153">
        <w:rPr>
          <w:b/>
        </w:rPr>
        <w:t>2.</w:t>
      </w:r>
      <w:r w:rsidR="002A246D" w:rsidRPr="00596153">
        <w:rPr>
          <w:b/>
        </w:rPr>
        <w:t xml:space="preserve"> </w:t>
      </w:r>
      <w:r w:rsidR="002A246D">
        <w:t>Amplification cycles of tenfold-dilution series of WNV RNA standards.</w:t>
      </w:r>
    </w:p>
    <w:p w:rsidR="0026603A" w:rsidRPr="0026603A" w:rsidRDefault="0026603A" w:rsidP="0090205F">
      <w:pPr>
        <w:pStyle w:val="MDPI43tablefooter"/>
        <w:rPr>
          <w:lang w:val="en-GB"/>
        </w:rPr>
      </w:pPr>
      <w:r w:rsidRPr="0026603A">
        <w:rPr>
          <w:lang w:val="en-GB"/>
        </w:rPr>
        <w:t>For the quantification of relative viral titres of samples, tenfold-dilution series of WNV RNA were run in parallel as standards (10</w:t>
      </w:r>
      <w:r w:rsidRPr="0026603A">
        <w:rPr>
          <w:vertAlign w:val="superscript"/>
          <w:lang w:val="en-GB"/>
        </w:rPr>
        <w:t xml:space="preserve">-1 </w:t>
      </w:r>
      <w:r w:rsidRPr="0026603A">
        <w:rPr>
          <w:lang w:val="en-GB"/>
        </w:rPr>
        <w:t>to 10</w:t>
      </w:r>
      <w:r w:rsidRPr="0026603A">
        <w:rPr>
          <w:vertAlign w:val="superscript"/>
          <w:lang w:val="en-GB"/>
        </w:rPr>
        <w:t>-6</w:t>
      </w:r>
      <w:r w:rsidRPr="0026603A">
        <w:rPr>
          <w:lang w:val="en-GB"/>
        </w:rPr>
        <w:t xml:space="preserve"> dilution series), each dilution point having three replicates. Standards of the RT-qPCR reaction were obtained from WNV viral stocks with a defined titre (TCID50/mL), by extracting RNA from 100 µL of viral aliquots with TRIZOL reagent, according to the manufacturers’ instructions.</w:t>
      </w:r>
    </w:p>
    <w:p w:rsidR="002A246D" w:rsidRDefault="002A246D" w:rsidP="002A246D">
      <w:pPr>
        <w:pStyle w:val="MDPI52figure"/>
        <w:rPr>
          <w:b/>
        </w:rPr>
      </w:pPr>
      <w:r w:rsidRPr="002A246D">
        <w:rPr>
          <w:b/>
          <w:noProof/>
          <w:lang w:eastAsia="en-US" w:bidi="ar-SA"/>
        </w:rPr>
        <w:lastRenderedPageBreak/>
        <w:drawing>
          <wp:inline distT="0" distB="0" distL="0" distR="0">
            <wp:extent cx="5251450" cy="2603500"/>
            <wp:effectExtent l="0" t="0" r="0" b="0"/>
            <wp:docPr id="1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450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4D97" w:rsidRDefault="002A246D" w:rsidP="002A246D">
      <w:pPr>
        <w:pStyle w:val="MDPI51figurecaption"/>
        <w:jc w:val="center"/>
      </w:pPr>
      <w:r w:rsidRPr="002A246D">
        <w:rPr>
          <w:b/>
        </w:rPr>
        <w:t xml:space="preserve">Figure </w:t>
      </w:r>
      <w:r w:rsidR="003E5A7D">
        <w:rPr>
          <w:b/>
        </w:rPr>
        <w:t>S</w:t>
      </w:r>
      <w:r w:rsidRPr="002A246D">
        <w:rPr>
          <w:b/>
        </w:rPr>
        <w:t xml:space="preserve">3. </w:t>
      </w:r>
      <w:r>
        <w:t>Standard curve of tenfold-dilution series of WNV RNA standar</w:t>
      </w:r>
      <w:r w:rsidR="0026603A">
        <w:t>ds</w:t>
      </w:r>
      <w:r>
        <w:t>.</w:t>
      </w:r>
    </w:p>
    <w:p w:rsidR="0026603A" w:rsidRPr="0026603A" w:rsidRDefault="0026603A" w:rsidP="0090205F">
      <w:pPr>
        <w:pStyle w:val="MDPI43tablefooter"/>
        <w:rPr>
          <w:rFonts w:eastAsia="宋体"/>
          <w:lang w:val="en-GB"/>
        </w:rPr>
      </w:pPr>
      <w:r w:rsidRPr="0026603A">
        <w:rPr>
          <w:rFonts w:eastAsia="宋体"/>
          <w:lang w:val="en-GB"/>
        </w:rPr>
        <w:t xml:space="preserve">Standard curve of the tenfold-dilution series of WNV RNA standards that were run in parallel with </w:t>
      </w:r>
      <w:r>
        <w:rPr>
          <w:rFonts w:eastAsia="宋体"/>
          <w:lang w:val="en-GB"/>
        </w:rPr>
        <w:t xml:space="preserve">the </w:t>
      </w:r>
      <w:r w:rsidRPr="0026603A">
        <w:rPr>
          <w:rFonts w:eastAsia="宋体"/>
          <w:lang w:val="en-GB"/>
        </w:rPr>
        <w:t xml:space="preserve">samples for </w:t>
      </w:r>
      <w:r>
        <w:rPr>
          <w:rFonts w:eastAsia="宋体"/>
          <w:lang w:val="en-GB"/>
        </w:rPr>
        <w:t>relative quantification of WNV.</w:t>
      </w:r>
    </w:p>
    <w:p w:rsidR="0026603A" w:rsidRPr="0090205F" w:rsidRDefault="0026603A" w:rsidP="002A246D">
      <w:pPr>
        <w:pStyle w:val="MDPI51figurecaption"/>
        <w:jc w:val="center"/>
        <w:rPr>
          <w:rFonts w:eastAsia="宋体"/>
          <w:lang w:val="en-GB"/>
        </w:rPr>
      </w:pPr>
    </w:p>
    <w:sectPr w:rsidR="0026603A" w:rsidRPr="0090205F" w:rsidSect="002A246D">
      <w:headerReference w:type="even" r:id="rId10"/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B0C4B" w:rsidRDefault="00FB0C4B">
      <w:pPr>
        <w:spacing w:line="240" w:lineRule="auto"/>
      </w:pPr>
      <w:r>
        <w:separator/>
      </w:r>
    </w:p>
  </w:endnote>
  <w:endnote w:type="continuationSeparator" w:id="0">
    <w:p w:rsidR="00FB0C4B" w:rsidRDefault="00FB0C4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A33D6" w:rsidRPr="009321DF" w:rsidRDefault="009A33D6" w:rsidP="009A33D6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A33D6" w:rsidRPr="00372FCD" w:rsidRDefault="009A33D6" w:rsidP="00C62A44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  <w:r w:rsidRPr="001A1EF9">
      <w:rPr>
        <w:rFonts w:ascii="Palatino Linotype" w:hAnsi="Palatino Linotype"/>
        <w:i/>
        <w:sz w:val="16"/>
        <w:szCs w:val="16"/>
      </w:rPr>
      <w:t xml:space="preserve">Pathogens </w:t>
    </w:r>
    <w:r w:rsidR="00DF0310" w:rsidRPr="00DF0310">
      <w:rPr>
        <w:rFonts w:ascii="Palatino Linotype" w:hAnsi="Palatino Linotype"/>
        <w:b/>
        <w:bCs/>
        <w:iCs/>
        <w:sz w:val="16"/>
        <w:szCs w:val="16"/>
      </w:rPr>
      <w:t>20</w:t>
    </w:r>
    <w:r w:rsidR="00C62A44">
      <w:rPr>
        <w:rFonts w:ascii="Palatino Linotype" w:hAnsi="Palatino Linotype"/>
        <w:b/>
        <w:bCs/>
        <w:iCs/>
        <w:sz w:val="16"/>
        <w:szCs w:val="16"/>
      </w:rPr>
      <w:t>20</w:t>
    </w:r>
    <w:r w:rsidR="00DF0310" w:rsidRPr="00DF0310">
      <w:rPr>
        <w:rFonts w:ascii="Palatino Linotype" w:hAnsi="Palatino Linotype"/>
        <w:bCs/>
        <w:iCs/>
        <w:sz w:val="16"/>
        <w:szCs w:val="16"/>
      </w:rPr>
      <w:t xml:space="preserve">, </w:t>
    </w:r>
    <w:r w:rsidR="00C62A44">
      <w:rPr>
        <w:rFonts w:ascii="Palatino Linotype" w:hAnsi="Palatino Linotype"/>
        <w:bCs/>
        <w:i/>
        <w:iCs/>
        <w:sz w:val="16"/>
        <w:szCs w:val="16"/>
      </w:rPr>
      <w:t>9</w:t>
    </w:r>
    <w:r w:rsidR="00DF0310" w:rsidRPr="00DF0310">
      <w:rPr>
        <w:rFonts w:ascii="Palatino Linotype" w:hAnsi="Palatino Linotype"/>
        <w:bCs/>
        <w:iCs/>
        <w:sz w:val="16"/>
        <w:szCs w:val="16"/>
      </w:rPr>
      <w:t xml:space="preserve">, </w:t>
    </w:r>
    <w:r w:rsidR="00041F63">
      <w:rPr>
        <w:rFonts w:ascii="Palatino Linotype" w:hAnsi="Palatino Linotype"/>
        <w:bCs/>
        <w:iCs/>
        <w:sz w:val="16"/>
        <w:szCs w:val="16"/>
      </w:rPr>
      <w:t xml:space="preserve">x; </w:t>
    </w:r>
    <w:proofErr w:type="spellStart"/>
    <w:r w:rsidR="00041F63">
      <w:rPr>
        <w:rFonts w:ascii="Palatino Linotype" w:hAnsi="Palatino Linotype"/>
        <w:bCs/>
        <w:iCs/>
        <w:sz w:val="16"/>
        <w:szCs w:val="16"/>
      </w:rPr>
      <w:t>doi</w:t>
    </w:r>
    <w:proofErr w:type="spellEnd"/>
    <w:r w:rsidR="00041F63">
      <w:rPr>
        <w:rFonts w:ascii="Palatino Linotype" w:hAnsi="Palatino Linotype"/>
        <w:bCs/>
        <w:iCs/>
        <w:sz w:val="16"/>
        <w:szCs w:val="16"/>
      </w:rPr>
      <w:t>: FOR PEER REVIEW</w:t>
    </w:r>
    <w:r w:rsidR="008471E5" w:rsidRPr="00372FCD">
      <w:rPr>
        <w:rFonts w:ascii="Palatino Linotype" w:hAnsi="Palatino Linotype"/>
        <w:sz w:val="16"/>
        <w:szCs w:val="16"/>
        <w:lang w:val="fr-CH"/>
      </w:rPr>
      <w:tab/>
    </w:r>
    <w:r w:rsidRPr="00372FCD">
      <w:rPr>
        <w:rFonts w:ascii="Palatino Linotype" w:hAnsi="Palatino Linotype"/>
        <w:sz w:val="16"/>
        <w:szCs w:val="16"/>
        <w:lang w:val="fr-CH"/>
      </w:rPr>
      <w:t>www.mdpi.com/journal/</w:t>
    </w:r>
    <w:r w:rsidRPr="001A1EF9">
      <w:rPr>
        <w:rFonts w:ascii="Palatino Linotype" w:hAnsi="Palatino Linotype"/>
        <w:sz w:val="16"/>
        <w:szCs w:val="16"/>
      </w:rPr>
      <w:t>pathogens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B0C4B" w:rsidRDefault="00FB0C4B">
      <w:pPr>
        <w:spacing w:line="240" w:lineRule="auto"/>
      </w:pPr>
      <w:r>
        <w:separator/>
      </w:r>
    </w:p>
  </w:footnote>
  <w:footnote w:type="continuationSeparator" w:id="0">
    <w:p w:rsidR="00FB0C4B" w:rsidRDefault="00FB0C4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A33D6" w:rsidRDefault="009A33D6" w:rsidP="009A33D6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A33D6" w:rsidRPr="001930C1" w:rsidRDefault="009A33D6" w:rsidP="00C62A44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Pathogens </w:t>
    </w:r>
    <w:r w:rsidR="00DF0310" w:rsidRPr="00DF0310">
      <w:rPr>
        <w:rFonts w:ascii="Palatino Linotype" w:hAnsi="Palatino Linotype"/>
        <w:b/>
        <w:sz w:val="16"/>
      </w:rPr>
      <w:t>20</w:t>
    </w:r>
    <w:r w:rsidR="00C62A44">
      <w:rPr>
        <w:rFonts w:ascii="Palatino Linotype" w:hAnsi="Palatino Linotype"/>
        <w:b/>
        <w:sz w:val="16"/>
      </w:rPr>
      <w:t>20</w:t>
    </w:r>
    <w:r w:rsidR="00DF0310" w:rsidRPr="00DF0310">
      <w:rPr>
        <w:rFonts w:ascii="Palatino Linotype" w:hAnsi="Palatino Linotype"/>
        <w:sz w:val="16"/>
      </w:rPr>
      <w:t xml:space="preserve">, </w:t>
    </w:r>
    <w:r w:rsidR="00C62A44">
      <w:rPr>
        <w:rFonts w:ascii="Palatino Linotype" w:hAnsi="Palatino Linotype"/>
        <w:i/>
        <w:sz w:val="16"/>
      </w:rPr>
      <w:t>9</w:t>
    </w:r>
    <w:r w:rsidR="00041F63">
      <w:rPr>
        <w:rFonts w:ascii="Palatino Linotype" w:hAnsi="Palatino Linotype"/>
        <w:sz w:val="16"/>
      </w:rPr>
      <w:t>, x FOR PEER REVIEW</w:t>
    </w:r>
    <w:r w:rsidR="008471E5">
      <w:rPr>
        <w:rFonts w:ascii="Palatino Linotype" w:hAnsi="Palatino Linotype"/>
        <w:sz w:val="16"/>
      </w:rPr>
      <w:tab/>
    </w:r>
    <w:r w:rsidR="00041F63">
      <w:rPr>
        <w:rFonts w:ascii="Palatino Linotype" w:hAnsi="Palatino Linotype"/>
        <w:sz w:val="16"/>
      </w:rPr>
      <w:fldChar w:fldCharType="begin"/>
    </w:r>
    <w:r w:rsidR="00041F63">
      <w:rPr>
        <w:rFonts w:ascii="Palatino Linotype" w:hAnsi="Palatino Linotype"/>
        <w:sz w:val="16"/>
      </w:rPr>
      <w:instrText xml:space="preserve"> PAGE   \* MERGEFORMAT </w:instrText>
    </w:r>
    <w:r w:rsidR="00041F63">
      <w:rPr>
        <w:rFonts w:ascii="Palatino Linotype" w:hAnsi="Palatino Linotype"/>
        <w:sz w:val="16"/>
      </w:rPr>
      <w:fldChar w:fldCharType="separate"/>
    </w:r>
    <w:r w:rsidR="0026603A">
      <w:rPr>
        <w:rFonts w:ascii="Palatino Linotype" w:hAnsi="Palatino Linotype"/>
        <w:noProof/>
        <w:sz w:val="16"/>
      </w:rPr>
      <w:t>4</w:t>
    </w:r>
    <w:r w:rsidR="00041F63">
      <w:rPr>
        <w:rFonts w:ascii="Palatino Linotype" w:hAnsi="Palatino Linotype"/>
        <w:sz w:val="16"/>
      </w:rPr>
      <w:fldChar w:fldCharType="end"/>
    </w:r>
    <w:r w:rsidR="00041F63">
      <w:rPr>
        <w:rFonts w:ascii="Palatino Linotype" w:hAnsi="Palatino Linotype"/>
        <w:sz w:val="16"/>
      </w:rPr>
      <w:t xml:space="preserve"> of </w:t>
    </w:r>
    <w:r w:rsidR="00041F63">
      <w:rPr>
        <w:rFonts w:ascii="Palatino Linotype" w:hAnsi="Palatino Linotype"/>
        <w:sz w:val="16"/>
      </w:rPr>
      <w:fldChar w:fldCharType="begin"/>
    </w:r>
    <w:r w:rsidR="00041F63">
      <w:rPr>
        <w:rFonts w:ascii="Palatino Linotype" w:hAnsi="Palatino Linotype"/>
        <w:sz w:val="16"/>
      </w:rPr>
      <w:instrText xml:space="preserve"> NUMPAGES   \* MERGEFORMAT </w:instrText>
    </w:r>
    <w:r w:rsidR="00041F63">
      <w:rPr>
        <w:rFonts w:ascii="Palatino Linotype" w:hAnsi="Palatino Linotype"/>
        <w:sz w:val="16"/>
      </w:rPr>
      <w:fldChar w:fldCharType="separate"/>
    </w:r>
    <w:r w:rsidR="0026603A">
      <w:rPr>
        <w:rFonts w:ascii="Palatino Linotype" w:hAnsi="Palatino Linotype"/>
        <w:noProof/>
        <w:sz w:val="16"/>
      </w:rPr>
      <w:t>4</w:t>
    </w:r>
    <w:r w:rsidR="00041F63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A33D6" w:rsidRDefault="002A246D" w:rsidP="009A33D6">
    <w:pPr>
      <w:pStyle w:val="MDPIheaderjournallogo"/>
    </w:pPr>
    <w:r w:rsidRPr="00BA2B69">
      <w:rPr>
        <w:i w:val="0"/>
        <w:noProof/>
        <w:szCs w:val="16"/>
        <w:lang w:eastAsia="en-US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9A33D6" w:rsidRDefault="002A246D" w:rsidP="009A33D6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AC4D97">
                            <w:rPr>
                              <w:i w:val="0"/>
                              <w:noProof/>
                              <w:szCs w:val="16"/>
                              <w:lang w:eastAsia="en-US"/>
                            </w:rPr>
                            <w:drawing>
                              <wp:inline distT="0" distB="0" distL="0" distR="0">
                                <wp:extent cx="539750" cy="355600"/>
                                <wp:effectExtent l="0" t="0" r="0" b="0"/>
                                <wp:docPr id="1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9750" cy="355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:rsidR="009A33D6" w:rsidRDefault="002A246D" w:rsidP="009A33D6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AC4D97">
                      <w:rPr>
                        <w:i w:val="0"/>
                        <w:noProof/>
                        <w:szCs w:val="16"/>
                        <w:lang w:eastAsia="en-US"/>
                      </w:rPr>
                      <w:drawing>
                        <wp:inline distT="0" distB="0" distL="0" distR="0">
                          <wp:extent cx="539750" cy="355600"/>
                          <wp:effectExtent l="0" t="0" r="0" b="0"/>
                          <wp:docPr id="1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9750" cy="355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en-US"/>
      </w:rPr>
      <w:drawing>
        <wp:inline distT="0" distB="0" distL="0" distR="0">
          <wp:extent cx="1657350" cy="431800"/>
          <wp:effectExtent l="0" t="0" r="0" b="0"/>
          <wp:docPr id="2" name="Picture 3" descr="C:\Users\home\AppData\Local\Temp\HZ$D.082.3357\pathogen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AppData\Local\Temp\HZ$D.082.3357\pathogens_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5735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attachedTemplate r:id="rId1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246D"/>
    <w:rsid w:val="0002047E"/>
    <w:rsid w:val="00041F63"/>
    <w:rsid w:val="000F762A"/>
    <w:rsid w:val="00104452"/>
    <w:rsid w:val="00164A63"/>
    <w:rsid w:val="001E2AEB"/>
    <w:rsid w:val="001F79DF"/>
    <w:rsid w:val="00226A50"/>
    <w:rsid w:val="0023358A"/>
    <w:rsid w:val="0026603A"/>
    <w:rsid w:val="002A246D"/>
    <w:rsid w:val="00326141"/>
    <w:rsid w:val="00341861"/>
    <w:rsid w:val="00364D7F"/>
    <w:rsid w:val="003661E2"/>
    <w:rsid w:val="003713E8"/>
    <w:rsid w:val="003E5A7D"/>
    <w:rsid w:val="003F41C4"/>
    <w:rsid w:val="00401D30"/>
    <w:rsid w:val="0041529E"/>
    <w:rsid w:val="00447F35"/>
    <w:rsid w:val="0045792C"/>
    <w:rsid w:val="00481E4F"/>
    <w:rsid w:val="00590D74"/>
    <w:rsid w:val="00591BEA"/>
    <w:rsid w:val="00596153"/>
    <w:rsid w:val="005D6D3C"/>
    <w:rsid w:val="00616C10"/>
    <w:rsid w:val="00625327"/>
    <w:rsid w:val="0062574A"/>
    <w:rsid w:val="00635F95"/>
    <w:rsid w:val="00656BCE"/>
    <w:rsid w:val="00665717"/>
    <w:rsid w:val="00666A44"/>
    <w:rsid w:val="00692393"/>
    <w:rsid w:val="00697644"/>
    <w:rsid w:val="006E618E"/>
    <w:rsid w:val="006F6976"/>
    <w:rsid w:val="007554F5"/>
    <w:rsid w:val="008174C6"/>
    <w:rsid w:val="008471E5"/>
    <w:rsid w:val="0086140B"/>
    <w:rsid w:val="008A1D3C"/>
    <w:rsid w:val="008B6B84"/>
    <w:rsid w:val="0090205F"/>
    <w:rsid w:val="00905CFE"/>
    <w:rsid w:val="00907016"/>
    <w:rsid w:val="00921E85"/>
    <w:rsid w:val="00941DD7"/>
    <w:rsid w:val="009A33D6"/>
    <w:rsid w:val="009A7AE7"/>
    <w:rsid w:val="009C2F1C"/>
    <w:rsid w:val="009F694F"/>
    <w:rsid w:val="009F6B45"/>
    <w:rsid w:val="009F70E6"/>
    <w:rsid w:val="00A141CE"/>
    <w:rsid w:val="00AC4D97"/>
    <w:rsid w:val="00B03415"/>
    <w:rsid w:val="00B50724"/>
    <w:rsid w:val="00B528A8"/>
    <w:rsid w:val="00B83C44"/>
    <w:rsid w:val="00B84C4B"/>
    <w:rsid w:val="00BA0809"/>
    <w:rsid w:val="00BB0EEC"/>
    <w:rsid w:val="00BF0C3B"/>
    <w:rsid w:val="00C30D30"/>
    <w:rsid w:val="00C3718C"/>
    <w:rsid w:val="00C62A44"/>
    <w:rsid w:val="00CD25F9"/>
    <w:rsid w:val="00D44932"/>
    <w:rsid w:val="00D64DCE"/>
    <w:rsid w:val="00D9430B"/>
    <w:rsid w:val="00DD3F31"/>
    <w:rsid w:val="00DE3ECE"/>
    <w:rsid w:val="00DF0310"/>
    <w:rsid w:val="00E050FB"/>
    <w:rsid w:val="00E50B2C"/>
    <w:rsid w:val="00E72552"/>
    <w:rsid w:val="00E95C57"/>
    <w:rsid w:val="00EA79AF"/>
    <w:rsid w:val="00EE7A07"/>
    <w:rsid w:val="00F01110"/>
    <w:rsid w:val="00F3369F"/>
    <w:rsid w:val="00FA26FF"/>
    <w:rsid w:val="00FB0C4B"/>
    <w:rsid w:val="00FB44BF"/>
    <w:rsid w:val="00FD553D"/>
    <w:rsid w:val="00FD5E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BD72D728-0DC2-4682-8BAB-B912DF104C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C4D97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AC4D97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AC4D97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AC4D97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AC4D97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AC4D97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AC4D97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AC4D97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AC4D97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AC4D97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39"/>
    <w:rsid w:val="00AC4D97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AC4D97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AC4D97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AC4D9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AC4D97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AC4D97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AC4D97"/>
    <w:pPr>
      <w:ind w:firstLine="0"/>
    </w:pPr>
  </w:style>
  <w:style w:type="paragraph" w:customStyle="1" w:styleId="MDPI33textspaceafter">
    <w:name w:val="MDPI_3.3_text_space_after"/>
    <w:basedOn w:val="MDPI31text"/>
    <w:qFormat/>
    <w:rsid w:val="00AC4D97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AC4D97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AC4D97"/>
    <w:pPr>
      <w:spacing w:after="120"/>
    </w:pPr>
  </w:style>
  <w:style w:type="paragraph" w:customStyle="1" w:styleId="MDPI36textafterlist">
    <w:name w:val="MDPI_3.6_text_after_list"/>
    <w:basedOn w:val="MDPI31text"/>
    <w:qFormat/>
    <w:rsid w:val="00AC4D97"/>
    <w:pPr>
      <w:spacing w:before="120"/>
    </w:pPr>
  </w:style>
  <w:style w:type="paragraph" w:customStyle="1" w:styleId="MDPI37itemize">
    <w:name w:val="MDPI_3.7_itemize"/>
    <w:basedOn w:val="MDPI31text"/>
    <w:qFormat/>
    <w:rsid w:val="00AC4D97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AC4D97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AC4D97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AC4D97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AC4D97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AC4D97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656BCE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AC4D97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AC4D97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AC4D97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AC4D97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AC4D97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AC4D97"/>
  </w:style>
  <w:style w:type="paragraph" w:customStyle="1" w:styleId="MDPI81theorem">
    <w:name w:val="MDPI_8.1_theorem"/>
    <w:basedOn w:val="MDPI32textnoindent"/>
    <w:qFormat/>
    <w:rsid w:val="00AC4D97"/>
    <w:rPr>
      <w:i/>
    </w:rPr>
  </w:style>
  <w:style w:type="paragraph" w:customStyle="1" w:styleId="MDPI82proof">
    <w:name w:val="MDPI_8.2_proof"/>
    <w:basedOn w:val="MDPI32textnoindent"/>
    <w:qFormat/>
    <w:rsid w:val="00AC4D97"/>
  </w:style>
  <w:style w:type="paragraph" w:customStyle="1" w:styleId="MDPI31text">
    <w:name w:val="MDPI_3.1_text"/>
    <w:qFormat/>
    <w:rsid w:val="00AC4D97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AC4D97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AC4D97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AC4D97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AC4D97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C4D97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AC4D97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AC4D97"/>
  </w:style>
  <w:style w:type="table" w:customStyle="1" w:styleId="MDPI41threelinetable">
    <w:name w:val="MDPI_4.1_three_line_table"/>
    <w:basedOn w:val="TableNormal"/>
    <w:uiPriority w:val="99"/>
    <w:rsid w:val="00656BCE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3F41C4"/>
    <w:rPr>
      <w:color w:val="0563C1"/>
      <w:u w:val="single"/>
    </w:rPr>
  </w:style>
  <w:style w:type="character" w:customStyle="1" w:styleId="UnresolvedMention1">
    <w:name w:val="Unresolved Mention1"/>
    <w:uiPriority w:val="99"/>
    <w:semiHidden/>
    <w:unhideWhenUsed/>
    <w:rsid w:val="003661E2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DF031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789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74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anuscript\Undergoing\Pathogens\pathogens-935443\pathogen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pathogens-template.dot</Template>
  <TotalTime>4</TotalTime>
  <Pages>4</Pages>
  <Words>570</Words>
  <Characters>3254</Characters>
  <Application>Microsoft Office Word</Application>
  <DocSecurity>0</DocSecurity>
  <Lines>27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3817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MDPI</dc:creator>
  <cp:keywords/>
  <dc:description/>
  <cp:lastModifiedBy>MDPI</cp:lastModifiedBy>
  <cp:revision>3</cp:revision>
  <dcterms:created xsi:type="dcterms:W3CDTF">2020-09-23T09:53:00Z</dcterms:created>
  <dcterms:modified xsi:type="dcterms:W3CDTF">2020-09-24T01:09:00Z</dcterms:modified>
</cp:coreProperties>
</file>