
<file path=[Content_Types].xml><?xml version="1.0" encoding="utf-8"?>
<Types xmlns="http://schemas.openxmlformats.org/package/2006/content-types">
  <Default Extension="png" ContentType="image/png"/>
  <Default Extension="rels" ContentType="application/vnd.openxmlformats-package.relationships+xml"/>
  <Default Extension="xml" ContentType="application/xml"/>
  <Default Extension="wdp" ContentType="image/vnd.ms-photo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footer1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body>
    <w:p w14:paraId="226F835D" w14:textId="77777777" w:rsidR="0051598C" w:rsidRPr="00E31718" w:rsidRDefault="00210C18" w:rsidP="0051598C">
      <w:pPr>
        <w:jc w:val="center"/>
        <w:rPr>
          <w:rFonts w:asciiTheme="majorBidi" w:hAnsiTheme="majorBidi" w:cstheme="majorBidi"/>
          <w:b/>
          <w:bCs/>
          <w:sz w:val="28"/>
          <w:szCs w:val="28"/>
        </w:rPr>
      </w:pPr>
      <w:r>
        <w:rPr>
          <w:rFonts w:asciiTheme="majorBidi" w:hAnsiTheme="majorBidi" w:cstheme="majorBidi"/>
          <w:b/>
          <w:bCs/>
          <w:noProof/>
          <w:sz w:val="28"/>
          <w:szCs w:val="28"/>
        </w:rPr>
        <mc:AlternateContent>
          <mc:Choice Requires="wps">
            <w:drawing>
              <wp:anchor distT="0" distB="0" distL="114300" distR="114300" simplePos="0" relativeHeight="251660288" behindDoc="0" locked="0" layoutInCell="1" allowOverlap="1" wp14:anchorId="75ECAECC" wp14:editId="13FAB163">
                <wp:simplePos x="0" y="0"/>
                <wp:positionH relativeFrom="column">
                  <wp:posOffset>287079</wp:posOffset>
                </wp:positionH>
                <wp:positionV relativeFrom="paragraph">
                  <wp:posOffset>1669312</wp:posOffset>
                </wp:positionV>
                <wp:extent cx="170121" cy="116958"/>
                <wp:effectExtent l="0" t="38100" r="59055" b="35560"/>
                <wp:wrapNone/>
                <wp:docPr id="1" name="Straight Arrow Connector 1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 flipV="1">
                          <a:off x="0" y="0"/>
                          <a:ext cx="170121" cy="116958"/>
                        </a:xfrm>
                        <a:prstGeom prst="straightConnector1">
                          <a:avLst/>
                        </a:prstGeom>
                        <a:ln>
                          <a:tailEnd type="triangle"/>
                        </a:ln>
                      </wps:spPr>
                      <wps:style>
                        <a:lnRef idx="1">
                          <a:schemeClr val="dk1"/>
                        </a:lnRef>
                        <a:fillRef idx="0">
                          <a:schemeClr val="dk1"/>
                        </a:fillRef>
                        <a:effectRef idx="0">
                          <a:schemeClr val="dk1"/>
                        </a:effectRef>
                        <a:fontRef idx="minor">
                          <a:schemeClr val="tx1"/>
                        </a:fontRef>
                      </wps:style>
                      <wps:bodyPr/>
                    </wps:wsp>
                  </a:graphicData>
                </a:graphic>
                <wp14:sizeRelH relativeFrom="margin">
                  <wp14:pctWidth>0</wp14:pctWidth>
                </wp14:sizeRelH>
              </wp:anchor>
            </w:drawing>
          </mc:Choice>
          <mc:Fallback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aink="http://schemas.microsoft.com/office/drawing/2016/ink" xmlns:am3d="http://schemas.microsoft.com/office/drawing/2017/model3d" xmlns:w16cid="http://schemas.microsoft.com/office/word/2016/wordml/cid">
            <w:pict>
              <v:shapetype w14:anchorId="3B7D8AFA" id="_x0000_t32" coordsize="21600,21600" o:spt="32" o:oned="t" path="m,l21600,21600e" filled="f">
                <v:path arrowok="t" fillok="f" o:connecttype="none"/>
                <o:lock v:ext="edit" shapetype="t"/>
              </v:shapetype>
              <v:shape id="Straight Arrow Connector 1" o:spid="_x0000_s1026" type="#_x0000_t32" style="position:absolute;margin-left:22.6pt;margin-top:131.45pt;width:13.4pt;height:9.2pt;flip:y;z-index:251660288;visibility:visible;mso-wrap-style:square;mso-width-percent:0;mso-wrap-distance-left:9pt;mso-wrap-distance-top:0;mso-wrap-distance-right:9pt;mso-wrap-distance-bottom:0;mso-position-horizontal:absolute;mso-position-horizontal-relative:text;mso-position-vertical:absolute;mso-position-vertical-relative:text;mso-width-percent:0;mso-width-relative:margin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" strokecolor="black [3040]">
                <v:stroke endarrow="block"/>
              </v:shape>
            </w:pict>
          </mc:Fallback>
        </mc:AlternateContent>
      </w:r>
      <w:r w:rsidR="00D201F1">
        <w:rPr>
          <w:rFonts w:asciiTheme="majorBidi" w:hAnsiTheme="majorBidi" w:cstheme="majorBidi"/>
          <w:b/>
          <w:bCs/>
          <w:noProof/>
          <w:sz w:val="28"/>
          <w:szCs w:val="28"/>
        </w:rPr>
        <mc:AlternateContent>
          <mc:Choice Requires="wps">
            <w:drawing>
              <wp:anchor distT="0" distB="0" distL="114300" distR="114300" simplePos="0" relativeHeight="251659264" behindDoc="0" locked="0" layoutInCell="1" allowOverlap="1" wp14:anchorId="1373DE63" wp14:editId="5F273103">
                <wp:simplePos x="0" y="0"/>
                <wp:positionH relativeFrom="column">
                  <wp:posOffset>3630750</wp:posOffset>
                </wp:positionH>
                <wp:positionV relativeFrom="paragraph">
                  <wp:posOffset>1602911</wp:posOffset>
                </wp:positionV>
                <wp:extent cx="941696" cy="423081"/>
                <wp:effectExtent l="0" t="0" r="11430" b="15240"/>
                <wp:wrapNone/>
                <wp:docPr id="6" name="Rectangle 6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941696" cy="423081"/>
                        </a:xfrm>
                        <a:prstGeom prst="rect">
                          <a:avLst/>
                        </a:prstGeom>
                        <a:noFill/>
                        <a:ln w="9525" cap="flat" cmpd="sng" algn="ctr">
                          <a:solidFill>
                            <a:schemeClr val="accent1">
                              <a:lumMod val="40000"/>
                              <a:lumOff val="60000"/>
                            </a:schemeClr>
                          </a:solidFill>
                          <a:prstDash val="solid"/>
                          <a:round/>
                          <a:headEnd type="none" w="med" len="med"/>
                          <a:tailEnd type="none" w="med" len="med"/>
                        </a:ln>
                      </wps:spPr>
                      <wps:style>
                        <a:lnRef idx="0">
                          <a:scrgbClr r="0" g="0" b="0"/>
                        </a:lnRef>
                        <a:fillRef idx="0">
                          <a:scrgbClr r="0" g="0" b="0"/>
                        </a:fillRef>
                        <a:effectRef idx="0">
                          <a:scrgbClr r="0" g="0" b="0"/>
                        </a:effectRef>
                        <a:fontRef idx="minor">
                          <a:schemeClr val="accent5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anchor>
            </w:drawing>
          </mc:Choice>
          <mc:Fallback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aink="http://schemas.microsoft.com/office/drawing/2016/ink" xmlns:am3d="http://schemas.microsoft.com/office/drawing/2017/model3d" xmlns:w16cid="http://schemas.microsoft.com/office/word/2016/wordml/cid">
            <w:pict>
              <v:rect w14:anchorId="15811011" id="Rectangle 6" o:spid="_x0000_s1026" style="position:absolute;margin-left:285.9pt;margin-top:126.2pt;width:74.15pt;height:33.3pt;z-index:251659264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" filled="f" strokecolor="#b8cce4 [1300]">
                <v:stroke joinstyle="round"/>
              </v:rect>
            </w:pict>
          </mc:Fallback>
        </mc:AlternateContent>
      </w:r>
      <w:r w:rsidR="0051598C" w:rsidRPr="00240CF4">
        <w:rPr>
          <w:rFonts w:asciiTheme="majorBidi" w:hAnsiTheme="majorBidi" w:cstheme="majorBidi"/>
          <w:b/>
          <w:bCs/>
          <w:noProof/>
          <w:sz w:val="28"/>
          <w:szCs w:val="28"/>
        </w:rPr>
        <w:drawing>
          <wp:inline distT="0" distB="0" distL="0" distR="0" wp14:anchorId="7D903101" wp14:editId="1FB4E94D">
            <wp:extent cx="5956827" cy="2409825"/>
            <wp:effectExtent l="0" t="0" r="6350" b="0"/>
            <wp:docPr id="2" name="Picture 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" descr="C:\Users\SONY\Desktop\Fish IPN.jpg"/>
                    <pic:cNvPicPr>
                      <a:picLocks noChangeAspect="1" noChangeArrowheads="1"/>
                    </pic:cNvPicPr>
                  </pic:nvPicPr>
                  <pic:blipFill>
                    <a:blip r:embed="rId6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988568" cy="2422666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2B0F3EE8" w14:textId="2410C896" w:rsidR="0051598C" w:rsidRDefault="00815569" w:rsidP="00235384">
      <w:pPr>
        <w:spacing w:line="360" w:lineRule="auto"/>
        <w:jc w:val="both"/>
        <w:rPr>
          <w:rFonts w:asciiTheme="majorBidi" w:hAnsiTheme="majorBidi" w:cstheme="majorBidi"/>
          <w:sz w:val="24"/>
          <w:szCs w:val="24"/>
        </w:rPr>
      </w:pPr>
      <w:r w:rsidRPr="00815569">
        <w:rPr>
          <w:rFonts w:ascii="Times New Roman" w:hAnsi="Times New Roman" w:cs="Times New Roman"/>
          <w:b/>
          <w:bCs/>
          <w:color w:val="00B0F0"/>
          <w:sz w:val="24"/>
          <w:szCs w:val="24"/>
        </w:rPr>
        <w:t xml:space="preserve">Supplementary </w:t>
      </w:r>
      <w:r w:rsidRPr="00815569">
        <w:rPr>
          <w:rFonts w:asciiTheme="majorBidi" w:hAnsiTheme="majorBidi" w:cstheme="majorBidi"/>
          <w:b/>
          <w:bCs/>
          <w:color w:val="00B0F0"/>
          <w:sz w:val="24"/>
          <w:szCs w:val="24"/>
        </w:rPr>
        <w:t>Fig.1</w:t>
      </w:r>
      <w:r w:rsidR="0051598C" w:rsidRPr="00815569">
        <w:rPr>
          <w:rFonts w:asciiTheme="majorBidi" w:hAnsiTheme="majorBidi" w:cstheme="majorBidi"/>
          <w:b/>
          <w:bCs/>
          <w:color w:val="00B0F0"/>
          <w:sz w:val="24"/>
          <w:szCs w:val="24"/>
        </w:rPr>
        <w:t>.</w:t>
      </w:r>
      <w:r w:rsidR="0051598C" w:rsidRPr="00815569">
        <w:rPr>
          <w:color w:val="00B0F0"/>
        </w:rPr>
        <w:t xml:space="preserve"> </w:t>
      </w:r>
      <w:r w:rsidR="0051598C" w:rsidRPr="008A3AEB">
        <w:rPr>
          <w:rFonts w:asciiTheme="majorBidi" w:hAnsiTheme="majorBidi" w:cstheme="majorBidi"/>
          <w:sz w:val="24"/>
          <w:szCs w:val="24"/>
        </w:rPr>
        <w:t xml:space="preserve">Gross lesions in </w:t>
      </w:r>
      <w:r w:rsidR="0051598C">
        <w:rPr>
          <w:rFonts w:asciiTheme="majorBidi" w:hAnsiTheme="majorBidi" w:cstheme="majorBidi"/>
          <w:sz w:val="24"/>
          <w:szCs w:val="24"/>
        </w:rPr>
        <w:t xml:space="preserve">the </w:t>
      </w:r>
      <w:r w:rsidR="0051598C" w:rsidRPr="008A3AEB">
        <w:rPr>
          <w:rFonts w:asciiTheme="majorBidi" w:hAnsiTheme="majorBidi" w:cstheme="majorBidi"/>
          <w:sz w:val="24"/>
          <w:szCs w:val="24"/>
        </w:rPr>
        <w:t>infected rainbow trout with infectio</w:t>
      </w:r>
      <w:r w:rsidR="0051598C">
        <w:rPr>
          <w:rFonts w:asciiTheme="majorBidi" w:hAnsiTheme="majorBidi" w:cstheme="majorBidi"/>
          <w:sz w:val="24"/>
          <w:szCs w:val="24"/>
        </w:rPr>
        <w:t>us pancreatic necrosis</w:t>
      </w:r>
      <w:r w:rsidR="00930F7C">
        <w:rPr>
          <w:rFonts w:asciiTheme="majorBidi" w:hAnsiTheme="majorBidi" w:cstheme="majorBidi"/>
          <w:sz w:val="24"/>
          <w:szCs w:val="24"/>
        </w:rPr>
        <w:t xml:space="preserve"> </w:t>
      </w:r>
      <w:r w:rsidR="0051598C">
        <w:rPr>
          <w:rFonts w:asciiTheme="majorBidi" w:hAnsiTheme="majorBidi" w:cstheme="majorBidi"/>
          <w:sz w:val="24"/>
          <w:szCs w:val="24"/>
        </w:rPr>
        <w:t>virus.</w:t>
      </w:r>
      <w:r w:rsidR="0051598C" w:rsidRPr="008A3AEB">
        <w:rPr>
          <w:rFonts w:asciiTheme="majorBidi" w:hAnsiTheme="majorBidi" w:cstheme="majorBidi"/>
          <w:sz w:val="24"/>
          <w:szCs w:val="24"/>
        </w:rPr>
        <w:t xml:space="preserve"> </w:t>
      </w:r>
      <w:r w:rsidR="0051598C" w:rsidRPr="00334E09">
        <w:rPr>
          <w:rFonts w:asciiTheme="majorBidi" w:hAnsiTheme="majorBidi" w:cstheme="majorBidi"/>
          <w:sz w:val="24"/>
          <w:szCs w:val="24"/>
        </w:rPr>
        <w:t>Lesions included darkening of</w:t>
      </w:r>
      <w:r w:rsidR="0051598C">
        <w:rPr>
          <w:rFonts w:asciiTheme="majorBidi" w:hAnsiTheme="majorBidi" w:cstheme="majorBidi"/>
          <w:sz w:val="24"/>
          <w:szCs w:val="24"/>
        </w:rPr>
        <w:t xml:space="preserve"> the skin and exophthalmia (A)</w:t>
      </w:r>
      <w:r w:rsidR="00511716">
        <w:rPr>
          <w:rFonts w:asciiTheme="majorBidi" w:hAnsiTheme="majorBidi" w:cstheme="majorBidi"/>
          <w:sz w:val="24"/>
          <w:szCs w:val="24"/>
        </w:rPr>
        <w:t>;</w:t>
      </w:r>
      <w:r w:rsidR="0051598C" w:rsidRPr="00334E09">
        <w:rPr>
          <w:rFonts w:asciiTheme="majorBidi" w:hAnsiTheme="majorBidi" w:cstheme="majorBidi"/>
          <w:sz w:val="24"/>
          <w:szCs w:val="24"/>
        </w:rPr>
        <w:t xml:space="preserve"> </w:t>
      </w:r>
      <w:r w:rsidR="00511716">
        <w:rPr>
          <w:rFonts w:asciiTheme="majorBidi" w:hAnsiTheme="majorBidi" w:cstheme="majorBidi"/>
          <w:sz w:val="24"/>
          <w:szCs w:val="24"/>
        </w:rPr>
        <w:t>Y</w:t>
      </w:r>
      <w:r w:rsidR="0051598C" w:rsidRPr="00334E09">
        <w:rPr>
          <w:rFonts w:asciiTheme="majorBidi" w:hAnsiTheme="majorBidi" w:cstheme="majorBidi"/>
          <w:sz w:val="24"/>
          <w:szCs w:val="24"/>
        </w:rPr>
        <w:t>ellowish</w:t>
      </w:r>
      <w:r w:rsidR="00511716" w:rsidRPr="00511716">
        <w:t xml:space="preserve"> </w:t>
      </w:r>
      <w:r w:rsidR="0051598C" w:rsidRPr="00334E09">
        <w:rPr>
          <w:rFonts w:asciiTheme="majorBidi" w:hAnsiTheme="majorBidi" w:cstheme="majorBidi"/>
          <w:sz w:val="24"/>
          <w:szCs w:val="24"/>
        </w:rPr>
        <w:t>fluid in the intestine</w:t>
      </w:r>
      <w:r w:rsidR="0051598C">
        <w:rPr>
          <w:rFonts w:asciiTheme="majorBidi" w:hAnsiTheme="majorBidi" w:cstheme="majorBidi"/>
          <w:sz w:val="24"/>
          <w:szCs w:val="24"/>
        </w:rPr>
        <w:t xml:space="preserve"> (B &amp; C)</w:t>
      </w:r>
      <w:r w:rsidR="00511716">
        <w:rPr>
          <w:rFonts w:asciiTheme="majorBidi" w:hAnsiTheme="majorBidi" w:cstheme="majorBidi"/>
          <w:sz w:val="24"/>
          <w:szCs w:val="24"/>
        </w:rPr>
        <w:t>.</w:t>
      </w:r>
      <w:r w:rsidR="00210C18">
        <w:rPr>
          <w:rFonts w:asciiTheme="majorBidi" w:hAnsiTheme="majorBidi" w:cstheme="majorBidi"/>
          <w:sz w:val="24"/>
          <w:szCs w:val="24"/>
        </w:rPr>
        <w:t xml:space="preserve"> Pale gills</w:t>
      </w:r>
      <w:r w:rsidR="007F5C42">
        <w:rPr>
          <w:rFonts w:asciiTheme="majorBidi" w:hAnsiTheme="majorBidi" w:cstheme="majorBidi"/>
          <w:sz w:val="24"/>
          <w:szCs w:val="24"/>
        </w:rPr>
        <w:t>,</w:t>
      </w:r>
      <w:r w:rsidR="00210C18">
        <w:rPr>
          <w:rFonts w:asciiTheme="majorBidi" w:hAnsiTheme="majorBidi" w:cstheme="majorBidi"/>
          <w:sz w:val="24"/>
          <w:szCs w:val="24"/>
        </w:rPr>
        <w:t xml:space="preserve"> and enlarged spleen (C).</w:t>
      </w:r>
    </w:p>
    <w:p w14:paraId="32EBE554" w14:textId="1215964F" w:rsidR="00232B68" w:rsidRDefault="00232B68" w:rsidP="00235384">
      <w:pPr>
        <w:spacing w:line="360" w:lineRule="auto"/>
        <w:jc w:val="both"/>
        <w:rPr>
          <w:rFonts w:asciiTheme="majorBidi" w:hAnsiTheme="majorBidi" w:cstheme="majorBidi"/>
          <w:sz w:val="28"/>
          <w:szCs w:val="28"/>
        </w:rPr>
      </w:pPr>
    </w:p>
    <w:p w14:paraId="61340C12" w14:textId="77777777" w:rsidR="00345337" w:rsidRPr="008A3AEB" w:rsidRDefault="00345337" w:rsidP="00235384">
      <w:pPr>
        <w:spacing w:line="360" w:lineRule="auto"/>
        <w:jc w:val="both"/>
        <w:rPr>
          <w:rFonts w:asciiTheme="majorBidi" w:hAnsiTheme="majorBidi" w:cstheme="majorBidi"/>
          <w:sz w:val="28"/>
          <w:szCs w:val="28"/>
        </w:rPr>
      </w:pPr>
    </w:p>
    <w:p w14:paraId="6C90D060" w14:textId="65F53415" w:rsidR="007357AC" w:rsidRPr="00B108C8" w:rsidRDefault="00B108C8" w:rsidP="006A5ACD">
      <w:pPr>
        <w:tabs>
          <w:tab w:val="left" w:pos="6002"/>
        </w:tabs>
        <w:spacing w:after="0" w:line="360" w:lineRule="auto"/>
        <w:jc w:val="both"/>
        <w:rPr>
          <w:rFonts w:asciiTheme="majorBidi" w:hAnsiTheme="majorBidi" w:cstheme="majorBidi"/>
          <w:sz w:val="24"/>
          <w:szCs w:val="24"/>
        </w:rPr>
      </w:pPr>
      <w:r w:rsidRPr="002910E6">
        <w:rPr>
          <w:rFonts w:asciiTheme="majorBidi" w:hAnsiTheme="majorBidi" w:cstheme="majorBidi"/>
          <w:b/>
          <w:bCs/>
          <w:noProof/>
          <w:sz w:val="24"/>
          <w:szCs w:val="24"/>
        </w:rPr>
        <w:lastRenderedPageBreak/>
        <w:drawing>
          <wp:inline distT="0" distB="0" distL="0" distR="0" wp14:anchorId="177C971B" wp14:editId="21BDAEE4">
            <wp:extent cx="5961047" cy="6400800"/>
            <wp:effectExtent l="0" t="0" r="1905" b="0"/>
            <wp:docPr id="5" name="Picture 5" descr="C:\Users\SONY\Desktop\IPNV-92 p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 descr="C:\Users\SONY\Desktop\IPNV-92 p.jpg"/>
                    <pic:cNvPicPr>
                      <a:picLocks noChangeAspect="1" noChangeArrowheads="1"/>
                    </pic:cNvPicPr>
                  </pic:nvPicPr>
                  <pic:blipFill rotWithShape="1">
                    <a:blip r:embed="rId7">
                      <a:extLst>
                        <a:ext uri="{BEBA8EAE-BF5A-486C-A8C5-ECC9F3942E4B}">
                          <a14:imgProps xmlns:a14="http://schemas.microsoft.com/office/drawing/2010/main">
                            <a14:imgLayer r:embed="rId8">
                              <a14:imgEffect>
                                <a14:sharpenSoften amount="25000"/>
                              </a14:imgEffect>
                              <a14:imgEffect>
                                <a14:saturation sat="200000"/>
                              </a14:imgEffect>
                              <a14:imgEffect>
                                <a14:brightnessContrast contrast="20000"/>
                              </a14:imgEffect>
                            </a14:imgLayer>
                          </a14:imgProps>
                        </a:ex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l="3738" t="3149" r="6595" b="2099"/>
                    <a:stretch/>
                  </pic:blipFill>
                  <pic:spPr bwMode="auto">
                    <a:xfrm>
                      <a:off x="0" y="0"/>
                      <a:ext cx="5961047" cy="64008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</wp:inline>
        </w:drawing>
      </w:r>
      <w:r w:rsidR="00903B37" w:rsidRPr="00903B37">
        <w:rPr>
          <w:rFonts w:ascii="Times New Roman" w:hAnsi="Times New Roman" w:cs="Times New Roman"/>
          <w:b/>
          <w:bCs/>
          <w:color w:val="00B0F0"/>
          <w:sz w:val="24"/>
          <w:szCs w:val="24"/>
        </w:rPr>
        <w:t xml:space="preserve"> </w:t>
      </w:r>
      <w:r w:rsidR="00903B37" w:rsidRPr="00815569">
        <w:rPr>
          <w:rFonts w:ascii="Times New Roman" w:hAnsi="Times New Roman" w:cs="Times New Roman"/>
          <w:b/>
          <w:bCs/>
          <w:color w:val="00B0F0"/>
          <w:sz w:val="24"/>
          <w:szCs w:val="24"/>
        </w:rPr>
        <w:t xml:space="preserve">Supplementary </w:t>
      </w:r>
      <w:r w:rsidR="00903B37" w:rsidRPr="00815569">
        <w:rPr>
          <w:rFonts w:asciiTheme="majorBidi" w:hAnsiTheme="majorBidi" w:cstheme="majorBidi"/>
          <w:b/>
          <w:bCs/>
          <w:color w:val="00B0F0"/>
          <w:sz w:val="24"/>
          <w:szCs w:val="24"/>
        </w:rPr>
        <w:t>Fig.</w:t>
      </w:r>
      <w:r w:rsidR="006A5ACD">
        <w:rPr>
          <w:rFonts w:asciiTheme="majorBidi" w:hAnsiTheme="majorBidi" w:cstheme="majorBidi"/>
          <w:b/>
          <w:bCs/>
          <w:color w:val="00B0F0"/>
          <w:sz w:val="24"/>
          <w:szCs w:val="24"/>
        </w:rPr>
        <w:t>2</w:t>
      </w:r>
      <w:bookmarkStart w:id="0" w:name="_GoBack"/>
      <w:bookmarkEnd w:id="0"/>
      <w:r w:rsidR="00903B37">
        <w:rPr>
          <w:rFonts w:asciiTheme="majorBidi" w:hAnsiTheme="majorBidi" w:cstheme="majorBidi"/>
          <w:b/>
          <w:bCs/>
          <w:color w:val="00B0F0"/>
          <w:sz w:val="24"/>
          <w:szCs w:val="24"/>
        </w:rPr>
        <w:t>.</w:t>
      </w:r>
      <w:r w:rsidRPr="002910E6">
        <w:rPr>
          <w:rFonts w:asciiTheme="majorBidi" w:hAnsiTheme="majorBidi" w:cstheme="majorBidi"/>
          <w:sz w:val="24"/>
          <w:szCs w:val="24"/>
        </w:rPr>
        <w:t xml:space="preserve"> Multiple sequence alignment Iranian isolates of IPNV detected in farmed trout (</w:t>
      </w:r>
      <w:proofErr w:type="spellStart"/>
      <w:r w:rsidRPr="002910E6">
        <w:rPr>
          <w:rFonts w:asciiTheme="majorBidi" w:hAnsiTheme="majorBidi" w:cstheme="majorBidi"/>
          <w:i/>
          <w:iCs/>
          <w:sz w:val="24"/>
          <w:szCs w:val="24"/>
        </w:rPr>
        <w:t>O.mykiss</w:t>
      </w:r>
      <w:proofErr w:type="spellEnd"/>
      <w:r w:rsidRPr="002910E6">
        <w:rPr>
          <w:rFonts w:asciiTheme="majorBidi" w:hAnsiTheme="majorBidi" w:cstheme="majorBidi"/>
          <w:sz w:val="24"/>
          <w:szCs w:val="24"/>
        </w:rPr>
        <w:t xml:space="preserve">) based on the partial (405bp) nucleotide sequences of VP2 gene. Nucleotide sequences </w:t>
      </w:r>
      <w:proofErr w:type="gramStart"/>
      <w:r w:rsidRPr="002910E6">
        <w:rPr>
          <w:rFonts w:asciiTheme="majorBidi" w:hAnsiTheme="majorBidi" w:cstheme="majorBidi"/>
          <w:sz w:val="24"/>
          <w:szCs w:val="24"/>
        </w:rPr>
        <w:t>were aligned</w:t>
      </w:r>
      <w:proofErr w:type="gramEnd"/>
      <w:r w:rsidRPr="002910E6">
        <w:rPr>
          <w:rFonts w:asciiTheme="majorBidi" w:hAnsiTheme="majorBidi" w:cstheme="majorBidi"/>
          <w:sz w:val="24"/>
          <w:szCs w:val="24"/>
        </w:rPr>
        <w:t xml:space="preserve"> using the </w:t>
      </w:r>
      <w:proofErr w:type="spellStart"/>
      <w:r w:rsidRPr="002910E6">
        <w:rPr>
          <w:rFonts w:asciiTheme="majorBidi" w:hAnsiTheme="majorBidi" w:cstheme="majorBidi"/>
          <w:sz w:val="24"/>
          <w:szCs w:val="24"/>
        </w:rPr>
        <w:t>Geneious</w:t>
      </w:r>
      <w:proofErr w:type="spellEnd"/>
      <w:r w:rsidRPr="002910E6">
        <w:rPr>
          <w:rFonts w:asciiTheme="majorBidi" w:hAnsiTheme="majorBidi" w:cstheme="majorBidi"/>
          <w:sz w:val="24"/>
          <w:szCs w:val="24"/>
        </w:rPr>
        <w:t xml:space="preserve"> Prime and </w:t>
      </w:r>
      <w:proofErr w:type="spellStart"/>
      <w:r w:rsidRPr="002910E6">
        <w:rPr>
          <w:rFonts w:asciiTheme="majorBidi" w:hAnsiTheme="majorBidi" w:cstheme="majorBidi"/>
          <w:sz w:val="24"/>
          <w:szCs w:val="24"/>
        </w:rPr>
        <w:t>BioEdit</w:t>
      </w:r>
      <w:proofErr w:type="spellEnd"/>
      <w:r w:rsidRPr="002910E6">
        <w:rPr>
          <w:rFonts w:asciiTheme="majorBidi" w:hAnsiTheme="majorBidi" w:cstheme="majorBidi"/>
          <w:sz w:val="24"/>
          <w:szCs w:val="24"/>
        </w:rPr>
        <w:t xml:space="preserve"> Software. The residues at positions 217, 221, and 247 in VP2 involved in IPNV virulence (Red rectangular). The Iranian isolate of IPNV detected in this study (</w:t>
      </w:r>
      <w:proofErr w:type="spellStart"/>
      <w:r w:rsidRPr="002910E6">
        <w:rPr>
          <w:rFonts w:asciiTheme="majorBidi" w:hAnsiTheme="majorBidi" w:cstheme="majorBidi"/>
          <w:sz w:val="24"/>
          <w:szCs w:val="24"/>
        </w:rPr>
        <w:t>Acc</w:t>
      </w:r>
      <w:proofErr w:type="spellEnd"/>
      <w:r w:rsidRPr="002910E6">
        <w:rPr>
          <w:rFonts w:asciiTheme="majorBidi" w:hAnsiTheme="majorBidi" w:cstheme="majorBidi"/>
          <w:sz w:val="24"/>
          <w:szCs w:val="24"/>
        </w:rPr>
        <w:t xml:space="preserve"> No. KX665156-9 and </w:t>
      </w:r>
      <w:r w:rsidRPr="002910E6">
        <w:rPr>
          <w:rFonts w:asciiTheme="majorBidi" w:hAnsiTheme="majorBidi" w:cstheme="majorBidi"/>
          <w:sz w:val="24"/>
          <w:szCs w:val="24"/>
          <w:lang w:bidi="fa-IR"/>
        </w:rPr>
        <w:t xml:space="preserve">MK748210; Marked by </w:t>
      </w:r>
      <w:r w:rsidRPr="002910E6">
        <w:rPr>
          <w:rFonts w:asciiTheme="majorBidi" w:hAnsiTheme="majorBidi" w:cstheme="majorBidi" w:hint="cs"/>
          <w:sz w:val="28"/>
          <w:szCs w:val="28"/>
          <w:lang w:bidi="fa-IR"/>
        </w:rPr>
        <w:t>■</w:t>
      </w:r>
      <w:r w:rsidRPr="002910E6">
        <w:rPr>
          <w:rFonts w:asciiTheme="majorBidi" w:hAnsiTheme="majorBidi" w:cstheme="majorBidi"/>
          <w:sz w:val="24"/>
          <w:szCs w:val="24"/>
        </w:rPr>
        <w:t>) showed P</w:t>
      </w:r>
      <w:r w:rsidRPr="002910E6">
        <w:rPr>
          <w:rFonts w:asciiTheme="majorBidi" w:hAnsiTheme="majorBidi" w:cstheme="majorBidi"/>
          <w:sz w:val="24"/>
          <w:szCs w:val="24"/>
          <w:vertAlign w:val="subscript"/>
        </w:rPr>
        <w:t>217</w:t>
      </w:r>
      <w:r w:rsidRPr="002910E6">
        <w:rPr>
          <w:rFonts w:asciiTheme="majorBidi" w:hAnsiTheme="majorBidi" w:cstheme="majorBidi"/>
          <w:sz w:val="24"/>
          <w:szCs w:val="24"/>
        </w:rPr>
        <w:t>T</w:t>
      </w:r>
      <w:r w:rsidRPr="002910E6">
        <w:rPr>
          <w:rFonts w:asciiTheme="majorBidi" w:hAnsiTheme="majorBidi" w:cstheme="majorBidi"/>
          <w:sz w:val="24"/>
          <w:szCs w:val="24"/>
          <w:vertAlign w:val="subscript"/>
        </w:rPr>
        <w:t>221</w:t>
      </w:r>
      <w:r w:rsidRPr="002910E6">
        <w:rPr>
          <w:rFonts w:asciiTheme="majorBidi" w:hAnsiTheme="majorBidi" w:cstheme="majorBidi"/>
          <w:sz w:val="24"/>
          <w:szCs w:val="24"/>
        </w:rPr>
        <w:t>A</w:t>
      </w:r>
      <w:r w:rsidRPr="002910E6">
        <w:rPr>
          <w:rFonts w:asciiTheme="majorBidi" w:hAnsiTheme="majorBidi" w:cstheme="majorBidi"/>
          <w:sz w:val="24"/>
          <w:szCs w:val="24"/>
          <w:vertAlign w:val="subscript"/>
        </w:rPr>
        <w:t xml:space="preserve">247 </w:t>
      </w:r>
      <w:r w:rsidRPr="002910E6">
        <w:rPr>
          <w:rFonts w:asciiTheme="majorBidi" w:hAnsiTheme="majorBidi" w:cstheme="majorBidi"/>
          <w:sz w:val="24"/>
          <w:szCs w:val="24"/>
        </w:rPr>
        <w:t xml:space="preserve">and </w:t>
      </w:r>
      <w:proofErr w:type="gramStart"/>
      <w:r w:rsidRPr="002910E6">
        <w:rPr>
          <w:rFonts w:asciiTheme="majorBidi" w:hAnsiTheme="majorBidi" w:cstheme="majorBidi"/>
          <w:sz w:val="24"/>
          <w:szCs w:val="24"/>
        </w:rPr>
        <w:t>P</w:t>
      </w:r>
      <w:r w:rsidRPr="002910E6">
        <w:rPr>
          <w:rFonts w:asciiTheme="majorBidi" w:hAnsiTheme="majorBidi" w:cstheme="majorBidi"/>
          <w:sz w:val="24"/>
          <w:szCs w:val="24"/>
          <w:vertAlign w:val="subscript"/>
        </w:rPr>
        <w:t>217</w:t>
      </w:r>
      <w:r w:rsidRPr="002910E6">
        <w:rPr>
          <w:rFonts w:asciiTheme="majorBidi" w:hAnsiTheme="majorBidi" w:cstheme="majorBidi"/>
          <w:sz w:val="24"/>
          <w:szCs w:val="24"/>
        </w:rPr>
        <w:t>T</w:t>
      </w:r>
      <w:r w:rsidRPr="002910E6">
        <w:rPr>
          <w:rFonts w:asciiTheme="majorBidi" w:hAnsiTheme="majorBidi" w:cstheme="majorBidi"/>
          <w:sz w:val="24"/>
          <w:szCs w:val="24"/>
          <w:vertAlign w:val="subscript"/>
        </w:rPr>
        <w:t>221</w:t>
      </w:r>
      <w:r w:rsidRPr="002910E6">
        <w:rPr>
          <w:rFonts w:asciiTheme="majorBidi" w:hAnsiTheme="majorBidi" w:cstheme="majorBidi"/>
          <w:sz w:val="24"/>
          <w:szCs w:val="24"/>
        </w:rPr>
        <w:t>E</w:t>
      </w:r>
      <w:r w:rsidRPr="002910E6">
        <w:rPr>
          <w:rFonts w:asciiTheme="majorBidi" w:hAnsiTheme="majorBidi" w:cstheme="majorBidi"/>
          <w:sz w:val="24"/>
          <w:szCs w:val="24"/>
          <w:vertAlign w:val="subscript"/>
        </w:rPr>
        <w:t xml:space="preserve">247  </w:t>
      </w:r>
      <w:r w:rsidRPr="002910E6">
        <w:rPr>
          <w:rFonts w:asciiTheme="majorBidi" w:hAnsiTheme="majorBidi" w:cstheme="majorBidi"/>
          <w:sz w:val="24"/>
          <w:szCs w:val="24"/>
        </w:rPr>
        <w:t>(</w:t>
      </w:r>
      <w:proofErr w:type="gramEnd"/>
      <w:r w:rsidRPr="002910E6">
        <w:rPr>
          <w:rFonts w:asciiTheme="majorBidi" w:hAnsiTheme="majorBidi" w:cstheme="majorBidi"/>
          <w:sz w:val="24"/>
          <w:szCs w:val="24"/>
        </w:rPr>
        <w:t>KX665158) motifs.</w:t>
      </w:r>
    </w:p>
    <w:sectPr w:rsidR="007357AC" w:rsidRPr="00B108C8">
      <w:footerReference w:type="default" r:id="rId9"/>
      <w:pgSz w:w="12240" w:h="15840"/>
      <w:pgMar w:top="1440" w:right="1440" w:bottom="1440" w:left="1440" w:header="720" w:footer="720" w:gutter="0"/>
      <w:cols w:space="720"/>
      <w:docGrid w:linePitch="36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endnote w:type="separator" w:id="-1">
    <w:p w14:paraId="68710724" w14:textId="77777777" w:rsidR="00CF0330" w:rsidRDefault="00CF0330" w:rsidP="00345337">
      <w:pPr>
        <w:spacing w:after="0" w:line="240" w:lineRule="auto"/>
      </w:pPr>
      <w:r>
        <w:separator/>
      </w:r>
    </w:p>
  </w:endnote>
  <w:endnote w:type="continuationSeparator" w:id="0">
    <w:p w14:paraId="56D355A8" w14:textId="77777777" w:rsidR="00CF0330" w:rsidRDefault="00CF0330" w:rsidP="00345337">
      <w:pPr>
        <w:spacing w:after="0" w:line="240" w:lineRule="auto"/>
      </w:pPr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font w:name="Calibri">
    <w:panose1 w:val="020F0502020204030204"/>
    <w:charset w:val="00"/>
    <w:family w:val="swiss"/>
    <w:pitch w:val="variable"/>
    <w:sig w:usb0="E10002FF" w:usb1="4000ACFF" w:usb2="00000009" w:usb3="00000000" w:csb0="0000019F" w:csb1="00000000"/>
  </w:font>
  <w:font w:name="Arial">
    <w:panose1 w:val="020B0604020202020204"/>
    <w:charset w:val="00"/>
    <w:family w:val="swiss"/>
    <w:pitch w:val="variable"/>
    <w:sig w:usb0="E0002AFF" w:usb1="C0007843" w:usb2="00000009" w:usb3="00000000" w:csb0="000001FF" w:csb1="00000000"/>
  </w:font>
  <w:font w:name="Times New Roman">
    <w:panose1 w:val="02020603050405020304"/>
    <w:charset w:val="00"/>
    <w:family w:val="roman"/>
    <w:pitch w:val="variable"/>
    <w:sig w:usb0="E0002AFF" w:usb1="C0007841" w:usb2="00000009" w:usb3="00000000" w:csb0="000001FF" w:csb1="00000000"/>
  </w:font>
  <w:font w:name="Cambria">
    <w:panose1 w:val="02040503050406030204"/>
    <w:charset w:val="00"/>
    <w:family w:val="roman"/>
    <w:pitch w:val="variable"/>
    <w:sig w:usb0="E00002FF" w:usb1="400004FF" w:usb2="00000000" w:usb3="00000000" w:csb0="0000019F" w:csb1="00000000"/>
  </w:font>
</w:fonts>
</file>

<file path=word/footer1.xml><?xml version="1.0" encoding="utf-8"?>
<w:ftr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sdt>
    <w:sdtPr>
      <w:id w:val="-1913467781"/>
      <w:docPartObj>
        <w:docPartGallery w:val="Page Numbers (Bottom of Page)"/>
        <w:docPartUnique/>
      </w:docPartObj>
    </w:sdtPr>
    <w:sdtEndPr>
      <w:rPr>
        <w:noProof/>
      </w:rPr>
    </w:sdtEndPr>
    <w:sdtContent>
      <w:p w14:paraId="6F426870" w14:textId="798C91F0" w:rsidR="00345337" w:rsidRDefault="00345337">
        <w:pPr>
          <w:pStyle w:val="Footer"/>
          <w:jc w:val="center"/>
        </w:pPr>
        <w:r>
          <w:fldChar w:fldCharType="begin"/>
        </w:r>
        <w:r>
          <w:instrText xml:space="preserve"> PAGE   \* MERGEFORMAT </w:instrText>
        </w:r>
        <w:r>
          <w:fldChar w:fldCharType="separate"/>
        </w:r>
        <w:r w:rsidR="006A5ACD">
          <w:rPr>
            <w:noProof/>
          </w:rPr>
          <w:t>1</w:t>
        </w:r>
        <w:r>
          <w:rPr>
            <w:noProof/>
          </w:rPr>
          <w:fldChar w:fldCharType="end"/>
        </w:r>
      </w:p>
    </w:sdtContent>
  </w:sdt>
  <w:p w14:paraId="0E21539B" w14:textId="77777777" w:rsidR="00345337" w:rsidRDefault="00345337">
    <w:pPr>
      <w:pStyle w:val="Footer"/>
    </w:pPr>
  </w:p>
</w:ftr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footnote w:type="separator" w:id="-1">
    <w:p w14:paraId="007DEDCE" w14:textId="77777777" w:rsidR="00CF0330" w:rsidRDefault="00CF0330" w:rsidP="00345337">
      <w:pPr>
        <w:spacing w:after="0" w:line="240" w:lineRule="auto"/>
      </w:pPr>
      <w:r>
        <w:separator/>
      </w:r>
    </w:p>
  </w:footnote>
  <w:footnote w:type="continuationSeparator" w:id="0">
    <w:p w14:paraId="21680E1A" w14:textId="77777777" w:rsidR="00CF0330" w:rsidRDefault="00CF0330" w:rsidP="00345337">
      <w:pPr>
        <w:spacing w:after="0" w:line="240" w:lineRule="auto"/>
      </w:pPr>
      <w:r>
        <w:continuationSeparator/>
      </w:r>
    </w:p>
  </w:footnote>
</w:footnote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sl="http://schemas.openxmlformats.org/schemaLibrary/2006/main" mc:Ignorable="w14 w15 w16se">
  <w:zoom w:percent="100"/>
  <w:proofState w:spelling="clean" w:grammar="clean"/>
  <w:defaultTabStop w:val="720"/>
  <w:characterSpacingControl w:val="doNotCompress"/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</w:compat>
  <w:rsids>
    <w:rsidRoot w:val="0051598C"/>
    <w:rsid w:val="00005B7B"/>
    <w:rsid w:val="001F6F5E"/>
    <w:rsid w:val="00210C18"/>
    <w:rsid w:val="002305C3"/>
    <w:rsid w:val="00232B68"/>
    <w:rsid w:val="00235384"/>
    <w:rsid w:val="00236A93"/>
    <w:rsid w:val="00325699"/>
    <w:rsid w:val="00345337"/>
    <w:rsid w:val="00365E1E"/>
    <w:rsid w:val="003E3DD1"/>
    <w:rsid w:val="003E6B71"/>
    <w:rsid w:val="00435943"/>
    <w:rsid w:val="004D5E8F"/>
    <w:rsid w:val="00511716"/>
    <w:rsid w:val="0051598C"/>
    <w:rsid w:val="00611FAB"/>
    <w:rsid w:val="006A5ACD"/>
    <w:rsid w:val="007357AC"/>
    <w:rsid w:val="007536E4"/>
    <w:rsid w:val="007F5C42"/>
    <w:rsid w:val="00815569"/>
    <w:rsid w:val="0085062E"/>
    <w:rsid w:val="008B5E14"/>
    <w:rsid w:val="00903B37"/>
    <w:rsid w:val="00930F7C"/>
    <w:rsid w:val="00A33B57"/>
    <w:rsid w:val="00A41DBD"/>
    <w:rsid w:val="00B108C8"/>
    <w:rsid w:val="00B14A12"/>
    <w:rsid w:val="00B23DD1"/>
    <w:rsid w:val="00CF0330"/>
    <w:rsid w:val="00D201F1"/>
    <w:rsid w:val="00D53E73"/>
    <w:rsid w:val="00D70213"/>
    <w:rsid w:val="00E27A90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 w:bidi="ar-SA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."/>
  <w:listSeparator w:val=","/>
  <w14:docId w14:val="1E399DAC"/>
  <w15:chartTrackingRefBased/>
  <w15:docId w15:val="{29273D75-77F8-4BEF-BA24-5CF56CBF705E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docDefaults>
    <w:rPrDefault>
      <w:rPr>
        <w:rFonts w:asciiTheme="minorHAnsi" w:eastAsiaTheme="minorHAnsi" w:hAnsiTheme="minorHAnsi" w:cstheme="minorBidi"/>
        <w:sz w:val="22"/>
        <w:szCs w:val="22"/>
        <w:lang w:val="en-US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0" w:defUnhideWhenUsed="0" w:defQFormat="0" w:count="371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5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</w:latentStyles>
  <w:style w:type="paragraph" w:default="1" w:styleId="Normal">
    <w:name w:val="Normal"/>
    <w:qFormat/>
    <w:rsid w:val="0051598C"/>
    <w:pPr>
      <w:spacing w:after="160" w:line="259" w:lineRule="auto"/>
    </w:pPr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  <w:style w:type="paragraph" w:styleId="Header">
    <w:name w:val="header"/>
    <w:basedOn w:val="Normal"/>
    <w:link w:val="HeaderChar"/>
    <w:uiPriority w:val="99"/>
    <w:unhideWhenUsed/>
    <w:rsid w:val="00345337"/>
    <w:pPr>
      <w:tabs>
        <w:tab w:val="center" w:pos="4680"/>
        <w:tab w:val="right" w:pos="9360"/>
      </w:tabs>
      <w:spacing w:after="0" w:line="240" w:lineRule="auto"/>
    </w:pPr>
  </w:style>
  <w:style w:type="character" w:customStyle="1" w:styleId="HeaderChar">
    <w:name w:val="Header Char"/>
    <w:basedOn w:val="DefaultParagraphFont"/>
    <w:link w:val="Header"/>
    <w:uiPriority w:val="99"/>
    <w:rsid w:val="00345337"/>
  </w:style>
  <w:style w:type="paragraph" w:styleId="Footer">
    <w:name w:val="footer"/>
    <w:basedOn w:val="Normal"/>
    <w:link w:val="FooterChar"/>
    <w:uiPriority w:val="99"/>
    <w:unhideWhenUsed/>
    <w:rsid w:val="00345337"/>
    <w:pPr>
      <w:tabs>
        <w:tab w:val="center" w:pos="4680"/>
        <w:tab w:val="right" w:pos="9360"/>
      </w:tabs>
      <w:spacing w:after="0" w:line="240" w:lineRule="auto"/>
    </w:pPr>
  </w:style>
  <w:style w:type="character" w:customStyle="1" w:styleId="FooterChar">
    <w:name w:val="Footer Char"/>
    <w:basedOn w:val="DefaultParagraphFont"/>
    <w:link w:val="Footer"/>
    <w:uiPriority w:val="99"/>
    <w:rsid w:val="00345337"/>
  </w:style>
  <w:style w:type="character" w:customStyle="1" w:styleId="st">
    <w:name w:val="st"/>
    <w:basedOn w:val="DefaultParagraphFont"/>
    <w:rsid w:val="00A33B57"/>
  </w:style>
  <w:style w:type="character" w:styleId="Emphasis">
    <w:name w:val="Emphasis"/>
    <w:basedOn w:val="DefaultParagraphFont"/>
    <w:uiPriority w:val="20"/>
    <w:qFormat/>
    <w:rsid w:val="00A33B57"/>
    <w:rPr>
      <w:i/>
      <w:iCs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microsoft.com/office/2007/relationships/hdphoto" Target="media/hdphoto1.wdp"/><Relationship Id="rId3" Type="http://schemas.openxmlformats.org/officeDocument/2006/relationships/webSettings" Target="webSettings.xml"/><Relationship Id="rId7" Type="http://schemas.openxmlformats.org/officeDocument/2006/relationships/image" Target="media/image2.png"/><Relationship Id="rId2" Type="http://schemas.openxmlformats.org/officeDocument/2006/relationships/settings" Target="settings.xml"/><Relationship Id="rId1" Type="http://schemas.openxmlformats.org/officeDocument/2006/relationships/styles" Target="styles.xml"/><Relationship Id="rId6" Type="http://schemas.openxmlformats.org/officeDocument/2006/relationships/image" Target="media/image1.png"/><Relationship Id="rId11" Type="http://schemas.openxmlformats.org/officeDocument/2006/relationships/theme" Target="theme/theme1.xml"/><Relationship Id="rId5" Type="http://schemas.openxmlformats.org/officeDocument/2006/relationships/endnotes" Target="endnotes.xml"/><Relationship Id="rId10" Type="http://schemas.openxmlformats.org/officeDocument/2006/relationships/fontTable" Target="fontTable.xml"/><Relationship Id="rId4" Type="http://schemas.openxmlformats.org/officeDocument/2006/relationships/footnotes" Target="footnotes.xml"/><Relationship Id="rId9" Type="http://schemas.openxmlformats.org/officeDocument/2006/relationships/footer" Target="footer1.xml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44</TotalTime>
  <Pages>1</Pages>
  <Words>113</Words>
  <Characters>649</Characters>
  <Application>Microsoft Office Word</Application>
  <DocSecurity>0</DocSecurity>
  <Lines>5</Lines>
  <Paragraphs>1</Paragraphs>
  <ScaleCrop>false</ScaleCrop>
  <HeadingPairs>
    <vt:vector size="2" baseType="variant">
      <vt:variant>
        <vt:lpstr>Title</vt:lpstr>
      </vt:variant>
      <vt:variant>
        <vt:i4>1</vt:i4>
      </vt:variant>
    </vt:vector>
  </HeadingPairs>
  <TitlesOfParts>
    <vt:vector size="1" baseType="lpstr">
      <vt:lpstr/>
    </vt:vector>
  </TitlesOfParts>
  <Company>MRT www.Win2Farsi.com</Company>
  <LinksUpToDate>false</LinksUpToDate>
  <CharactersWithSpaces>761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MRT</dc:creator>
  <cp:keywords/>
  <dc:description/>
  <cp:lastModifiedBy>MRT</cp:lastModifiedBy>
  <cp:revision>16</cp:revision>
  <cp:lastPrinted>2020-08-30T20:36:00Z</cp:lastPrinted>
  <dcterms:created xsi:type="dcterms:W3CDTF">2020-04-29T06:01:00Z</dcterms:created>
  <dcterms:modified xsi:type="dcterms:W3CDTF">2020-08-30T20:45:00Z</dcterms:modified>
</cp:coreProperties>
</file>