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3148" w:rsidRDefault="00D03148" w:rsidP="00E73CEF">
      <w:pPr>
        <w:ind w:left="567"/>
        <w:rPr>
          <w:rFonts w:ascii="Palatino Linotype" w:hAnsi="Palatino Linotype"/>
          <w:sz w:val="20"/>
          <w:szCs w:val="20"/>
          <w:lang w:val="en-US"/>
        </w:rPr>
      </w:pPr>
      <w:r w:rsidRPr="00E73CEF">
        <w:rPr>
          <w:rFonts w:ascii="Palatino Linotype" w:hAnsi="Palatino Linotype"/>
          <w:b/>
          <w:bCs/>
          <w:sz w:val="20"/>
          <w:szCs w:val="20"/>
          <w:lang w:val="en-US"/>
        </w:rPr>
        <w:t>Table S</w:t>
      </w:r>
      <w:r w:rsidR="00E73CEF" w:rsidRPr="00E73CEF">
        <w:rPr>
          <w:rFonts w:ascii="Palatino Linotype" w:hAnsi="Palatino Linotype"/>
          <w:b/>
          <w:bCs/>
          <w:sz w:val="20"/>
          <w:szCs w:val="20"/>
          <w:lang w:val="en-US"/>
        </w:rPr>
        <w:t>4.</w:t>
      </w:r>
      <w:r w:rsidRPr="00E73CEF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="00E73CEF" w:rsidRPr="00E73CEF">
        <w:rPr>
          <w:rFonts w:ascii="Palatino Linotype" w:hAnsi="Palatino Linotype"/>
          <w:sz w:val="20"/>
          <w:szCs w:val="20"/>
          <w:lang w:val="en-US"/>
        </w:rPr>
        <w:t xml:space="preserve">Interpretation of Real-time PCR </w:t>
      </w:r>
      <w:r w:rsidR="00E73CEF">
        <w:rPr>
          <w:rFonts w:ascii="Palatino Linotype" w:hAnsi="Palatino Linotype"/>
          <w:sz w:val="20"/>
          <w:szCs w:val="20"/>
          <w:lang w:val="en-US"/>
        </w:rPr>
        <w:t>results</w:t>
      </w:r>
      <w:r w:rsidR="00E73CEF" w:rsidRPr="00E73CEF">
        <w:rPr>
          <w:rFonts w:ascii="Palatino Linotype" w:hAnsi="Palatino Linotype"/>
          <w:sz w:val="20"/>
          <w:szCs w:val="20"/>
          <w:lang w:val="en-US"/>
        </w:rPr>
        <w:t>.</w:t>
      </w:r>
    </w:p>
    <w:p w:rsidR="00E73CEF" w:rsidRPr="00E73CEF" w:rsidRDefault="00E73CEF" w:rsidP="00E73CEF">
      <w:pPr>
        <w:ind w:left="567"/>
        <w:rPr>
          <w:rFonts w:ascii="Palatino Linotype" w:hAnsi="Palatino Linotype"/>
          <w:sz w:val="20"/>
          <w:szCs w:val="20"/>
          <w:lang w:val="en-US"/>
        </w:rPr>
      </w:pPr>
    </w:p>
    <w:tbl>
      <w:tblPr>
        <w:tblStyle w:val="Grigliatabell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7"/>
        <w:gridCol w:w="3208"/>
      </w:tblGrid>
      <w:tr w:rsidR="00CA1FC4" w:rsidRPr="00E73CEF" w:rsidTr="00315869">
        <w:trPr>
          <w:trHeight w:val="335"/>
        </w:trPr>
        <w:tc>
          <w:tcPr>
            <w:tcW w:w="96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CA1FC4" w:rsidRPr="00E73CEF" w:rsidRDefault="00CA1FC4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Expected results of controls</w:t>
            </w:r>
          </w:p>
        </w:tc>
      </w:tr>
      <w:tr w:rsidR="00882E9D" w:rsidRPr="00E73CEF" w:rsidTr="00315869">
        <w:tc>
          <w:tcPr>
            <w:tcW w:w="3207" w:type="dxa"/>
            <w:tcBorders>
              <w:top w:val="single" w:sz="4" w:space="0" w:color="auto"/>
            </w:tcBorders>
          </w:tcPr>
          <w:p w:rsidR="00882E9D" w:rsidRPr="00E73CEF" w:rsidRDefault="00882E9D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</w:rPr>
              <w:t>Controls</w:t>
            </w:r>
            <w:proofErr w:type="spellEnd"/>
          </w:p>
        </w:tc>
        <w:tc>
          <w:tcPr>
            <w:tcW w:w="3207" w:type="dxa"/>
            <w:tcBorders>
              <w:top w:val="single" w:sz="4" w:space="0" w:color="auto"/>
            </w:tcBorders>
          </w:tcPr>
          <w:p w:rsidR="00882E9D" w:rsidRPr="00E73CEF" w:rsidRDefault="00882E9D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CT </w:t>
            </w: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  <w:vertAlign w:val="subscript"/>
              </w:rPr>
              <w:t>LipL32</w:t>
            </w:r>
          </w:p>
        </w:tc>
        <w:tc>
          <w:tcPr>
            <w:tcW w:w="3208" w:type="dxa"/>
            <w:tcBorders>
              <w:top w:val="single" w:sz="4" w:space="0" w:color="auto"/>
            </w:tcBorders>
          </w:tcPr>
          <w:p w:rsidR="00882E9D" w:rsidRPr="00E73CEF" w:rsidRDefault="00882E9D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</w:rPr>
              <w:t>C</w:t>
            </w:r>
            <w:r w:rsidR="00BE5248" w:rsidRPr="00E73CEF">
              <w:rPr>
                <w:rFonts w:ascii="Palatino Linotype" w:hAnsi="Palatino Linotype"/>
                <w:b/>
                <w:bCs/>
                <w:sz w:val="18"/>
                <w:szCs w:val="18"/>
              </w:rPr>
              <w:t>T</w:t>
            </w: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</w:t>
            </w: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  <w:vertAlign w:val="subscript"/>
              </w:rPr>
              <w:t>IC</w:t>
            </w:r>
          </w:p>
        </w:tc>
      </w:tr>
      <w:tr w:rsidR="00882E9D" w:rsidRPr="00E73CEF" w:rsidTr="00315869">
        <w:tc>
          <w:tcPr>
            <w:tcW w:w="3207" w:type="dxa"/>
          </w:tcPr>
          <w:p w:rsidR="00882E9D" w:rsidRPr="00E73CEF" w:rsidRDefault="00882E9D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</w:rPr>
              <w:t>Extraction</w:t>
            </w:r>
            <w:proofErr w:type="spellEnd"/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 negative control</w:t>
            </w:r>
          </w:p>
        </w:tc>
        <w:tc>
          <w:tcPr>
            <w:tcW w:w="3207" w:type="dxa"/>
          </w:tcPr>
          <w:p w:rsidR="00882E9D" w:rsidRPr="00E73CEF" w:rsidRDefault="00882E9D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73CEF">
              <w:rPr>
                <w:rFonts w:ascii="Palatino Linotype" w:hAnsi="Palatino Linotype"/>
                <w:sz w:val="18"/>
                <w:szCs w:val="18"/>
              </w:rPr>
              <w:t>Absence</w:t>
            </w:r>
            <w:proofErr w:type="spellEnd"/>
            <w:r w:rsidRPr="00E73CEF">
              <w:rPr>
                <w:rFonts w:ascii="Palatino Linotype" w:hAnsi="Palatino Linotype"/>
                <w:sz w:val="18"/>
                <w:szCs w:val="18"/>
              </w:rPr>
              <w:t xml:space="preserve"> or CT</w:t>
            </w:r>
            <w:r w:rsidRPr="00E73CEF">
              <w:rPr>
                <w:rFonts w:ascii="Palatino Linotype" w:hAnsi="Palatino Linotype" w:cs="Arial"/>
                <w:sz w:val="18"/>
                <w:szCs w:val="18"/>
              </w:rPr>
              <w:t xml:space="preserve"> ≥ 40</w:t>
            </w:r>
          </w:p>
        </w:tc>
        <w:tc>
          <w:tcPr>
            <w:tcW w:w="3208" w:type="dxa"/>
          </w:tcPr>
          <w:p w:rsidR="00882E9D" w:rsidRPr="00E73CEF" w:rsidRDefault="00882E9D">
            <w:pPr>
              <w:rPr>
                <w:rFonts w:ascii="Palatino Linotype" w:hAnsi="Palatino Linotype"/>
                <w:sz w:val="18"/>
                <w:szCs w:val="18"/>
              </w:rPr>
            </w:pPr>
            <w:r w:rsidRPr="00E73CEF">
              <w:rPr>
                <w:rFonts w:ascii="Palatino Linotype" w:hAnsi="Palatino Linotype"/>
                <w:sz w:val="18"/>
                <w:szCs w:val="18"/>
              </w:rPr>
              <w:t>26-36</w:t>
            </w:r>
          </w:p>
        </w:tc>
      </w:tr>
      <w:tr w:rsidR="00882E9D" w:rsidRPr="00E73CEF" w:rsidTr="00315869">
        <w:tc>
          <w:tcPr>
            <w:tcW w:w="3207" w:type="dxa"/>
          </w:tcPr>
          <w:p w:rsidR="00882E9D" w:rsidRPr="00E73CEF" w:rsidRDefault="00882E9D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PCR negative control </w:t>
            </w:r>
          </w:p>
        </w:tc>
        <w:tc>
          <w:tcPr>
            <w:tcW w:w="3207" w:type="dxa"/>
          </w:tcPr>
          <w:p w:rsidR="00882E9D" w:rsidRPr="00E73CEF" w:rsidRDefault="00882E9D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73CEF">
              <w:rPr>
                <w:rFonts w:ascii="Palatino Linotype" w:hAnsi="Palatino Linotype"/>
                <w:sz w:val="18"/>
                <w:szCs w:val="18"/>
              </w:rPr>
              <w:t>Absence</w:t>
            </w:r>
            <w:proofErr w:type="spellEnd"/>
            <w:r w:rsidRPr="00E73CEF">
              <w:rPr>
                <w:rFonts w:ascii="Palatino Linotype" w:hAnsi="Palatino Linotype"/>
                <w:sz w:val="18"/>
                <w:szCs w:val="18"/>
              </w:rPr>
              <w:t xml:space="preserve"> or CT</w:t>
            </w:r>
            <w:r w:rsidRPr="00E73CEF">
              <w:rPr>
                <w:rFonts w:ascii="Palatino Linotype" w:hAnsi="Palatino Linotype" w:cs="Arial"/>
                <w:sz w:val="18"/>
                <w:szCs w:val="18"/>
              </w:rPr>
              <w:t xml:space="preserve"> ≥ 40</w:t>
            </w:r>
          </w:p>
        </w:tc>
        <w:tc>
          <w:tcPr>
            <w:tcW w:w="3208" w:type="dxa"/>
          </w:tcPr>
          <w:p w:rsidR="00882E9D" w:rsidRPr="00E73CEF" w:rsidRDefault="00882E9D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73CEF">
              <w:rPr>
                <w:rFonts w:ascii="Palatino Linotype" w:hAnsi="Palatino Linotype"/>
                <w:sz w:val="18"/>
                <w:szCs w:val="18"/>
              </w:rPr>
              <w:t>Absence</w:t>
            </w:r>
            <w:proofErr w:type="spellEnd"/>
            <w:r w:rsidRPr="00E73CEF">
              <w:rPr>
                <w:rFonts w:ascii="Palatino Linotype" w:hAnsi="Palatino Linotype"/>
                <w:sz w:val="18"/>
                <w:szCs w:val="18"/>
              </w:rPr>
              <w:t xml:space="preserve"> or </w:t>
            </w:r>
            <w:proofErr w:type="spellStart"/>
            <w:r w:rsidRPr="00E73CEF">
              <w:rPr>
                <w:rFonts w:ascii="Palatino Linotype" w:hAnsi="Palatino Linotype"/>
                <w:sz w:val="18"/>
                <w:szCs w:val="18"/>
              </w:rPr>
              <w:t>Ct</w:t>
            </w:r>
            <w:proofErr w:type="spellEnd"/>
            <w:r w:rsidRPr="00E73CEF">
              <w:rPr>
                <w:rFonts w:ascii="Palatino Linotype" w:hAnsi="Palatino Linotype" w:cs="Arial"/>
                <w:sz w:val="18"/>
                <w:szCs w:val="18"/>
              </w:rPr>
              <w:t xml:space="preserve"> ≥ 40</w:t>
            </w:r>
          </w:p>
        </w:tc>
      </w:tr>
      <w:tr w:rsidR="00882E9D" w:rsidRPr="00E73CEF" w:rsidTr="00315869">
        <w:tc>
          <w:tcPr>
            <w:tcW w:w="3207" w:type="dxa"/>
            <w:tcBorders>
              <w:bottom w:val="single" w:sz="4" w:space="0" w:color="auto"/>
            </w:tcBorders>
          </w:tcPr>
          <w:p w:rsidR="00882E9D" w:rsidRPr="00E73CEF" w:rsidRDefault="00882E9D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PCR positive control </w:t>
            </w:r>
          </w:p>
        </w:tc>
        <w:tc>
          <w:tcPr>
            <w:tcW w:w="3207" w:type="dxa"/>
            <w:tcBorders>
              <w:bottom w:val="single" w:sz="4" w:space="0" w:color="auto"/>
            </w:tcBorders>
          </w:tcPr>
          <w:p w:rsidR="00882E9D" w:rsidRPr="00E73CEF" w:rsidRDefault="00882E9D">
            <w:pPr>
              <w:rPr>
                <w:rFonts w:ascii="Palatino Linotype" w:hAnsi="Palatino Linotype"/>
                <w:sz w:val="18"/>
                <w:szCs w:val="18"/>
              </w:rPr>
            </w:pPr>
            <w:r w:rsidRPr="00E73CEF">
              <w:rPr>
                <w:rFonts w:ascii="Palatino Linotype" w:hAnsi="Palatino Linotype"/>
                <w:sz w:val="18"/>
                <w:szCs w:val="18"/>
              </w:rPr>
              <w:t>27</w:t>
            </w:r>
            <w:r w:rsidRPr="00E73CEF">
              <w:rPr>
                <w:rFonts w:ascii="Palatino Linotype" w:hAnsi="Palatino Linotype" w:cs="Arial"/>
                <w:sz w:val="18"/>
                <w:szCs w:val="18"/>
              </w:rPr>
              <w:t>≤ CT≤ 33</w:t>
            </w:r>
          </w:p>
        </w:tc>
        <w:tc>
          <w:tcPr>
            <w:tcW w:w="3208" w:type="dxa"/>
            <w:tcBorders>
              <w:bottom w:val="single" w:sz="4" w:space="0" w:color="auto"/>
            </w:tcBorders>
          </w:tcPr>
          <w:p w:rsidR="00882E9D" w:rsidRPr="00E73CEF" w:rsidRDefault="00882E9D">
            <w:pPr>
              <w:rPr>
                <w:rFonts w:ascii="Palatino Linotype" w:hAnsi="Palatino Linotype"/>
                <w:sz w:val="18"/>
                <w:szCs w:val="18"/>
              </w:rPr>
            </w:pPr>
            <w:r w:rsidRPr="00E73CEF">
              <w:rPr>
                <w:rFonts w:ascii="Palatino Linotype" w:hAnsi="Palatino Linotype" w:cs="Arial"/>
                <w:sz w:val="18"/>
                <w:szCs w:val="18"/>
              </w:rPr>
              <w:t xml:space="preserve">26 – 36 / ≥ 40 </w:t>
            </w:r>
          </w:p>
        </w:tc>
      </w:tr>
      <w:tr w:rsidR="00CA1FC4" w:rsidRPr="00315869" w:rsidTr="00315869">
        <w:trPr>
          <w:trHeight w:val="340"/>
        </w:trPr>
        <w:tc>
          <w:tcPr>
            <w:tcW w:w="962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CA1FC4" w:rsidRPr="00E73CEF" w:rsidRDefault="00CA1FC4" w:rsidP="00CA1FC4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Interpretation of unknow sample result</w:t>
            </w:r>
          </w:p>
        </w:tc>
      </w:tr>
      <w:tr w:rsidR="00CA1FC4" w:rsidRPr="00E73CEF" w:rsidTr="00315869">
        <w:tc>
          <w:tcPr>
            <w:tcW w:w="3207" w:type="dxa"/>
            <w:tcBorders>
              <w:top w:val="single" w:sz="4" w:space="0" w:color="auto"/>
            </w:tcBorders>
          </w:tcPr>
          <w:p w:rsidR="00CA1FC4" w:rsidRPr="00E73CEF" w:rsidRDefault="00E73CEF" w:rsidP="00CA1FC4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Palatino Linotype" w:hAnsi="Palatino Linotype"/>
                <w:b/>
                <w:bCs/>
                <w:sz w:val="18"/>
                <w:szCs w:val="18"/>
              </w:rPr>
              <w:t>Outcome</w:t>
            </w:r>
            <w:proofErr w:type="spellEnd"/>
          </w:p>
        </w:tc>
        <w:tc>
          <w:tcPr>
            <w:tcW w:w="3207" w:type="dxa"/>
            <w:tcBorders>
              <w:top w:val="single" w:sz="4" w:space="0" w:color="auto"/>
            </w:tcBorders>
          </w:tcPr>
          <w:p w:rsidR="00CA1FC4" w:rsidRPr="00E73CEF" w:rsidRDefault="00CA1FC4" w:rsidP="00CA1FC4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CT </w:t>
            </w: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  <w:vertAlign w:val="subscript"/>
              </w:rPr>
              <w:t>LipL32</w:t>
            </w:r>
          </w:p>
        </w:tc>
        <w:tc>
          <w:tcPr>
            <w:tcW w:w="3208" w:type="dxa"/>
            <w:tcBorders>
              <w:top w:val="single" w:sz="4" w:space="0" w:color="auto"/>
            </w:tcBorders>
          </w:tcPr>
          <w:p w:rsidR="00CA1FC4" w:rsidRPr="00E73CEF" w:rsidRDefault="00CA1FC4" w:rsidP="00CA1FC4">
            <w:pPr>
              <w:rPr>
                <w:rFonts w:ascii="Palatino Linotype" w:hAnsi="Palatino Linotype"/>
                <w:b/>
                <w:bCs/>
                <w:sz w:val="18"/>
                <w:szCs w:val="18"/>
              </w:rPr>
            </w:pP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</w:rPr>
              <w:t xml:space="preserve">CT </w:t>
            </w: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  <w:vertAlign w:val="subscript"/>
              </w:rPr>
              <w:t>IC</w:t>
            </w:r>
          </w:p>
        </w:tc>
      </w:tr>
      <w:tr w:rsidR="00CA1FC4" w:rsidRPr="00E73CEF" w:rsidTr="00315869">
        <w:tc>
          <w:tcPr>
            <w:tcW w:w="3207" w:type="dxa"/>
          </w:tcPr>
          <w:p w:rsidR="00CA1FC4" w:rsidRPr="00E73CEF" w:rsidRDefault="00CA1FC4" w:rsidP="00CA1FC4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Presence of </w:t>
            </w:r>
            <w:proofErr w:type="spellStart"/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patogenic</w:t>
            </w:r>
            <w:proofErr w:type="spellEnd"/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</w:t>
            </w:r>
            <w:r w:rsidRPr="00E73CEF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US"/>
              </w:rPr>
              <w:t>Leptospira</w:t>
            </w: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spp.</w:t>
            </w:r>
          </w:p>
        </w:tc>
        <w:tc>
          <w:tcPr>
            <w:tcW w:w="3207" w:type="dxa"/>
          </w:tcPr>
          <w:p w:rsidR="00CA1FC4" w:rsidRPr="00E73CEF" w:rsidRDefault="00CA1FC4" w:rsidP="00CA1FC4">
            <w:pPr>
              <w:rPr>
                <w:rFonts w:ascii="Palatino Linotype" w:hAnsi="Palatino Linotype"/>
                <w:sz w:val="18"/>
                <w:szCs w:val="18"/>
              </w:rPr>
            </w:pPr>
            <w:r w:rsidRPr="00E73CEF">
              <w:rPr>
                <w:rFonts w:ascii="Palatino Linotype" w:hAnsi="Palatino Linotype"/>
                <w:sz w:val="18"/>
                <w:szCs w:val="18"/>
              </w:rPr>
              <w:t>5</w:t>
            </w:r>
            <w:r w:rsidRPr="00E73CEF">
              <w:rPr>
                <w:rFonts w:ascii="Palatino Linotype" w:hAnsi="Palatino Linotype" w:cs="Arial"/>
                <w:sz w:val="18"/>
                <w:szCs w:val="18"/>
              </w:rPr>
              <w:t>≤ CT≤ 38</w:t>
            </w:r>
          </w:p>
        </w:tc>
        <w:tc>
          <w:tcPr>
            <w:tcW w:w="3208" w:type="dxa"/>
          </w:tcPr>
          <w:p w:rsidR="00CA1FC4" w:rsidRPr="00E73CEF" w:rsidRDefault="00CA1FC4" w:rsidP="00CA1FC4">
            <w:pPr>
              <w:rPr>
                <w:rFonts w:ascii="Palatino Linotype" w:hAnsi="Palatino Linotype"/>
                <w:sz w:val="18"/>
                <w:szCs w:val="18"/>
              </w:rPr>
            </w:pPr>
            <w:r w:rsidRPr="00E73CEF">
              <w:rPr>
                <w:rFonts w:ascii="Palatino Linotype" w:hAnsi="Palatino Linotype" w:cs="Arial"/>
                <w:sz w:val="18"/>
                <w:szCs w:val="18"/>
              </w:rPr>
              <w:t>26 – 36 / ≥ 40</w:t>
            </w:r>
          </w:p>
        </w:tc>
      </w:tr>
      <w:tr w:rsidR="00CA1FC4" w:rsidRPr="00E73CEF" w:rsidTr="00315869">
        <w:tc>
          <w:tcPr>
            <w:tcW w:w="3207" w:type="dxa"/>
          </w:tcPr>
          <w:p w:rsidR="00CA1FC4" w:rsidRPr="00E73CEF" w:rsidRDefault="00CA1FC4" w:rsidP="00CA1FC4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Absence of pathogenic </w:t>
            </w:r>
            <w:r w:rsidRPr="00E73CEF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US"/>
              </w:rPr>
              <w:t>Leptospira</w:t>
            </w: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spp.</w:t>
            </w:r>
          </w:p>
        </w:tc>
        <w:tc>
          <w:tcPr>
            <w:tcW w:w="3207" w:type="dxa"/>
          </w:tcPr>
          <w:p w:rsidR="00CA1FC4" w:rsidRPr="00E73CEF" w:rsidRDefault="00CA1FC4" w:rsidP="00CA1FC4">
            <w:pPr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r w:rsidRPr="00E73CEF">
              <w:rPr>
                <w:rFonts w:ascii="Palatino Linotype" w:hAnsi="Palatino Linotype"/>
                <w:sz w:val="18"/>
                <w:szCs w:val="18"/>
              </w:rPr>
              <w:t>Absence</w:t>
            </w:r>
            <w:proofErr w:type="spellEnd"/>
            <w:r w:rsidRPr="00E73CEF">
              <w:rPr>
                <w:rFonts w:ascii="Palatino Linotype" w:hAnsi="Palatino Linotype"/>
                <w:sz w:val="18"/>
                <w:szCs w:val="18"/>
              </w:rPr>
              <w:t xml:space="preserve"> or CT</w:t>
            </w:r>
            <w:r w:rsidRPr="00E73CEF">
              <w:rPr>
                <w:rFonts w:ascii="Palatino Linotype" w:hAnsi="Palatino Linotype" w:cs="Arial"/>
                <w:sz w:val="18"/>
                <w:szCs w:val="18"/>
              </w:rPr>
              <w:t xml:space="preserve"> ≥ 40</w:t>
            </w:r>
          </w:p>
        </w:tc>
        <w:tc>
          <w:tcPr>
            <w:tcW w:w="3208" w:type="dxa"/>
          </w:tcPr>
          <w:p w:rsidR="00CA1FC4" w:rsidRPr="00E73CEF" w:rsidRDefault="00CA1FC4" w:rsidP="00CA1FC4">
            <w:pPr>
              <w:rPr>
                <w:rFonts w:ascii="Palatino Linotype" w:hAnsi="Palatino Linotype"/>
                <w:sz w:val="18"/>
                <w:szCs w:val="18"/>
              </w:rPr>
            </w:pPr>
            <w:r w:rsidRPr="00E73CEF">
              <w:rPr>
                <w:rFonts w:ascii="Palatino Linotype" w:hAnsi="Palatino Linotype" w:cs="Arial"/>
                <w:sz w:val="18"/>
                <w:szCs w:val="18"/>
              </w:rPr>
              <w:t>26 – 36</w:t>
            </w:r>
          </w:p>
        </w:tc>
      </w:tr>
      <w:tr w:rsidR="00CA1FC4" w:rsidRPr="00E73CEF" w:rsidTr="00315869">
        <w:tc>
          <w:tcPr>
            <w:tcW w:w="3207" w:type="dxa"/>
          </w:tcPr>
          <w:p w:rsidR="00CA1FC4" w:rsidRPr="00E73CEF" w:rsidRDefault="00CA1FC4" w:rsidP="00CA1FC4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Doubtful presence of pathogenic</w:t>
            </w:r>
            <w:r w:rsidRPr="00E73CEF">
              <w:rPr>
                <w:rFonts w:ascii="Palatino Linotype" w:hAnsi="Palatino Linotype"/>
                <w:b/>
                <w:bCs/>
                <w:i/>
                <w:iCs/>
                <w:sz w:val="18"/>
                <w:szCs w:val="18"/>
                <w:lang w:val="en-US"/>
              </w:rPr>
              <w:t xml:space="preserve"> Leptospira</w:t>
            </w: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 xml:space="preserve"> spp.</w:t>
            </w:r>
          </w:p>
        </w:tc>
        <w:tc>
          <w:tcPr>
            <w:tcW w:w="3207" w:type="dxa"/>
          </w:tcPr>
          <w:p w:rsidR="00CA1FC4" w:rsidRPr="00E73CEF" w:rsidRDefault="00CA1FC4" w:rsidP="00CA1FC4">
            <w:pPr>
              <w:rPr>
                <w:rFonts w:ascii="Palatino Linotype" w:hAnsi="Palatino Linotype"/>
                <w:sz w:val="18"/>
                <w:szCs w:val="18"/>
              </w:rPr>
            </w:pPr>
            <w:r w:rsidRPr="00E73CEF">
              <w:rPr>
                <w:rFonts w:ascii="Palatino Linotype" w:hAnsi="Palatino Linotype"/>
                <w:sz w:val="18"/>
                <w:szCs w:val="18"/>
              </w:rPr>
              <w:t>38</w:t>
            </w:r>
            <w:r w:rsidRPr="00E73CEF">
              <w:rPr>
                <w:rFonts w:ascii="Palatino Linotype" w:hAnsi="Palatino Linotype" w:cs="Arial"/>
                <w:sz w:val="18"/>
                <w:szCs w:val="18"/>
              </w:rPr>
              <w:t>&lt;CT≤40</w:t>
            </w:r>
          </w:p>
        </w:tc>
        <w:tc>
          <w:tcPr>
            <w:tcW w:w="3208" w:type="dxa"/>
          </w:tcPr>
          <w:p w:rsidR="00CA1FC4" w:rsidRPr="00E73CEF" w:rsidRDefault="00CA1FC4" w:rsidP="00CA1FC4">
            <w:pPr>
              <w:rPr>
                <w:rFonts w:ascii="Palatino Linotype" w:hAnsi="Palatino Linotype"/>
                <w:sz w:val="18"/>
                <w:szCs w:val="18"/>
              </w:rPr>
            </w:pPr>
            <w:r w:rsidRPr="00E73CEF">
              <w:rPr>
                <w:rFonts w:ascii="Palatino Linotype" w:hAnsi="Palatino Linotype" w:cs="Arial"/>
                <w:sz w:val="18"/>
                <w:szCs w:val="18"/>
              </w:rPr>
              <w:t xml:space="preserve">26 – 36 </w:t>
            </w:r>
          </w:p>
        </w:tc>
      </w:tr>
      <w:tr w:rsidR="00CA1FC4" w:rsidRPr="00E73CEF" w:rsidTr="00315869">
        <w:tc>
          <w:tcPr>
            <w:tcW w:w="3207" w:type="dxa"/>
          </w:tcPr>
          <w:p w:rsidR="00CA1FC4" w:rsidRPr="00E73CEF" w:rsidRDefault="00CA1FC4" w:rsidP="00CA1FC4">
            <w:pPr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</w:pPr>
            <w:r w:rsidRPr="00E73CEF">
              <w:rPr>
                <w:rFonts w:ascii="Palatino Linotype" w:hAnsi="Palatino Linotype"/>
                <w:b/>
                <w:bCs/>
                <w:sz w:val="18"/>
                <w:szCs w:val="18"/>
                <w:lang w:val="en-US"/>
              </w:rPr>
              <w:t>Not conclusive result</w:t>
            </w:r>
          </w:p>
        </w:tc>
        <w:tc>
          <w:tcPr>
            <w:tcW w:w="3207" w:type="dxa"/>
          </w:tcPr>
          <w:p w:rsidR="00CA1FC4" w:rsidRPr="00E73CEF" w:rsidRDefault="00CA1FC4" w:rsidP="00CA1FC4">
            <w:pPr>
              <w:rPr>
                <w:rFonts w:ascii="Palatino Linotype" w:hAnsi="Palatino Linotype"/>
                <w:sz w:val="18"/>
                <w:szCs w:val="18"/>
              </w:rPr>
            </w:pPr>
            <w:r w:rsidRPr="00E73CEF">
              <w:rPr>
                <w:rFonts w:ascii="Palatino Linotype" w:hAnsi="Palatino Linotype"/>
                <w:sz w:val="18"/>
                <w:szCs w:val="18"/>
              </w:rPr>
              <w:t>38</w:t>
            </w:r>
            <w:r w:rsidRPr="00E73CEF">
              <w:rPr>
                <w:rFonts w:ascii="Palatino Linotype" w:hAnsi="Palatino Linotype" w:cs="Arial"/>
                <w:sz w:val="18"/>
                <w:szCs w:val="18"/>
              </w:rPr>
              <w:t>&lt;CT≤40</w:t>
            </w:r>
          </w:p>
        </w:tc>
        <w:tc>
          <w:tcPr>
            <w:tcW w:w="3208" w:type="dxa"/>
          </w:tcPr>
          <w:p w:rsidR="00CA1FC4" w:rsidRPr="00E73CEF" w:rsidRDefault="00CA1FC4" w:rsidP="00CA1FC4">
            <w:pPr>
              <w:rPr>
                <w:rFonts w:ascii="Palatino Linotype" w:hAnsi="Palatino Linotype" w:cs="Arial"/>
                <w:sz w:val="18"/>
                <w:szCs w:val="18"/>
              </w:rPr>
            </w:pPr>
            <w:r w:rsidRPr="00E73CEF">
              <w:rPr>
                <w:rFonts w:ascii="Palatino Linotype" w:hAnsi="Palatino Linotype" w:cs="Arial"/>
                <w:sz w:val="18"/>
                <w:szCs w:val="18"/>
              </w:rPr>
              <w:t>CT&gt; 36</w:t>
            </w:r>
          </w:p>
        </w:tc>
      </w:tr>
    </w:tbl>
    <w:p w:rsidR="006F05B6" w:rsidRDefault="00315869">
      <w:pPr>
        <w:rPr>
          <w:rFonts w:ascii="Palatino Linotype" w:hAnsi="Palatino Linotype"/>
        </w:rPr>
      </w:pPr>
    </w:p>
    <w:p w:rsidR="00882E9D" w:rsidRDefault="00882E9D"/>
    <w:sectPr w:rsidR="00882E9D" w:rsidSect="00D12B5D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E9D"/>
    <w:rsid w:val="00315869"/>
    <w:rsid w:val="003473DE"/>
    <w:rsid w:val="00882E9D"/>
    <w:rsid w:val="00B74EB4"/>
    <w:rsid w:val="00BE5248"/>
    <w:rsid w:val="00CA1FC4"/>
    <w:rsid w:val="00D03148"/>
    <w:rsid w:val="00D12B5D"/>
    <w:rsid w:val="00E7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F028C-6812-0741-9A3D-D97E29CE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82E9D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82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3148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3148"/>
    <w:rPr>
      <w:rFonts w:ascii="Times New Roman" w:eastAsia="Times New Roman" w:hAnsi="Times New Roman" w:cs="Times New Roman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3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74FD2E-3A29-B842-A46F-995F87284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Bertasio</dc:creator>
  <cp:keywords/>
  <dc:description/>
  <cp:lastModifiedBy>Cristina Bertasio</cp:lastModifiedBy>
  <cp:revision>3</cp:revision>
  <dcterms:created xsi:type="dcterms:W3CDTF">2020-04-21T10:31:00Z</dcterms:created>
  <dcterms:modified xsi:type="dcterms:W3CDTF">2020-04-21T10:38:00Z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7th edition</vt:lpwstr>
  </property>
  <property fmtid="{D5CDD505-2E9C-101B-9397-08002B2CF9AE}" pid="4" name="Mendeley Recent Style Id 1_1">
    <vt:lpwstr>http://www.zotero.org/styles/american-sociological-association</vt:lpwstr>
  </property>
  <property fmtid="{D5CDD505-2E9C-101B-9397-08002B2CF9AE}" pid="5" name="Mendeley Recent Style Name 1_1">
    <vt:lpwstr>American Sociological Association 6th edition</vt:lpwstr>
  </property>
  <property fmtid="{D5CDD505-2E9C-101B-9397-08002B2CF9AE}" pid="6" name="Mendeley Recent Style Id 2_1">
    <vt:lpwstr>http://www.zotero.org/styles/chicago-author-date</vt:lpwstr>
  </property>
  <property fmtid="{D5CDD505-2E9C-101B-9397-08002B2CF9AE}" pid="7" name="Mendeley Recent Style Name 2_1">
    <vt:lpwstr>Chicago Manual of Style 17th edition (author-date)</vt:lpwstr>
  </property>
  <property fmtid="{D5CDD505-2E9C-101B-9397-08002B2CF9AE}" pid="8" name="Mendeley Recent Style Id 3_1">
    <vt:lpwstr>http://www.zotero.org/styles/harvard-cite-them-right</vt:lpwstr>
  </property>
  <property fmtid="{D5CDD505-2E9C-101B-9397-08002B2CF9AE}" pid="9" name="Mendeley Recent Style Name 3_1">
    <vt:lpwstr>Cite Them Right 10th edition - Harvard</vt:lpwstr>
  </property>
  <property fmtid="{D5CDD505-2E9C-101B-9397-08002B2CF9AE}" pid="10" name="Mendeley Recent Style Id 4_1">
    <vt:lpwstr>http://www.zotero.org/styles/ieee</vt:lpwstr>
  </property>
  <property fmtid="{D5CDD505-2E9C-101B-9397-08002B2CF9AE}" pid="11" name="Mendeley Recent Style Name 4_1">
    <vt:lpwstr>IEEE</vt:lpwstr>
  </property>
  <property fmtid="{D5CDD505-2E9C-101B-9397-08002B2CF9AE}" pid="12" name="Mendeley Recent Style Id 5_1">
    <vt:lpwstr>http://www.zotero.org/styles/modern-humanities-research-association</vt:lpwstr>
  </property>
  <property fmtid="{D5CDD505-2E9C-101B-9397-08002B2CF9AE}" pid="13" name="Mendeley Recent Style Name 5_1">
    <vt:lpwstr>Modern Humanities Research Association 3rd edition (note with bibliography)</vt:lpwstr>
  </property>
  <property fmtid="{D5CDD505-2E9C-101B-9397-08002B2CF9AE}" pid="14" name="Mendeley Recent Style Id 6_1">
    <vt:lpwstr>http://www.zotero.org/styles/modern-language-association</vt:lpwstr>
  </property>
  <property fmtid="{D5CDD505-2E9C-101B-9397-08002B2CF9AE}" pid="15" name="Mendeley Recent Style Name 6_1">
    <vt:lpwstr>Modern Language Association 8th edition</vt:lpwstr>
  </property>
  <property fmtid="{D5CDD505-2E9C-101B-9397-08002B2CF9AE}" pid="16" name="Mendeley Recent Style Id 7_1">
    <vt:lpwstr>http://www.zotero.org/styles/nature</vt:lpwstr>
  </property>
  <property fmtid="{D5CDD505-2E9C-101B-9397-08002B2CF9AE}" pid="17" name="Mendeley Recent Style Name 7_1">
    <vt:lpwstr>Nature</vt:lpwstr>
  </property>
  <property fmtid="{D5CDD505-2E9C-101B-9397-08002B2CF9AE}" pid="18" name="Mendeley Recent Style Id 8_1">
    <vt:lpwstr>http://www.zotero.org/styles/pathogens</vt:lpwstr>
  </property>
  <property fmtid="{D5CDD505-2E9C-101B-9397-08002B2CF9AE}" pid="19" name="Mendeley Recent Style Name 8_1">
    <vt:lpwstr>Pathogens</vt:lpwstr>
  </property>
  <property fmtid="{D5CDD505-2E9C-101B-9397-08002B2CF9AE}" pid="20" name="Mendeley Recent Style Id 9_1">
    <vt:lpwstr>http://www.zotero.org/styles/vancouver</vt:lpwstr>
  </property>
  <property fmtid="{D5CDD505-2E9C-101B-9397-08002B2CF9AE}" pid="21" name="Mendeley Recent Style Name 9_1">
    <vt:lpwstr>Vancouver</vt:lpwstr>
  </property>
</Properties>
</file>