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DE071" w14:textId="43BDE584" w:rsidR="0089607C" w:rsidRDefault="0089607C" w:rsidP="0089607C">
      <w:pPr>
        <w:pStyle w:val="MDPI51figurecaption"/>
        <w:jc w:val="center"/>
        <w:rPr>
          <w:b/>
        </w:rPr>
      </w:pPr>
      <w:r>
        <w:rPr>
          <w:i/>
          <w:noProof/>
          <w:lang w:val="en-GB"/>
        </w:rPr>
        <w:drawing>
          <wp:inline distT="0" distB="0" distL="0" distR="0" wp14:anchorId="671AC8C0" wp14:editId="12C20E97">
            <wp:extent cx="8394700" cy="1682750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edchemcomm_figure_4.tif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4700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12304" w14:textId="112ABE66" w:rsidR="002A03C5" w:rsidRDefault="0089607C" w:rsidP="00377AEC">
      <w:pPr>
        <w:pStyle w:val="MDPI51figurecaption"/>
      </w:pPr>
      <w:r w:rsidRPr="00377AEC">
        <w:rPr>
          <w:b/>
        </w:rPr>
        <w:t xml:space="preserve">Supplemental Figure </w:t>
      </w:r>
      <w:r w:rsidR="00377AEC" w:rsidRPr="00377AEC">
        <w:rPr>
          <w:b/>
        </w:rPr>
        <w:t>S</w:t>
      </w:r>
      <w:r w:rsidRPr="00377AEC">
        <w:rPr>
          <w:b/>
        </w:rPr>
        <w:t xml:space="preserve">1. </w:t>
      </w:r>
      <w:r w:rsidRPr="00683707">
        <w:t xml:space="preserve">BGCs included in NRPS GCF (FAM_00603) and Others GCF (FAM_00669) generated by CORASON with sequence similarities to the </w:t>
      </w:r>
      <w:proofErr w:type="spellStart"/>
      <w:r w:rsidRPr="00683707">
        <w:t>myxochelin</w:t>
      </w:r>
      <w:proofErr w:type="spellEnd"/>
      <w:r w:rsidRPr="00683707">
        <w:t xml:space="preserve"> BGC in </w:t>
      </w:r>
      <w:proofErr w:type="spellStart"/>
      <w:r w:rsidRPr="00683707">
        <w:t>MIBiG</w:t>
      </w:r>
      <w:proofErr w:type="spellEnd"/>
      <w:r w:rsidRPr="00683707">
        <w:t xml:space="preserve"> (BGC0001345) boxed in red and the sequence similarity leading to clustering of FAM_00669 boxed in blue</w:t>
      </w:r>
      <w:r>
        <w:t xml:space="preserve">. </w:t>
      </w:r>
      <w:r w:rsidRPr="00683707">
        <w:t xml:space="preserve">The BGCs boxed in blue are omitted from our estimate of unexplored biosynthetic space due to sequence similarities </w:t>
      </w:r>
      <w:bookmarkStart w:id="0" w:name="_GoBack"/>
      <w:bookmarkEnd w:id="0"/>
      <w:r w:rsidRPr="00683707">
        <w:t xml:space="preserve">between the </w:t>
      </w:r>
      <w:proofErr w:type="spellStart"/>
      <w:r w:rsidRPr="00683707">
        <w:t>myxochelin</w:t>
      </w:r>
      <w:proofErr w:type="spellEnd"/>
      <w:r w:rsidRPr="00683707">
        <w:t xml:space="preserve"> BGC and one BGC within the GCF. This omission typifies our conservative estimate of uncharted </w:t>
      </w:r>
      <w:proofErr w:type="spellStart"/>
      <w:r w:rsidRPr="00683707">
        <w:t>myxobacterial</w:t>
      </w:r>
      <w:proofErr w:type="spellEnd"/>
      <w:r w:rsidRPr="00683707">
        <w:t xml:space="preserve"> BGCs.</w:t>
      </w:r>
    </w:p>
    <w:sectPr w:rsidR="002A03C5" w:rsidSect="0089607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07C"/>
    <w:rsid w:val="00257CAE"/>
    <w:rsid w:val="002A03C5"/>
    <w:rsid w:val="002F1BB5"/>
    <w:rsid w:val="00377AEC"/>
    <w:rsid w:val="00713DC3"/>
    <w:rsid w:val="0089607C"/>
    <w:rsid w:val="00E9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1B986"/>
  <w15:chartTrackingRefBased/>
  <w15:docId w15:val="{4BF13039-AD99-9344-BFD5-A8BF94AD7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basedOn w:val="Normal"/>
    <w:qFormat/>
    <w:rsid w:val="0089607C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445</Characters>
  <Application>Microsoft Office Word</Application>
  <DocSecurity>0</DocSecurity>
  <Lines>5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 Stevens</dc:creator>
  <cp:keywords/>
  <dc:description/>
  <cp:lastModifiedBy>MDPI</cp:lastModifiedBy>
  <cp:revision>3</cp:revision>
  <dcterms:created xsi:type="dcterms:W3CDTF">2019-05-24T16:15:00Z</dcterms:created>
  <dcterms:modified xsi:type="dcterms:W3CDTF">2019-06-24T14:50:00Z</dcterms:modified>
</cp:coreProperties>
</file>