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53" w:rsidRPr="009A057C" w:rsidRDefault="009A057C" w:rsidP="00F76453">
      <w:pPr>
        <w:spacing w:line="480" w:lineRule="auto"/>
        <w:jc w:val="both"/>
        <w:rPr>
          <w:vertAlign w:val="superscript"/>
          <w:lang w:val="en-US"/>
        </w:rPr>
      </w:pPr>
      <w:r>
        <w:rPr>
          <w:b/>
          <w:lang w:val="en-US"/>
        </w:rPr>
        <w:t xml:space="preserve">Table </w:t>
      </w:r>
      <w:r w:rsidR="00EF46C2">
        <w:rPr>
          <w:b/>
          <w:lang w:val="en-US"/>
        </w:rPr>
        <w:t>S6</w:t>
      </w:r>
      <w:r>
        <w:rPr>
          <w:b/>
          <w:lang w:val="en-US"/>
        </w:rPr>
        <w:t>.</w:t>
      </w:r>
      <w:r w:rsidR="00F76453" w:rsidRPr="00E272F7">
        <w:rPr>
          <w:lang w:val="en-US"/>
        </w:rPr>
        <w:t xml:space="preserve"> </w:t>
      </w:r>
      <w:r w:rsidRPr="009A057C">
        <w:rPr>
          <w:lang w:val="en-US"/>
        </w:rPr>
        <w:t xml:space="preserve">Genes down-regulated in </w:t>
      </w:r>
      <w:r w:rsidR="006417B4">
        <w:rPr>
          <w:i/>
          <w:lang w:val="en-US"/>
        </w:rPr>
        <w:t xml:space="preserve">Listeria </w:t>
      </w:r>
      <w:r w:rsidRPr="009A057C">
        <w:rPr>
          <w:i/>
          <w:lang w:val="en-US"/>
        </w:rPr>
        <w:t>monocytogenes ∆sigB</w:t>
      </w:r>
      <w:r w:rsidRPr="009A057C">
        <w:rPr>
          <w:lang w:val="en-US"/>
        </w:rPr>
        <w:t xml:space="preserve"> during exponential growth in BHI at 37°C</w:t>
      </w:r>
      <w:r>
        <w:rPr>
          <w:vertAlign w:val="superscript"/>
          <w:lang w:val="en-US"/>
        </w:rPr>
        <w:t>a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0"/>
        <w:gridCol w:w="5953"/>
      </w:tblGrid>
      <w:tr w:rsidR="0057183E" w:rsidRPr="009A057C" w:rsidTr="003A2E17">
        <w:tc>
          <w:tcPr>
            <w:tcW w:w="1520" w:type="dxa"/>
          </w:tcPr>
          <w:p w:rsidR="0057183E" w:rsidRPr="00E272F7" w:rsidRDefault="0057183E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57183E" w:rsidRDefault="0057183E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815F56">
              <w:rPr>
                <w:b/>
                <w:bCs/>
                <w:sz w:val="16"/>
                <w:szCs w:val="16"/>
                <w:lang w:val="en-US"/>
              </w:rPr>
              <w:t>Gene</w:t>
            </w:r>
          </w:p>
          <w:p w:rsidR="0057183E" w:rsidRDefault="0057183E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57183E" w:rsidRDefault="0057183E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57183E" w:rsidRPr="00815F56" w:rsidRDefault="0057183E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953" w:type="dxa"/>
          </w:tcPr>
          <w:p w:rsidR="0057183E" w:rsidRPr="00815F56" w:rsidRDefault="0057183E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57183E" w:rsidRPr="00815F56" w:rsidRDefault="0057183E" w:rsidP="00124B03">
            <w:pPr>
              <w:jc w:val="both"/>
              <w:rPr>
                <w:b/>
                <w:sz w:val="16"/>
                <w:lang w:val="en-US"/>
              </w:rPr>
            </w:pPr>
            <w:r w:rsidRPr="00815F56">
              <w:rPr>
                <w:b/>
                <w:sz w:val="16"/>
                <w:lang w:val="en-US"/>
              </w:rPr>
              <w:t>Functional category and protein</w:t>
            </w:r>
            <w:r>
              <w:rPr>
                <w:b/>
                <w:sz w:val="16"/>
                <w:vertAlign w:val="superscript"/>
                <w:lang w:val="en-US"/>
              </w:rPr>
              <w:t>b</w:t>
            </w:r>
          </w:p>
        </w:tc>
      </w:tr>
      <w:tr w:rsidR="0057183E" w:rsidRPr="004049E5" w:rsidTr="003A2E17">
        <w:tc>
          <w:tcPr>
            <w:tcW w:w="1520" w:type="dxa"/>
          </w:tcPr>
          <w:p w:rsidR="0057183E" w:rsidRPr="00CD385C" w:rsidRDefault="0057183E" w:rsidP="00124B03">
            <w:pPr>
              <w:jc w:val="both"/>
              <w:rPr>
                <w:bCs/>
                <w:sz w:val="16"/>
                <w:szCs w:val="16"/>
              </w:rPr>
            </w:pPr>
          </w:p>
          <w:p w:rsidR="0057183E" w:rsidRPr="002B4E0F" w:rsidRDefault="0057183E" w:rsidP="00A82C74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lmo0223</w:t>
            </w:r>
          </w:p>
          <w:p w:rsidR="0057183E" w:rsidRPr="002B4E0F" w:rsidRDefault="0057183E" w:rsidP="00A82C74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lmo1627</w:t>
            </w:r>
          </w:p>
          <w:p w:rsidR="0057183E" w:rsidRPr="002B4E0F" w:rsidRDefault="0057183E" w:rsidP="00A82C74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lmo0096</w:t>
            </w:r>
          </w:p>
          <w:p w:rsidR="0057183E" w:rsidRPr="002B4E0F" w:rsidRDefault="0057183E" w:rsidP="00A82C74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lmo0097</w:t>
            </w:r>
          </w:p>
          <w:p w:rsidR="0057183E" w:rsidRPr="002B4E0F" w:rsidRDefault="0057183E" w:rsidP="00A82C74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lmo0098</w:t>
            </w:r>
          </w:p>
          <w:p w:rsidR="0057183E" w:rsidRPr="002B4E0F" w:rsidRDefault="0057183E" w:rsidP="00A82C74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lmo0781</w:t>
            </w:r>
          </w:p>
          <w:p w:rsidR="0057183E" w:rsidRPr="002B4E0F" w:rsidRDefault="0057183E" w:rsidP="00A82C74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A82C74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D4692A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lmo1551</w:t>
            </w:r>
          </w:p>
          <w:p w:rsidR="0057183E" w:rsidRPr="002B4E0F" w:rsidRDefault="0057183E" w:rsidP="00D4692A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lmo2571</w:t>
            </w:r>
          </w:p>
          <w:p w:rsidR="0057183E" w:rsidRPr="002B4E0F" w:rsidRDefault="0057183E" w:rsidP="00D4692A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lmo1433</w:t>
            </w:r>
          </w:p>
          <w:p w:rsidR="0057183E" w:rsidRPr="002B4E0F" w:rsidRDefault="0057183E" w:rsidP="00D4692A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D4692A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D4692A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lmo0880</w:t>
            </w:r>
          </w:p>
          <w:p w:rsidR="0057183E" w:rsidRPr="002B4E0F" w:rsidRDefault="0057183E" w:rsidP="00D4692A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lmo1079</w:t>
            </w:r>
          </w:p>
          <w:p w:rsidR="0057183E" w:rsidRPr="002B4E0F" w:rsidRDefault="0057183E" w:rsidP="00D4692A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D4692A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lmo0263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lmo0421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lmo0515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lmo0669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lmo1694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lmo2230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lmo2673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lmo0152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lmo0134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lmo2434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lmo2573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lmo0554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lmo0043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lmo0539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lmo0722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lmo0913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lmo1634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lmo1883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lmo2674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lmo2724</w:t>
            </w: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EC159D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lmo1407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lmo2157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lmo2398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lmo1885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lmo0445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lmo1298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lmo2085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lmo0895</w:t>
            </w:r>
            <w:r w:rsidRPr="002B4E0F">
              <w:rPr>
                <w:bCs/>
                <w:i/>
                <w:sz w:val="16"/>
                <w:szCs w:val="16"/>
              </w:rPr>
              <w:tab/>
            </w:r>
            <w:r w:rsidRPr="002B4E0F">
              <w:rPr>
                <w:bCs/>
                <w:i/>
                <w:sz w:val="16"/>
                <w:szCs w:val="16"/>
              </w:rPr>
              <w:tab/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lmo0135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lmo0136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lmo0137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lmo0169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lastRenderedPageBreak/>
              <w:t>lmo0524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lmo0782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lmo0783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lmo0784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lmo2192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lmo2715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lmo0265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lmo0355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lmo0593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lmo0912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lmo2067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lmo2158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lmo2602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lmo0602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lmo0099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lmo0121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lmo0133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lmo0170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lmo0596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lmo0642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lmo0670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lmo0794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lmo0796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lmo0903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lmo0911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lmo0995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lmo1140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lmo1241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lmo1261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lmo1830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lmo2213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lmo2391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lmo2570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lmo2572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lmo2603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lmo2748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lmo0628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lmo0654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lmo0937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lmo0953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</w:rPr>
            </w:pPr>
            <w:r w:rsidRPr="002B4E0F">
              <w:rPr>
                <w:bCs/>
                <w:i/>
                <w:sz w:val="16"/>
                <w:szCs w:val="16"/>
              </w:rPr>
              <w:t>lmo0994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  <w:lang w:val="en-US"/>
              </w:rPr>
            </w:pPr>
            <w:r w:rsidRPr="002B4E0F">
              <w:rPr>
                <w:bCs/>
                <w:i/>
                <w:sz w:val="16"/>
                <w:szCs w:val="16"/>
                <w:lang w:val="en-US"/>
              </w:rPr>
              <w:t>lmo2132</w:t>
            </w:r>
          </w:p>
          <w:p w:rsidR="0057183E" w:rsidRPr="002B4E0F" w:rsidRDefault="0057183E" w:rsidP="00F45F18">
            <w:pPr>
              <w:jc w:val="both"/>
              <w:rPr>
                <w:bCs/>
                <w:i/>
                <w:sz w:val="16"/>
                <w:szCs w:val="16"/>
                <w:lang w:val="en-US"/>
              </w:rPr>
            </w:pPr>
            <w:r w:rsidRPr="002B4E0F">
              <w:rPr>
                <w:bCs/>
                <w:i/>
                <w:sz w:val="16"/>
                <w:szCs w:val="16"/>
                <w:lang w:val="en-US"/>
              </w:rPr>
              <w:t>lmo2454</w:t>
            </w:r>
          </w:p>
          <w:p w:rsidR="0057183E" w:rsidRPr="00A82C74" w:rsidRDefault="0057183E" w:rsidP="00F45F18">
            <w:pPr>
              <w:jc w:val="both"/>
              <w:rPr>
                <w:bCs/>
                <w:sz w:val="16"/>
                <w:szCs w:val="16"/>
                <w:lang w:val="en-US"/>
              </w:rPr>
            </w:pPr>
            <w:r w:rsidRPr="00F45F18">
              <w:rPr>
                <w:bCs/>
                <w:sz w:val="16"/>
                <w:szCs w:val="16"/>
                <w:lang w:val="en-US"/>
              </w:rPr>
              <w:tab/>
            </w:r>
          </w:p>
        </w:tc>
        <w:tc>
          <w:tcPr>
            <w:tcW w:w="5953" w:type="dxa"/>
          </w:tcPr>
          <w:p w:rsidR="0057183E" w:rsidRDefault="0057183E" w:rsidP="00124B03">
            <w:pPr>
              <w:jc w:val="both"/>
              <w:rPr>
                <w:b/>
                <w:sz w:val="16"/>
                <w:lang w:val="en-US"/>
              </w:rPr>
            </w:pPr>
            <w:r w:rsidRPr="00A82C74">
              <w:rPr>
                <w:b/>
                <w:sz w:val="16"/>
                <w:lang w:val="en-US"/>
              </w:rPr>
              <w:lastRenderedPageBreak/>
              <w:t>Amino acid biosynthesis</w:t>
            </w:r>
          </w:p>
          <w:p w:rsidR="0057183E" w:rsidRPr="00A82C74" w:rsidRDefault="0057183E" w:rsidP="00A82C74">
            <w:pPr>
              <w:jc w:val="both"/>
              <w:rPr>
                <w:sz w:val="16"/>
                <w:lang w:val="en-US"/>
              </w:rPr>
            </w:pPr>
            <w:r w:rsidRPr="00A82C74">
              <w:rPr>
                <w:sz w:val="16"/>
                <w:lang w:val="en-US"/>
              </w:rPr>
              <w:t>cysteine synthase A</w:t>
            </w:r>
          </w:p>
          <w:p w:rsidR="0057183E" w:rsidRPr="00A82C74" w:rsidRDefault="0057183E" w:rsidP="00A82C74">
            <w:pPr>
              <w:jc w:val="both"/>
              <w:rPr>
                <w:sz w:val="16"/>
                <w:lang w:val="en-US"/>
              </w:rPr>
            </w:pPr>
            <w:r w:rsidRPr="00A82C74">
              <w:rPr>
                <w:sz w:val="16"/>
                <w:lang w:val="en-US"/>
              </w:rPr>
              <w:t>tryptophan synthase, alpha subunit</w:t>
            </w:r>
          </w:p>
          <w:p w:rsidR="0057183E" w:rsidRPr="00A82C74" w:rsidRDefault="0057183E" w:rsidP="00A82C74">
            <w:pPr>
              <w:jc w:val="both"/>
              <w:rPr>
                <w:sz w:val="16"/>
                <w:lang w:val="en-US"/>
              </w:rPr>
            </w:pPr>
            <w:r w:rsidRPr="00A82C74">
              <w:rPr>
                <w:sz w:val="16"/>
                <w:lang w:val="en-US"/>
              </w:rPr>
              <w:t>PTS system component</w:t>
            </w:r>
          </w:p>
          <w:p w:rsidR="0057183E" w:rsidRPr="00A82C74" w:rsidRDefault="0057183E" w:rsidP="00A82C74">
            <w:pPr>
              <w:jc w:val="both"/>
              <w:rPr>
                <w:sz w:val="16"/>
                <w:lang w:val="en-US"/>
              </w:rPr>
            </w:pPr>
            <w:r w:rsidRPr="00A82C74">
              <w:rPr>
                <w:sz w:val="16"/>
                <w:lang w:val="en-US"/>
              </w:rPr>
              <w:t>PTS system component</w:t>
            </w:r>
          </w:p>
          <w:p w:rsidR="0057183E" w:rsidRPr="00A82C74" w:rsidRDefault="0057183E" w:rsidP="00A82C74">
            <w:pPr>
              <w:jc w:val="both"/>
              <w:rPr>
                <w:sz w:val="16"/>
                <w:lang w:val="en-US"/>
              </w:rPr>
            </w:pPr>
            <w:r w:rsidRPr="00A82C74">
              <w:rPr>
                <w:sz w:val="16"/>
                <w:lang w:val="en-US"/>
              </w:rPr>
              <w:t>PTS system component</w:t>
            </w:r>
          </w:p>
          <w:p w:rsidR="0057183E" w:rsidRDefault="0057183E" w:rsidP="00A82C74">
            <w:pPr>
              <w:jc w:val="both"/>
              <w:rPr>
                <w:sz w:val="16"/>
                <w:lang w:val="en-US"/>
              </w:rPr>
            </w:pPr>
            <w:r w:rsidRPr="00A82C74">
              <w:rPr>
                <w:sz w:val="16"/>
                <w:lang w:val="en-US"/>
              </w:rPr>
              <w:t>PTS system component</w:t>
            </w:r>
          </w:p>
          <w:p w:rsidR="0057183E" w:rsidRDefault="0057183E" w:rsidP="00A82C74">
            <w:pPr>
              <w:jc w:val="both"/>
              <w:rPr>
                <w:sz w:val="16"/>
                <w:lang w:val="en-US"/>
              </w:rPr>
            </w:pPr>
          </w:p>
          <w:p w:rsidR="0057183E" w:rsidRDefault="0057183E" w:rsidP="00A82C74">
            <w:pPr>
              <w:jc w:val="both"/>
              <w:rPr>
                <w:b/>
                <w:sz w:val="16"/>
                <w:lang w:val="en-US"/>
              </w:rPr>
            </w:pPr>
            <w:r w:rsidRPr="00D4692A">
              <w:rPr>
                <w:b/>
                <w:sz w:val="16"/>
                <w:lang w:val="en-US"/>
              </w:rPr>
              <w:t>Biosynthesis of cofactors, prosthetic groups, and carriers</w:t>
            </w:r>
          </w:p>
          <w:p w:rsidR="0057183E" w:rsidRPr="00D4692A" w:rsidRDefault="0057183E" w:rsidP="00D4692A">
            <w:pPr>
              <w:jc w:val="both"/>
              <w:rPr>
                <w:sz w:val="16"/>
                <w:lang w:val="en-US"/>
              </w:rPr>
            </w:pPr>
            <w:r w:rsidRPr="00D4692A">
              <w:rPr>
                <w:sz w:val="16"/>
                <w:lang w:val="en-US"/>
              </w:rPr>
              <w:t>folylpolyglutamate synthase</w:t>
            </w:r>
          </w:p>
          <w:p w:rsidR="0057183E" w:rsidRPr="00D4692A" w:rsidRDefault="0057183E" w:rsidP="00D4692A">
            <w:pPr>
              <w:jc w:val="both"/>
              <w:rPr>
                <w:sz w:val="16"/>
                <w:lang w:val="en-US"/>
              </w:rPr>
            </w:pPr>
            <w:r w:rsidRPr="00D4692A">
              <w:rPr>
                <w:sz w:val="16"/>
                <w:lang w:val="en-US"/>
              </w:rPr>
              <w:t>pyrazinamidase/nicotinamidase, putative</w:t>
            </w:r>
          </w:p>
          <w:p w:rsidR="0057183E" w:rsidRDefault="0057183E" w:rsidP="00D4692A">
            <w:pPr>
              <w:jc w:val="both"/>
              <w:rPr>
                <w:sz w:val="16"/>
                <w:lang w:val="en-US"/>
              </w:rPr>
            </w:pPr>
            <w:r w:rsidRPr="00D4692A">
              <w:rPr>
                <w:sz w:val="16"/>
                <w:lang w:val="en-US"/>
              </w:rPr>
              <w:t>glutathione reductase, putative</w:t>
            </w:r>
          </w:p>
          <w:p w:rsidR="0057183E" w:rsidRDefault="0057183E" w:rsidP="00D4692A">
            <w:pPr>
              <w:jc w:val="both"/>
              <w:rPr>
                <w:sz w:val="16"/>
                <w:lang w:val="en-US"/>
              </w:rPr>
            </w:pPr>
          </w:p>
          <w:p w:rsidR="0057183E" w:rsidRDefault="0057183E" w:rsidP="00D4692A">
            <w:pPr>
              <w:jc w:val="both"/>
              <w:rPr>
                <w:b/>
                <w:sz w:val="16"/>
                <w:lang w:val="en-US"/>
              </w:rPr>
            </w:pPr>
            <w:r w:rsidRPr="00D4692A">
              <w:rPr>
                <w:b/>
                <w:sz w:val="16"/>
                <w:lang w:val="en-US"/>
              </w:rPr>
              <w:t>Cell envelope</w:t>
            </w:r>
          </w:p>
          <w:p w:rsidR="0057183E" w:rsidRPr="00D4692A" w:rsidRDefault="0057183E" w:rsidP="00D4692A">
            <w:pPr>
              <w:jc w:val="both"/>
              <w:rPr>
                <w:sz w:val="16"/>
                <w:lang w:val="en-US"/>
              </w:rPr>
            </w:pPr>
            <w:r w:rsidRPr="00D4692A">
              <w:rPr>
                <w:sz w:val="16"/>
                <w:lang w:val="en-US"/>
              </w:rPr>
              <w:t>LPXTG-motif cell wall anchor domain protein, putative</w:t>
            </w:r>
          </w:p>
          <w:p w:rsidR="0057183E" w:rsidRDefault="0057183E" w:rsidP="00D4692A">
            <w:pPr>
              <w:jc w:val="both"/>
              <w:rPr>
                <w:sz w:val="16"/>
                <w:lang w:val="en-US"/>
              </w:rPr>
            </w:pPr>
            <w:r w:rsidRPr="00D4692A">
              <w:rPr>
                <w:sz w:val="16"/>
                <w:lang w:val="en-US"/>
              </w:rPr>
              <w:t>membrane protein, putative</w:t>
            </w:r>
          </w:p>
          <w:p w:rsidR="0057183E" w:rsidRDefault="0057183E" w:rsidP="00D4692A">
            <w:pPr>
              <w:jc w:val="both"/>
              <w:rPr>
                <w:sz w:val="16"/>
                <w:lang w:val="en-US"/>
              </w:rPr>
            </w:pPr>
          </w:p>
          <w:p w:rsidR="0057183E" w:rsidRDefault="0057183E" w:rsidP="00D4692A">
            <w:pPr>
              <w:jc w:val="both"/>
              <w:rPr>
                <w:b/>
                <w:sz w:val="16"/>
                <w:lang w:val="en-US"/>
              </w:rPr>
            </w:pPr>
            <w:r w:rsidRPr="00EC159D">
              <w:rPr>
                <w:b/>
                <w:sz w:val="16"/>
                <w:lang w:val="en-US"/>
              </w:rPr>
              <w:t>Cellular processes</w:t>
            </w:r>
          </w:p>
          <w:p w:rsidR="0057183E" w:rsidRPr="00EC159D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internalin H</w:t>
            </w:r>
          </w:p>
          <w:p w:rsidR="0057183E" w:rsidRPr="00EC159D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cell cycle family protein, putative</w:t>
            </w:r>
          </w:p>
          <w:p w:rsidR="0057183E" w:rsidRPr="00EC159D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universal stress protein family</w:t>
            </w:r>
          </w:p>
          <w:p w:rsidR="0057183E" w:rsidRPr="00EC159D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general stress protein 39</w:t>
            </w:r>
          </w:p>
          <w:p w:rsidR="0057183E" w:rsidRPr="00EC159D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cell division inhibitor</w:t>
            </w:r>
          </w:p>
          <w:p w:rsidR="0057183E" w:rsidRPr="00EC159D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arsenate reductase, putative</w:t>
            </w:r>
          </w:p>
          <w:p w:rsidR="0057183E" w:rsidRPr="00EC159D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universal stress protein family</w:t>
            </w:r>
          </w:p>
          <w:p w:rsidR="0057183E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TraC protein</w:t>
            </w:r>
          </w:p>
          <w:p w:rsidR="0057183E" w:rsidRDefault="0057183E" w:rsidP="00EC159D">
            <w:pPr>
              <w:jc w:val="both"/>
              <w:rPr>
                <w:sz w:val="16"/>
                <w:lang w:val="en-US"/>
              </w:rPr>
            </w:pPr>
          </w:p>
          <w:p w:rsidR="0057183E" w:rsidRDefault="0057183E" w:rsidP="00EC159D">
            <w:pPr>
              <w:jc w:val="both"/>
              <w:rPr>
                <w:b/>
                <w:sz w:val="16"/>
                <w:lang w:val="en-US"/>
              </w:rPr>
            </w:pPr>
            <w:r w:rsidRPr="00EC159D">
              <w:rPr>
                <w:b/>
                <w:sz w:val="16"/>
                <w:lang w:val="en-US"/>
              </w:rPr>
              <w:t>Central intermediary metabolism</w:t>
            </w:r>
          </w:p>
          <w:p w:rsidR="0057183E" w:rsidRPr="00EC159D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acetyltransferase, GNAT family</w:t>
            </w:r>
          </w:p>
          <w:p w:rsidR="0057183E" w:rsidRPr="00EC159D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glutamate decarboxylase</w:t>
            </w:r>
          </w:p>
          <w:p w:rsidR="0057183E" w:rsidRPr="00EC159D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alcohol dehydrogenase, zinc-containing</w:t>
            </w:r>
          </w:p>
          <w:p w:rsidR="0057183E" w:rsidRDefault="0057183E" w:rsidP="00EC159D">
            <w:pPr>
              <w:jc w:val="both"/>
              <w:rPr>
                <w:sz w:val="16"/>
                <w:lang w:val="en-US"/>
              </w:rPr>
            </w:pPr>
            <w:r w:rsidRPr="00EC159D">
              <w:rPr>
                <w:sz w:val="16"/>
                <w:lang w:val="en-US"/>
              </w:rPr>
              <w:t>iron-containing alcohol dehydrogenase</w:t>
            </w:r>
          </w:p>
          <w:p w:rsidR="0057183E" w:rsidRDefault="0057183E" w:rsidP="00EC159D">
            <w:pPr>
              <w:jc w:val="both"/>
              <w:rPr>
                <w:sz w:val="16"/>
                <w:lang w:val="en-US"/>
              </w:rPr>
            </w:pPr>
          </w:p>
          <w:p w:rsidR="0057183E" w:rsidRDefault="0057183E" w:rsidP="00EC159D">
            <w:pPr>
              <w:jc w:val="both"/>
              <w:rPr>
                <w:b/>
                <w:sz w:val="16"/>
                <w:lang w:val="en-US"/>
              </w:rPr>
            </w:pPr>
            <w:r w:rsidRPr="00EC159D">
              <w:rPr>
                <w:b/>
                <w:sz w:val="16"/>
                <w:lang w:val="en-US"/>
              </w:rPr>
              <w:t>Energy metabolism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arginine deiminase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tagatose 1,6-diphosphate aldolase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pyruvate oxidase</w:t>
            </w:r>
          </w:p>
          <w:p w:rsidR="0057183E" w:rsidRPr="00027210" w:rsidRDefault="0057183E" w:rsidP="00F45F18">
            <w:pPr>
              <w:jc w:val="both"/>
              <w:rPr>
                <w:sz w:val="16"/>
                <w:lang w:val="en-US"/>
              </w:rPr>
            </w:pPr>
            <w:r w:rsidRPr="00027210">
              <w:rPr>
                <w:sz w:val="16"/>
                <w:lang w:val="en-US"/>
              </w:rPr>
              <w:t>succinate-semialdehyde dehydrogenase</w:t>
            </w:r>
          </w:p>
          <w:p w:rsidR="0057183E" w:rsidRPr="00027210" w:rsidRDefault="0057183E" w:rsidP="00F45F18">
            <w:pPr>
              <w:jc w:val="both"/>
              <w:rPr>
                <w:sz w:val="16"/>
                <w:lang w:val="en-US"/>
              </w:rPr>
            </w:pPr>
            <w:r w:rsidRPr="00027210">
              <w:rPr>
                <w:sz w:val="16"/>
                <w:lang w:val="en-US"/>
              </w:rPr>
              <w:t>aldehyde-alcohol dehydrogenase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chitinase, family 2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ribose 5-phosphate isomerase B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glyoxalase family protein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</w:p>
          <w:p w:rsidR="0057183E" w:rsidRDefault="0057183E" w:rsidP="00F45F18">
            <w:pPr>
              <w:jc w:val="both"/>
              <w:rPr>
                <w:b/>
                <w:sz w:val="16"/>
                <w:lang w:val="en-US"/>
              </w:rPr>
            </w:pPr>
            <w:r w:rsidRPr="00F45F18">
              <w:rPr>
                <w:b/>
                <w:sz w:val="16"/>
                <w:lang w:val="en-US"/>
              </w:rPr>
              <w:t>Protein fate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pyruvate formate-lyase activating enzyme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secretory protein (sepA)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low temperature requirement C protein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</w:p>
          <w:p w:rsidR="0057183E" w:rsidRDefault="0057183E" w:rsidP="00F45F18">
            <w:pPr>
              <w:jc w:val="both"/>
              <w:rPr>
                <w:b/>
                <w:sz w:val="16"/>
                <w:lang w:val="en-US"/>
              </w:rPr>
            </w:pPr>
            <w:r w:rsidRPr="00F45F18">
              <w:rPr>
                <w:b/>
                <w:sz w:val="16"/>
                <w:lang w:val="en-US"/>
              </w:rPr>
              <w:t>Purines, pyrimidines, nucleosides, and nucleotides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xanthine phosphoribosyltransferase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</w:p>
          <w:p w:rsidR="0057183E" w:rsidRDefault="0057183E" w:rsidP="00F45F18">
            <w:pPr>
              <w:jc w:val="both"/>
              <w:rPr>
                <w:b/>
                <w:sz w:val="16"/>
                <w:lang w:val="en-US"/>
              </w:rPr>
            </w:pPr>
            <w:r w:rsidRPr="00F45F18">
              <w:rPr>
                <w:b/>
                <w:sz w:val="16"/>
                <w:lang w:val="en-US"/>
              </w:rPr>
              <w:t>Regulatory functions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regulatory protein, putative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transcriptional regulator, MerR family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Gram positive anchor domain protein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</w:p>
          <w:p w:rsidR="0057183E" w:rsidRDefault="0057183E" w:rsidP="00F45F18">
            <w:pPr>
              <w:jc w:val="both"/>
              <w:rPr>
                <w:b/>
                <w:sz w:val="16"/>
                <w:lang w:val="en-US"/>
              </w:rPr>
            </w:pPr>
            <w:r w:rsidRPr="00F45F18">
              <w:rPr>
                <w:b/>
                <w:sz w:val="16"/>
                <w:lang w:val="en-US"/>
              </w:rPr>
              <w:t>Transcription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RNA polymerase sigma factor B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</w:p>
          <w:p w:rsidR="0057183E" w:rsidRDefault="0057183E" w:rsidP="00F45F18">
            <w:pPr>
              <w:jc w:val="both"/>
              <w:rPr>
                <w:b/>
                <w:sz w:val="16"/>
                <w:lang w:val="en-US"/>
              </w:rPr>
            </w:pPr>
            <w:r w:rsidRPr="00F45F18">
              <w:rPr>
                <w:b/>
                <w:sz w:val="16"/>
                <w:lang w:val="en-US"/>
              </w:rPr>
              <w:t>Transport and binding proteins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oligopeptide-binding protein appa precursor, putative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peptide ABC transporter, permease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oligopeptide transport permease protein appc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transporter, putative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lastRenderedPageBreak/>
              <w:t>sulfate transporter, putative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PTS system component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PTS system component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PTS system component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peptide ABC transporter, ATP-binding protein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transport ATP-binding protein CydC, putative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</w:p>
          <w:p w:rsidR="0057183E" w:rsidRDefault="0057183E" w:rsidP="00F45F18">
            <w:pPr>
              <w:jc w:val="both"/>
              <w:rPr>
                <w:b/>
                <w:sz w:val="16"/>
                <w:lang w:val="en-US"/>
              </w:rPr>
            </w:pPr>
            <w:r w:rsidRPr="00F45F18">
              <w:rPr>
                <w:b/>
                <w:sz w:val="16"/>
                <w:lang w:val="en-US"/>
              </w:rPr>
              <w:t>Hypothetical and unclassified proteins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peptidase, M20/M25/M40 family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succinate dehydrogenase/fumarate reductase, flavoprotein subunit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formate/nitrite transporter family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formate/nitrite transporter family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choloylglycine hydrolase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domain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MgtC family protein</w:t>
            </w:r>
          </w:p>
          <w:p w:rsidR="0057183E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protease synthase and sporulation negative regulatory protein pai 1, putative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conserved 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hypothetical protein</w:t>
            </w:r>
          </w:p>
          <w:p w:rsidR="0057183E" w:rsidRPr="00F45F18" w:rsidRDefault="0057183E" w:rsidP="00F45F18">
            <w:pPr>
              <w:jc w:val="both"/>
              <w:rPr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hypothetical protein</w:t>
            </w:r>
          </w:p>
          <w:p w:rsidR="0057183E" w:rsidRPr="00F45F18" w:rsidRDefault="0057183E" w:rsidP="00F45F18">
            <w:pPr>
              <w:jc w:val="both"/>
              <w:rPr>
                <w:b/>
                <w:sz w:val="16"/>
                <w:lang w:val="en-US"/>
              </w:rPr>
            </w:pPr>
            <w:r w:rsidRPr="00F45F18">
              <w:rPr>
                <w:sz w:val="16"/>
                <w:lang w:val="en-US"/>
              </w:rPr>
              <w:t>hypothetical protein</w:t>
            </w:r>
          </w:p>
        </w:tc>
      </w:tr>
    </w:tbl>
    <w:p w:rsidR="003A2E17" w:rsidRDefault="003A2E17" w:rsidP="004049E5">
      <w:pPr>
        <w:spacing w:line="480" w:lineRule="auto"/>
        <w:jc w:val="both"/>
      </w:pPr>
    </w:p>
    <w:p w:rsidR="009A057C" w:rsidRPr="003B4EEE" w:rsidRDefault="009A057C" w:rsidP="009A057C">
      <w:pPr>
        <w:spacing w:line="480" w:lineRule="auto"/>
        <w:rPr>
          <w:lang w:val="en-US"/>
        </w:rPr>
      </w:pPr>
      <w:r>
        <w:rPr>
          <w:vertAlign w:val="superscript"/>
          <w:lang w:val="en-US"/>
        </w:rPr>
        <w:t>a</w:t>
      </w:r>
      <w:r>
        <w:rPr>
          <w:lang w:val="en-US"/>
        </w:rPr>
        <w:t xml:space="preserve"> </w:t>
      </w:r>
      <w:r w:rsidRPr="00F93384">
        <w:rPr>
          <w:lang w:val="en-US"/>
        </w:rPr>
        <w:t>The log</w:t>
      </w:r>
      <w:r w:rsidRPr="00F93384">
        <w:rPr>
          <w:vertAlign w:val="subscript"/>
          <w:lang w:val="en-US"/>
        </w:rPr>
        <w:t>2</w:t>
      </w:r>
      <w:r w:rsidRPr="00F93384">
        <w:rPr>
          <w:lang w:val="en-US"/>
        </w:rPr>
        <w:t xml:space="preserve">-transformed mean fold change values were calculated from three biological replicates. </w:t>
      </w:r>
      <w:r>
        <w:rPr>
          <w:lang w:val="en-US"/>
        </w:rPr>
        <w:t xml:space="preserve">Genes listed are those displaying ≥2.5 fold </w:t>
      </w:r>
      <w:r>
        <w:rPr>
          <w:lang w:val="de-DE"/>
        </w:rPr>
        <w:t>(equivalent to ±</w:t>
      </w:r>
      <w:r w:rsidRPr="00F93384">
        <w:rPr>
          <w:lang w:val="en-US"/>
        </w:rPr>
        <w:t>1.3 log</w:t>
      </w:r>
      <w:r w:rsidRPr="00F93384">
        <w:rPr>
          <w:vertAlign w:val="subscript"/>
          <w:lang w:val="en-US"/>
        </w:rPr>
        <w:t>2</w:t>
      </w:r>
      <w:r w:rsidRPr="00F93384">
        <w:rPr>
          <w:lang w:val="en-US"/>
        </w:rPr>
        <w:t xml:space="preserve">) </w:t>
      </w:r>
      <w:r>
        <w:rPr>
          <w:lang w:val="en-US"/>
        </w:rPr>
        <w:t xml:space="preserve">change in transcript abundance between the </w:t>
      </w:r>
      <w:r w:rsidRPr="00FF6E5B">
        <w:rPr>
          <w:i/>
          <w:lang w:val="en-US"/>
        </w:rPr>
        <w:t>ΔsigB</w:t>
      </w:r>
      <w:r>
        <w:rPr>
          <w:lang w:val="en-US"/>
        </w:rPr>
        <w:t xml:space="preserve"> and its parental</w:t>
      </w:r>
      <w:bookmarkStart w:id="0" w:name="_GoBack"/>
      <w:r w:rsidR="004F5BC5">
        <w:rPr>
          <w:lang w:val="en-US"/>
        </w:rPr>
        <w:t xml:space="preserve"> EGD-e</w:t>
      </w:r>
      <w:bookmarkEnd w:id="0"/>
      <w:r>
        <w:rPr>
          <w:lang w:val="en-US"/>
        </w:rPr>
        <w:t xml:space="preserve"> strain with a moderated t-test statistical significance of P-value ≤0.01.</w:t>
      </w:r>
    </w:p>
    <w:p w:rsidR="009A057C" w:rsidRPr="002603DB" w:rsidRDefault="009A057C" w:rsidP="009A057C">
      <w:pPr>
        <w:spacing w:line="480" w:lineRule="auto"/>
        <w:rPr>
          <w:lang w:val="en-US"/>
        </w:rPr>
      </w:pPr>
      <w:r>
        <w:rPr>
          <w:vertAlign w:val="superscript"/>
          <w:lang w:val="en-US"/>
        </w:rPr>
        <w:t>b</w:t>
      </w:r>
      <w:r w:rsidRPr="002603DB">
        <w:rPr>
          <w:lang w:val="en-US"/>
        </w:rPr>
        <w:t xml:space="preserve"> Functional category- Genes are functionally categorized based on the annotations</w:t>
      </w:r>
    </w:p>
    <w:p w:rsidR="009A057C" w:rsidRPr="002603DB" w:rsidRDefault="009A057C" w:rsidP="009A057C">
      <w:pPr>
        <w:spacing w:line="480" w:lineRule="auto"/>
        <w:rPr>
          <w:lang w:val="en-US"/>
        </w:rPr>
      </w:pPr>
      <w:r w:rsidRPr="002603DB">
        <w:rPr>
          <w:lang w:val="en-US"/>
        </w:rPr>
        <w:t>provided by the Comprehensive Microbial Resource of the J. Craig Venter Institute</w:t>
      </w:r>
    </w:p>
    <w:p w:rsidR="009A057C" w:rsidRPr="002603DB" w:rsidRDefault="009A057C" w:rsidP="009A057C">
      <w:pPr>
        <w:spacing w:line="480" w:lineRule="auto"/>
        <w:rPr>
          <w:lang w:val="en-US"/>
        </w:rPr>
      </w:pPr>
      <w:r w:rsidRPr="002603DB">
        <w:rPr>
          <w:lang w:val="en-US"/>
        </w:rPr>
        <w:t>(CMR-JCVI) (http://cmr.jcvi.org).</w:t>
      </w:r>
    </w:p>
    <w:p w:rsidR="00CD7E7B" w:rsidRPr="00BD4C5E" w:rsidRDefault="00CD7E7B" w:rsidP="00CD7E7B">
      <w:pPr>
        <w:spacing w:line="480" w:lineRule="auto"/>
        <w:jc w:val="both"/>
        <w:rPr>
          <w:vertAlign w:val="superscript"/>
          <w:lang w:val="en-US"/>
        </w:rPr>
      </w:pPr>
    </w:p>
    <w:p w:rsidR="003F2A7E" w:rsidRPr="002603DB" w:rsidRDefault="003F2A7E" w:rsidP="002603DB">
      <w:pPr>
        <w:spacing w:line="480" w:lineRule="auto"/>
        <w:rPr>
          <w:lang w:val="en-US"/>
        </w:rPr>
      </w:pPr>
    </w:p>
    <w:sectPr w:rsidR="003F2A7E" w:rsidRPr="002603DB" w:rsidSect="00EA364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F14" w:rsidRDefault="000E1F14" w:rsidP="00027210">
      <w:r>
        <w:separator/>
      </w:r>
    </w:p>
  </w:endnote>
  <w:endnote w:type="continuationSeparator" w:id="0">
    <w:p w:rsidR="000E1F14" w:rsidRDefault="000E1F14" w:rsidP="0002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F14" w:rsidRDefault="000E1F14" w:rsidP="00027210">
      <w:r>
        <w:separator/>
      </w:r>
    </w:p>
  </w:footnote>
  <w:footnote w:type="continuationSeparator" w:id="0">
    <w:p w:rsidR="000E1F14" w:rsidRDefault="000E1F14" w:rsidP="00027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trackRevision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453"/>
    <w:rsid w:val="00027210"/>
    <w:rsid w:val="00036960"/>
    <w:rsid w:val="00061CA1"/>
    <w:rsid w:val="000E1F14"/>
    <w:rsid w:val="00132B14"/>
    <w:rsid w:val="002603DB"/>
    <w:rsid w:val="002B4E0F"/>
    <w:rsid w:val="002E24D6"/>
    <w:rsid w:val="003A2E17"/>
    <w:rsid w:val="003F280B"/>
    <w:rsid w:val="003F2A7E"/>
    <w:rsid w:val="004049E5"/>
    <w:rsid w:val="004E5997"/>
    <w:rsid w:val="004F5BC5"/>
    <w:rsid w:val="00510489"/>
    <w:rsid w:val="0057183E"/>
    <w:rsid w:val="005E6B3F"/>
    <w:rsid w:val="00616ACD"/>
    <w:rsid w:val="00617AD0"/>
    <w:rsid w:val="006417B4"/>
    <w:rsid w:val="0067150E"/>
    <w:rsid w:val="00675CE2"/>
    <w:rsid w:val="0071598E"/>
    <w:rsid w:val="00815F56"/>
    <w:rsid w:val="00927A9B"/>
    <w:rsid w:val="009A057C"/>
    <w:rsid w:val="00A17E09"/>
    <w:rsid w:val="00A82C74"/>
    <w:rsid w:val="00AC1842"/>
    <w:rsid w:val="00AE14DB"/>
    <w:rsid w:val="00B33C6F"/>
    <w:rsid w:val="00CD385C"/>
    <w:rsid w:val="00CD7E7B"/>
    <w:rsid w:val="00D4692A"/>
    <w:rsid w:val="00D54CE8"/>
    <w:rsid w:val="00E530C4"/>
    <w:rsid w:val="00EA364D"/>
    <w:rsid w:val="00EC159D"/>
    <w:rsid w:val="00EF46C2"/>
    <w:rsid w:val="00F233DD"/>
    <w:rsid w:val="00F45F18"/>
    <w:rsid w:val="00F76453"/>
    <w:rsid w:val="00FE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8B72202-449B-4518-92BF-44D3471C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76453"/>
    <w:pPr>
      <w:spacing w:after="0" w:line="240" w:lineRule="auto"/>
    </w:pPr>
    <w:rPr>
      <w:rFonts w:ascii="Times New Roman" w:eastAsia="宋体" w:hAnsi="Times New Roman" w:cs="Times New Roman"/>
      <w:sz w:val="24"/>
      <w:lang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C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CA1"/>
    <w:rPr>
      <w:rFonts w:ascii="Segoe UI" w:eastAsia="宋体" w:hAnsi="Segoe UI" w:cs="Segoe UI"/>
      <w:sz w:val="18"/>
      <w:szCs w:val="18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3835</Characters>
  <Application>Microsoft Office Word</Application>
  <DocSecurity>0</DocSecurity>
  <Lines>237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Mattila, S Mirjami</dc:creator>
  <cp:lastModifiedBy>MDPI</cp:lastModifiedBy>
  <cp:revision>4</cp:revision>
  <dcterms:created xsi:type="dcterms:W3CDTF">2020-10-12T13:35:00Z</dcterms:created>
  <dcterms:modified xsi:type="dcterms:W3CDTF">2020-10-22T09:24:00Z</dcterms:modified>
</cp:coreProperties>
</file>