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53" w:rsidRPr="00BA5583" w:rsidRDefault="00DE2F07" w:rsidP="00F76453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Table S1</w:t>
      </w:r>
      <w:r w:rsidR="00395D0A">
        <w:rPr>
          <w:b/>
          <w:lang w:val="en-US"/>
        </w:rPr>
        <w:t>0</w:t>
      </w:r>
      <w:r>
        <w:rPr>
          <w:b/>
          <w:lang w:val="en-US"/>
        </w:rPr>
        <w:t>.</w:t>
      </w:r>
      <w:r w:rsidR="00F76453" w:rsidRPr="00E272F7">
        <w:rPr>
          <w:lang w:val="en-US"/>
        </w:rPr>
        <w:t xml:space="preserve"> Genes </w:t>
      </w:r>
      <w:r w:rsidR="00F76453">
        <w:rPr>
          <w:lang w:val="en-US"/>
        </w:rPr>
        <w:t>down-</w:t>
      </w:r>
      <w:r w:rsidR="00F76453" w:rsidRPr="00E272F7">
        <w:rPr>
          <w:lang w:val="en-US"/>
        </w:rPr>
        <w:t xml:space="preserve">regulated </w:t>
      </w:r>
      <w:r w:rsidR="00F76453">
        <w:rPr>
          <w:lang w:val="en-US"/>
        </w:rPr>
        <w:t>in</w:t>
      </w:r>
      <w:r w:rsidR="000F5881">
        <w:rPr>
          <w:lang w:val="en-US"/>
        </w:rPr>
        <w:t xml:space="preserve"> </w:t>
      </w:r>
      <w:r w:rsidR="000057E0">
        <w:rPr>
          <w:i/>
          <w:lang w:val="en-US"/>
        </w:rPr>
        <w:t xml:space="preserve">Listeria </w:t>
      </w:r>
      <w:r w:rsidR="000F5881">
        <w:rPr>
          <w:i/>
          <w:lang w:val="en-US"/>
        </w:rPr>
        <w:t>monocytogenes</w:t>
      </w:r>
      <w:r w:rsidR="00F76453">
        <w:rPr>
          <w:lang w:val="en-US"/>
        </w:rPr>
        <w:t xml:space="preserve"> </w:t>
      </w:r>
      <w:r w:rsidR="00F76453" w:rsidRPr="00F76453">
        <w:rPr>
          <w:i/>
          <w:lang w:val="en-US"/>
        </w:rPr>
        <w:t>∆sigBL</w:t>
      </w:r>
      <w:r w:rsidR="000F5881">
        <w:rPr>
          <w:i/>
          <w:lang w:val="en-US"/>
        </w:rPr>
        <w:t xml:space="preserve"> </w:t>
      </w:r>
      <w:r w:rsidR="000F5881">
        <w:rPr>
          <w:lang w:val="en-US"/>
        </w:rPr>
        <w:t xml:space="preserve">but not in </w:t>
      </w:r>
      <w:r w:rsidR="000F5881" w:rsidRPr="00F76453">
        <w:rPr>
          <w:i/>
          <w:lang w:val="en-US"/>
        </w:rPr>
        <w:t>∆</w:t>
      </w:r>
      <w:r w:rsidR="000F5881">
        <w:rPr>
          <w:i/>
          <w:lang w:val="en-US"/>
        </w:rPr>
        <w:t xml:space="preserve">sigB </w:t>
      </w:r>
      <w:r w:rsidR="000F5881">
        <w:rPr>
          <w:lang w:val="en-US"/>
        </w:rPr>
        <w:t xml:space="preserve">or </w:t>
      </w:r>
      <w:r w:rsidR="000F5881" w:rsidRPr="00F76453">
        <w:rPr>
          <w:i/>
          <w:lang w:val="en-US"/>
        </w:rPr>
        <w:t>∆</w:t>
      </w:r>
      <w:r w:rsidR="000F5881">
        <w:rPr>
          <w:i/>
          <w:lang w:val="en-US"/>
        </w:rPr>
        <w:t>sig</w:t>
      </w:r>
      <w:r w:rsidR="000F5881" w:rsidRPr="00F76453">
        <w:rPr>
          <w:i/>
          <w:lang w:val="en-US"/>
        </w:rPr>
        <w:t>L</w:t>
      </w:r>
      <w:r w:rsidR="00B66202">
        <w:rPr>
          <w:i/>
          <w:vertAlign w:val="superscript"/>
          <w:lang w:val="en-US"/>
        </w:rPr>
        <w:t>a</w:t>
      </w:r>
      <w:r w:rsidR="000F5881">
        <w:rPr>
          <w:lang w:val="en-US"/>
        </w:rPr>
        <w:t xml:space="preserve"> during exponential </w:t>
      </w:r>
      <w:r w:rsidR="00F76453" w:rsidRPr="000A49E3">
        <w:rPr>
          <w:lang w:val="en-US"/>
        </w:rPr>
        <w:t>growth</w:t>
      </w:r>
      <w:r w:rsidR="000F5881">
        <w:rPr>
          <w:lang w:val="en-US"/>
        </w:rPr>
        <w:t xml:space="preserve"> in BHI</w:t>
      </w:r>
      <w:r w:rsidR="00F76453" w:rsidRPr="000A49E3">
        <w:rPr>
          <w:lang w:val="en-US"/>
        </w:rPr>
        <w:t xml:space="preserve"> </w:t>
      </w:r>
      <w:r w:rsidR="002E24D6">
        <w:rPr>
          <w:iCs/>
          <w:lang w:val="en-US"/>
        </w:rPr>
        <w:t xml:space="preserve">at </w:t>
      </w:r>
      <w:r w:rsidR="00BA5583">
        <w:rPr>
          <w:lang w:val="en-US"/>
        </w:rPr>
        <w:t>3</w:t>
      </w:r>
      <w:r w:rsidR="00C44EA0">
        <w:rPr>
          <w:lang w:val="en-US"/>
        </w:rPr>
        <w:t>7</w:t>
      </w:r>
      <w:r w:rsidR="00BA5583">
        <w:rPr>
          <w:lang w:val="en-US"/>
        </w:rPr>
        <w:t>°C</w:t>
      </w:r>
      <w:r w:rsidR="00B66202">
        <w:rPr>
          <w:vertAlign w:val="superscript"/>
          <w:lang w:val="en-US"/>
        </w:rPr>
        <w:t>b</w:t>
      </w:r>
      <w:r w:rsidR="00BA5583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953"/>
      </w:tblGrid>
      <w:tr w:rsidR="00BF74F6" w:rsidRPr="00DE2F07" w:rsidTr="00124B03">
        <w:tc>
          <w:tcPr>
            <w:tcW w:w="1101" w:type="dxa"/>
          </w:tcPr>
          <w:p w:rsidR="00BF74F6" w:rsidRPr="00E272F7" w:rsidRDefault="00BF74F6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BF74F6" w:rsidRPr="00815F56" w:rsidRDefault="00BF74F6" w:rsidP="00124B03">
            <w:p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815F56">
              <w:rPr>
                <w:b/>
                <w:bCs/>
                <w:sz w:val="16"/>
                <w:szCs w:val="16"/>
                <w:lang w:val="en-US"/>
              </w:rPr>
              <w:t>Gene</w:t>
            </w:r>
          </w:p>
        </w:tc>
        <w:tc>
          <w:tcPr>
            <w:tcW w:w="5953" w:type="dxa"/>
          </w:tcPr>
          <w:p w:rsidR="00BF74F6" w:rsidRPr="00815F56" w:rsidRDefault="00BF74F6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BF74F6" w:rsidRPr="00815F56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815F56">
              <w:rPr>
                <w:b/>
                <w:sz w:val="16"/>
                <w:lang w:val="en-US"/>
              </w:rPr>
              <w:t>Functional category and protein</w:t>
            </w:r>
            <w:r>
              <w:rPr>
                <w:b/>
                <w:sz w:val="16"/>
                <w:vertAlign w:val="superscript"/>
                <w:lang w:val="en-US"/>
              </w:rPr>
              <w:t>c</w:t>
            </w:r>
          </w:p>
        </w:tc>
      </w:tr>
      <w:tr w:rsidR="00BF74F6" w:rsidRPr="00923938" w:rsidTr="00124B03">
        <w:tc>
          <w:tcPr>
            <w:tcW w:w="1101" w:type="dxa"/>
          </w:tcPr>
          <w:p w:rsidR="00BF74F6" w:rsidRPr="00820AF2" w:rsidRDefault="00BF74F6" w:rsidP="00815F56">
            <w:pPr>
              <w:jc w:val="both"/>
              <w:rPr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 xml:space="preserve">lmo1628 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lmo0629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lmo2101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lmo2463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lmo0321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lmo0433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lmo0434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lmo0110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lmo0244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lmo0655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lmo1911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lmo0246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lmo2194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lmo2353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lmo1656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lmo1753</w:t>
            </w:r>
          </w:p>
          <w:p w:rsidR="00BF74F6" w:rsidRPr="00F957F5" w:rsidRDefault="00BF74F6" w:rsidP="00E530C4">
            <w:pPr>
              <w:jc w:val="both"/>
              <w:rPr>
                <w:i/>
                <w:sz w:val="16"/>
              </w:rPr>
            </w:pPr>
            <w:r w:rsidRPr="00F957F5">
              <w:rPr>
                <w:i/>
                <w:sz w:val="16"/>
              </w:rPr>
              <w:t>lmo1776</w:t>
            </w:r>
          </w:p>
          <w:p w:rsidR="00BF74F6" w:rsidRPr="002E24D6" w:rsidRDefault="00BF74F6" w:rsidP="00E530C4">
            <w:pPr>
              <w:jc w:val="both"/>
              <w:rPr>
                <w:sz w:val="16"/>
              </w:rPr>
            </w:pPr>
            <w:r w:rsidRPr="00F957F5">
              <w:rPr>
                <w:i/>
                <w:sz w:val="16"/>
              </w:rPr>
              <w:t>lmo2387</w:t>
            </w:r>
          </w:p>
        </w:tc>
        <w:tc>
          <w:tcPr>
            <w:tcW w:w="5953" w:type="dxa"/>
          </w:tcPr>
          <w:p w:rsidR="00BF74F6" w:rsidRPr="000F5881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0F5881">
              <w:rPr>
                <w:b/>
                <w:sz w:val="16"/>
                <w:lang w:val="en-US"/>
              </w:rPr>
              <w:t>Amino acid biosynthesis</w:t>
            </w:r>
          </w:p>
          <w:p w:rsidR="00BF74F6" w:rsidRPr="00C44EA0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tryptophan synthase, beta subunit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BF74F6" w:rsidRPr="00E272F7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Biosynthesis of cofactors, prosthetic groups, and carriers</w:t>
            </w:r>
          </w:p>
          <w:p w:rsidR="00BF74F6" w:rsidRDefault="00BF74F6" w:rsidP="0027001B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isochorismatase family protein, putative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E272F7" w:rsidRDefault="00BF74F6" w:rsidP="0027001B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pyridoxine biosynthesis protein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BF74F6" w:rsidRPr="00E272F7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 envelope</w:t>
            </w:r>
          </w:p>
          <w:p w:rsidR="00BF74F6" w:rsidRDefault="00BF74F6" w:rsidP="00124B03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membrane protein, MmpL family, putative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BF74F6" w:rsidRPr="00E272F7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Cellular processes</w:t>
            </w:r>
          </w:p>
          <w:p w:rsidR="00BF74F6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Heat-labile enterot</w:t>
            </w:r>
            <w:r>
              <w:rPr>
                <w:sz w:val="16"/>
                <w:lang w:val="en-US"/>
              </w:rPr>
              <w:t>oxin alpha chain domain protein</w:t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C44EA0" w:rsidRDefault="00BF74F6" w:rsidP="00C44EA0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internalin A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E272F7" w:rsidRDefault="00BF74F6" w:rsidP="00C44EA0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internalin B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675CE2">
              <w:rPr>
                <w:b/>
                <w:sz w:val="16"/>
                <w:lang w:val="en-US"/>
              </w:rPr>
              <w:t>Fatty acid and phospholipid metabolism</w:t>
            </w:r>
          </w:p>
          <w:p w:rsidR="00BF74F6" w:rsidRPr="00C44EA0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lipase/esterase, putative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E272F7" w:rsidRDefault="00BF74F6" w:rsidP="00124B03">
            <w:pPr>
              <w:jc w:val="both"/>
              <w:rPr>
                <w:sz w:val="16"/>
                <w:lang w:val="en-US"/>
              </w:rPr>
            </w:pPr>
          </w:p>
          <w:p w:rsidR="00BF74F6" w:rsidRPr="00E272F7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Protein synthesis</w:t>
            </w:r>
          </w:p>
          <w:p w:rsidR="00BF74F6" w:rsidRPr="00E272F7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ribosomal protein L33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E272F7" w:rsidRDefault="00BF74F6" w:rsidP="00124B03">
            <w:pPr>
              <w:jc w:val="both"/>
              <w:rPr>
                <w:sz w:val="16"/>
                <w:lang w:val="en-US"/>
              </w:rPr>
            </w:pPr>
          </w:p>
          <w:p w:rsidR="00BF74F6" w:rsidRPr="00E272F7" w:rsidRDefault="00BF74F6" w:rsidP="00E530C4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Regulatory functions</w:t>
            </w:r>
          </w:p>
          <w:p w:rsidR="00BF74F6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serine/threonine protein phosphatase</w:t>
            </w:r>
            <w:r w:rsidRPr="00C44EA0">
              <w:rPr>
                <w:sz w:val="16"/>
                <w:lang w:val="en-US"/>
              </w:rPr>
              <w:tab/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regulatory components of sensory transduction system</w:t>
            </w:r>
          </w:p>
          <w:p w:rsidR="00BF74F6" w:rsidRPr="00C44EA0" w:rsidRDefault="00BF74F6" w:rsidP="00124B03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Transcription</w:t>
            </w:r>
          </w:p>
          <w:p w:rsidR="00BF74F6" w:rsidRDefault="00BF74F6" w:rsidP="00124B03">
            <w:pPr>
              <w:jc w:val="both"/>
              <w:rPr>
                <w:sz w:val="16"/>
                <w:lang w:val="en-US"/>
              </w:rPr>
            </w:pPr>
            <w:r w:rsidRPr="00C44EA0">
              <w:rPr>
                <w:sz w:val="16"/>
                <w:lang w:val="en-US"/>
              </w:rPr>
              <w:t>transcripti</w:t>
            </w:r>
            <w:r>
              <w:rPr>
                <w:sz w:val="16"/>
                <w:lang w:val="en-US"/>
              </w:rPr>
              <w:t>on antitermination protein NusG</w:t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E272F7" w:rsidRDefault="00BF74F6" w:rsidP="00124B03">
            <w:pPr>
              <w:jc w:val="both"/>
              <w:rPr>
                <w:sz w:val="16"/>
                <w:lang w:val="en-US"/>
              </w:rPr>
            </w:pPr>
          </w:p>
          <w:p w:rsidR="00BF74F6" w:rsidRPr="008D7FE5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 w:rsidRPr="00E272F7">
              <w:rPr>
                <w:b/>
                <w:sz w:val="16"/>
                <w:lang w:val="en-US"/>
              </w:rPr>
              <w:t>Transport and binding proteins</w:t>
            </w:r>
            <w:r w:rsidRPr="00C44EA0">
              <w:rPr>
                <w:sz w:val="16"/>
                <w:lang w:val="en-US"/>
              </w:rPr>
              <w:tab/>
            </w:r>
          </w:p>
          <w:p w:rsidR="00BF74F6" w:rsidRPr="0077418A" w:rsidRDefault="00BF74F6" w:rsidP="0077418A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peptide AB</w:t>
            </w:r>
            <w:r>
              <w:rPr>
                <w:sz w:val="16"/>
                <w:lang w:val="en-US"/>
              </w:rPr>
              <w:t>C transporter, permease protein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77418A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Na+/H+ antiporter, putative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77418A">
            <w:pPr>
              <w:jc w:val="both"/>
              <w:rPr>
                <w:sz w:val="16"/>
                <w:lang w:val="en-US"/>
              </w:rPr>
            </w:pPr>
          </w:p>
          <w:p w:rsidR="00BF74F6" w:rsidRDefault="00BF74F6" w:rsidP="00124B03">
            <w:pPr>
              <w:jc w:val="both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Hypothetical and unclassified proteins</w:t>
            </w:r>
          </w:p>
          <w:p w:rsidR="00BF74F6" w:rsidRDefault="00BF74F6" w:rsidP="00C44EA0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hypothetical protein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Pr="0077418A" w:rsidRDefault="00BF74F6" w:rsidP="0077418A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conserved hypothetical protein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Default="00BF74F6" w:rsidP="0077418A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conserved hypothetical protein</w:t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  <w:r w:rsidRPr="0077418A">
              <w:rPr>
                <w:sz w:val="16"/>
                <w:lang w:val="en-US"/>
              </w:rPr>
              <w:tab/>
            </w:r>
          </w:p>
          <w:p w:rsidR="00BF74F6" w:rsidRPr="00E530C4" w:rsidRDefault="00BF74F6" w:rsidP="00DD4675">
            <w:pPr>
              <w:jc w:val="both"/>
              <w:rPr>
                <w:sz w:val="16"/>
                <w:lang w:val="en-US"/>
              </w:rPr>
            </w:pPr>
            <w:r w:rsidRPr="0077418A">
              <w:rPr>
                <w:sz w:val="16"/>
                <w:lang w:val="en-US"/>
              </w:rPr>
              <w:t>conserved hypothetical protein</w:t>
            </w:r>
            <w:r w:rsidRPr="0077418A">
              <w:rPr>
                <w:sz w:val="16"/>
                <w:lang w:val="en-US"/>
              </w:rPr>
              <w:tab/>
            </w:r>
          </w:p>
        </w:tc>
      </w:tr>
    </w:tbl>
    <w:p w:rsidR="00F76453" w:rsidRPr="0077418A" w:rsidRDefault="00F76453" w:rsidP="00F76453">
      <w:pPr>
        <w:spacing w:line="480" w:lineRule="auto"/>
        <w:jc w:val="both"/>
        <w:rPr>
          <w:lang w:val="en-US"/>
        </w:rPr>
      </w:pPr>
    </w:p>
    <w:p w:rsidR="00B66202" w:rsidRPr="00B66202" w:rsidRDefault="00B66202" w:rsidP="00BA5583">
      <w:pPr>
        <w:spacing w:line="480" w:lineRule="auto"/>
        <w:jc w:val="both"/>
        <w:rPr>
          <w:lang w:val="en-US"/>
        </w:rPr>
      </w:pPr>
      <w:r>
        <w:rPr>
          <w:vertAlign w:val="superscript"/>
          <w:lang w:val="en-US"/>
        </w:rPr>
        <w:t>a</w:t>
      </w:r>
      <w:r>
        <w:rPr>
          <w:lang w:val="en-US"/>
        </w:rPr>
        <w:t xml:space="preserve"> </w:t>
      </w:r>
      <w:r w:rsidR="0078122F">
        <w:rPr>
          <w:lang w:val="en-US"/>
        </w:rPr>
        <w:t>[1</w:t>
      </w:r>
      <w:r w:rsidR="000057E0">
        <w:rPr>
          <w:lang w:val="en-US"/>
        </w:rPr>
        <w:t>]</w:t>
      </w:r>
    </w:p>
    <w:p w:rsidR="00BA5583" w:rsidRDefault="00B66202" w:rsidP="00BA5583">
      <w:pPr>
        <w:spacing w:line="480" w:lineRule="auto"/>
        <w:jc w:val="both"/>
        <w:rPr>
          <w:lang w:val="en-US"/>
        </w:rPr>
      </w:pPr>
      <w:r>
        <w:rPr>
          <w:vertAlign w:val="superscript"/>
          <w:lang w:val="en-US"/>
        </w:rPr>
        <w:t>b</w:t>
      </w:r>
      <w:r w:rsidR="00BA5583">
        <w:rPr>
          <w:lang w:val="en-US"/>
        </w:rPr>
        <w:t xml:space="preserve"> The genes listed are those displaying </w:t>
      </w:r>
      <w:r w:rsidR="00BA5583">
        <w:rPr>
          <w:rFonts w:hint="eastAsia"/>
          <w:lang w:val="en-US"/>
        </w:rPr>
        <w:t>≥</w:t>
      </w:r>
      <w:r w:rsidR="00BA5583">
        <w:rPr>
          <w:lang w:val="de-DE"/>
        </w:rPr>
        <w:t xml:space="preserve"> 2.5 –fold (equivalent to ±</w:t>
      </w:r>
      <w:r w:rsidR="00BA5583">
        <w:rPr>
          <w:lang w:val="en-US"/>
        </w:rPr>
        <w:t>1.3 log</w:t>
      </w:r>
      <w:r w:rsidR="00BA5583">
        <w:rPr>
          <w:vertAlign w:val="subscript"/>
          <w:lang w:val="en-US"/>
        </w:rPr>
        <w:t>2</w:t>
      </w:r>
      <w:r w:rsidR="00BA5583">
        <w:rPr>
          <w:lang w:val="en-US"/>
        </w:rPr>
        <w:t xml:space="preserve">) </w:t>
      </w:r>
      <w:r w:rsidR="00BA5583">
        <w:rPr>
          <w:lang w:val="de-DE"/>
        </w:rPr>
        <w:t xml:space="preserve">change (rounded to one digit) in transcript level between the </w:t>
      </w:r>
      <w:r w:rsidR="00BA5583">
        <w:rPr>
          <w:i/>
          <w:lang w:val="en-US"/>
        </w:rPr>
        <w:t xml:space="preserve">∆sigB, ∆sigL </w:t>
      </w:r>
      <w:r w:rsidR="00BA5583">
        <w:rPr>
          <w:lang w:val="en-US"/>
        </w:rPr>
        <w:t xml:space="preserve">and </w:t>
      </w:r>
      <w:r w:rsidR="00BA5583">
        <w:rPr>
          <w:i/>
          <w:lang w:val="en-US"/>
        </w:rPr>
        <w:t>∆sigBL</w:t>
      </w:r>
      <w:r w:rsidR="00BA5583">
        <w:rPr>
          <w:lang w:val="en-US"/>
        </w:rPr>
        <w:t xml:space="preserve"> and the </w:t>
      </w:r>
      <w:r w:rsidR="00BF74F6">
        <w:rPr>
          <w:lang w:val="en-US"/>
        </w:rPr>
        <w:t>parental</w:t>
      </w:r>
      <w:r w:rsidR="00B1459C">
        <w:rPr>
          <w:lang w:val="en-US"/>
        </w:rPr>
        <w:t xml:space="preserve"> EGD-e</w:t>
      </w:r>
      <w:r w:rsidR="00BA5583">
        <w:rPr>
          <w:lang w:val="en-US"/>
        </w:rPr>
        <w:t xml:space="preserve"> strain with a moderated t-test statistical significance of P-value</w:t>
      </w:r>
      <w:r w:rsidR="00BA5583">
        <w:rPr>
          <w:rFonts w:hint="eastAsia"/>
          <w:lang w:val="en-US"/>
        </w:rPr>
        <w:t>≤</w:t>
      </w:r>
      <w:r w:rsidR="00BA5583">
        <w:rPr>
          <w:lang w:val="en-US"/>
        </w:rPr>
        <w:t>0.01.</w:t>
      </w:r>
    </w:p>
    <w:p w:rsidR="003F2A7E" w:rsidRDefault="00B66202" w:rsidP="005377DB">
      <w:pPr>
        <w:spacing w:line="480" w:lineRule="auto"/>
        <w:jc w:val="both"/>
        <w:rPr>
          <w:rFonts w:eastAsia="Times New Roman" w:cs="AdvP49811"/>
          <w:szCs w:val="18"/>
          <w:lang w:val="de-DE" w:eastAsia="de-DE" w:bidi="ar-SA"/>
        </w:rPr>
      </w:pPr>
      <w:r>
        <w:rPr>
          <w:vertAlign w:val="superscript"/>
          <w:lang w:val="en-US"/>
        </w:rPr>
        <w:t>c</w:t>
      </w:r>
      <w:r w:rsidR="00AE08B2">
        <w:rPr>
          <w:vertAlign w:val="superscript"/>
          <w:lang w:val="en-US"/>
        </w:rPr>
        <w:t xml:space="preserve"> </w:t>
      </w:r>
      <w:r w:rsidR="00BA5583">
        <w:rPr>
          <w:lang w:val="en-US"/>
        </w:rPr>
        <w:t>Gene functional categories are based on the annotations provided by the</w:t>
      </w:r>
      <w:r w:rsidR="00BA5583">
        <w:rPr>
          <w:rFonts w:eastAsia="Times New Roman" w:cs="AdvP49811"/>
          <w:szCs w:val="18"/>
          <w:lang w:val="de-DE" w:eastAsia="de-DE" w:bidi="ar-SA"/>
        </w:rPr>
        <w:t xml:space="preserve"> Comprehensive Microbial Resource of the J. Craig Venter Institute (CMR-JCVI) (</w:t>
      </w:r>
      <w:hyperlink r:id="rId6" w:history="1">
        <w:r w:rsidR="0078122F" w:rsidRPr="004E469A">
          <w:rPr>
            <w:rStyle w:val="Hyperlink"/>
            <w:rFonts w:eastAsia="Times New Roman" w:cs="AdvP49811"/>
            <w:szCs w:val="18"/>
            <w:lang w:val="de-DE" w:eastAsia="de-DE" w:bidi="ar-SA"/>
          </w:rPr>
          <w:t>http://cmr.jcvi.org</w:t>
        </w:r>
      </w:hyperlink>
      <w:r w:rsidR="00BA5583">
        <w:rPr>
          <w:rFonts w:eastAsia="Times New Roman" w:cs="AdvP49811"/>
          <w:szCs w:val="18"/>
          <w:lang w:val="de-DE" w:eastAsia="de-DE" w:bidi="ar-SA"/>
        </w:rPr>
        <w:t>).</w:t>
      </w:r>
    </w:p>
    <w:p w:rsidR="0078122F" w:rsidRPr="00A45B00" w:rsidRDefault="0078122F" w:rsidP="0078122F">
      <w:pPr>
        <w:pStyle w:val="MDPI21heading1"/>
      </w:pPr>
      <w:r w:rsidRPr="00A45B00">
        <w:t>References</w:t>
      </w:r>
    </w:p>
    <w:p w:rsidR="0078122F" w:rsidRPr="00F76453" w:rsidRDefault="0078122F" w:rsidP="005377DB">
      <w:pPr>
        <w:spacing w:line="480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1. </w:t>
      </w:r>
      <w:r w:rsidRPr="00A45B00">
        <w:t xml:space="preserve">Mattila, M.; Somervuo, P.; Rattei, T.; Korkeala, H.; Stephan, R.; Tasara, T. </w:t>
      </w:r>
      <w:bookmarkStart w:id="0" w:name="OLE_LINK3"/>
      <w:bookmarkStart w:id="1" w:name="OLE_LINK4"/>
      <w:r w:rsidRPr="00A45B00">
        <w:t>Phenotypic and transcriptomic analyses of Sigma L</w:t>
      </w:r>
      <w:r>
        <w:t>−</w:t>
      </w:r>
      <w:r w:rsidRPr="00A45B00">
        <w:t>dependent characteristics in Listeria monocytogenes EGD</w:t>
      </w:r>
      <w:r>
        <w:t>−</w:t>
      </w:r>
      <w:r w:rsidRPr="00A45B00">
        <w:t>e</w:t>
      </w:r>
      <w:bookmarkEnd w:id="0"/>
      <w:bookmarkEnd w:id="1"/>
      <w:r w:rsidRPr="00A45B00">
        <w:t xml:space="preserve">. </w:t>
      </w:r>
      <w:r w:rsidRPr="00A45B00">
        <w:rPr>
          <w:i/>
        </w:rPr>
        <w:t>Food Microbiol.</w:t>
      </w:r>
      <w:r w:rsidRPr="00A45B00">
        <w:t xml:space="preserve"> </w:t>
      </w:r>
      <w:r w:rsidRPr="00A45B00">
        <w:rPr>
          <w:b/>
        </w:rPr>
        <w:t>2012</w:t>
      </w:r>
      <w:r w:rsidRPr="00A45B00">
        <w:t xml:space="preserve">, </w:t>
      </w:r>
      <w:r w:rsidRPr="00A45B00">
        <w:rPr>
          <w:i/>
        </w:rPr>
        <w:t>32</w:t>
      </w:r>
      <w:r w:rsidRPr="00A45B00">
        <w:t>, 152–164</w:t>
      </w:r>
      <w:bookmarkStart w:id="2" w:name="_GoBack"/>
      <w:bookmarkEnd w:id="2"/>
    </w:p>
    <w:sectPr w:rsidR="0078122F" w:rsidRPr="00F76453" w:rsidSect="00C0161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932" w:rsidRDefault="00EA4932" w:rsidP="000057E0">
      <w:r>
        <w:separator/>
      </w:r>
    </w:p>
  </w:endnote>
  <w:endnote w:type="continuationSeparator" w:id="0">
    <w:p w:rsidR="00EA4932" w:rsidRDefault="00EA4932" w:rsidP="0000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P49811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932" w:rsidRDefault="00EA4932" w:rsidP="000057E0">
      <w:r>
        <w:separator/>
      </w:r>
    </w:p>
  </w:footnote>
  <w:footnote w:type="continuationSeparator" w:id="0">
    <w:p w:rsidR="00EA4932" w:rsidRDefault="00EA4932" w:rsidP="00005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3"/>
    <w:rsid w:val="000057E0"/>
    <w:rsid w:val="000F5881"/>
    <w:rsid w:val="001A1B2A"/>
    <w:rsid w:val="0027001B"/>
    <w:rsid w:val="002E24D6"/>
    <w:rsid w:val="00395D0A"/>
    <w:rsid w:val="003F2A7E"/>
    <w:rsid w:val="005377DB"/>
    <w:rsid w:val="00616ACD"/>
    <w:rsid w:val="0067150E"/>
    <w:rsid w:val="00675CE2"/>
    <w:rsid w:val="0077418A"/>
    <w:rsid w:val="0078122F"/>
    <w:rsid w:val="007E641B"/>
    <w:rsid w:val="00815F56"/>
    <w:rsid w:val="00820AF2"/>
    <w:rsid w:val="008A2CA9"/>
    <w:rsid w:val="008D7FE5"/>
    <w:rsid w:val="0090623C"/>
    <w:rsid w:val="00923938"/>
    <w:rsid w:val="00AE08B2"/>
    <w:rsid w:val="00AE14DB"/>
    <w:rsid w:val="00B1459C"/>
    <w:rsid w:val="00B66202"/>
    <w:rsid w:val="00BA5583"/>
    <w:rsid w:val="00BF74F6"/>
    <w:rsid w:val="00C0161D"/>
    <w:rsid w:val="00C44EA0"/>
    <w:rsid w:val="00C54111"/>
    <w:rsid w:val="00D60DA1"/>
    <w:rsid w:val="00DD4675"/>
    <w:rsid w:val="00DE29A7"/>
    <w:rsid w:val="00DE2F07"/>
    <w:rsid w:val="00E16AE5"/>
    <w:rsid w:val="00E530C4"/>
    <w:rsid w:val="00E851AD"/>
    <w:rsid w:val="00EA4932"/>
    <w:rsid w:val="00F3416E"/>
    <w:rsid w:val="00F76453"/>
    <w:rsid w:val="00F9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E9B1AD-91C8-4CA5-9DF4-50DD1BC1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6453"/>
    <w:pPr>
      <w:spacing w:after="0" w:line="240" w:lineRule="auto"/>
    </w:pPr>
    <w:rPr>
      <w:rFonts w:ascii="Times New Roman" w:eastAsia="宋体" w:hAnsi="Times New Roman" w:cs="Times New Roman"/>
      <w:sz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F6"/>
    <w:rPr>
      <w:rFonts w:ascii="Lucida Grande" w:eastAsia="宋体" w:hAnsi="Lucida Grande" w:cs="Lucida Grande"/>
      <w:sz w:val="18"/>
      <w:szCs w:val="18"/>
      <w:lang w:eastAsia="zh-CN" w:bidi="en-US"/>
    </w:rPr>
  </w:style>
  <w:style w:type="character" w:styleId="Hyperlink">
    <w:name w:val="Hyperlink"/>
    <w:basedOn w:val="DefaultParagraphFont"/>
    <w:uiPriority w:val="99"/>
    <w:unhideWhenUsed/>
    <w:rsid w:val="0078122F"/>
    <w:rPr>
      <w:color w:val="0000FF" w:themeColor="hyperlink"/>
      <w:u w:val="single"/>
    </w:rPr>
  </w:style>
  <w:style w:type="paragraph" w:customStyle="1" w:styleId="MDPI21heading1">
    <w:name w:val="MDPI_2.1_heading1"/>
    <w:qFormat/>
    <w:rsid w:val="0078122F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mr.jcvi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1622</Characters>
  <Application>Microsoft Office Word</Application>
  <DocSecurity>0</DocSecurity>
  <Lines>91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Helsinki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MDPI</cp:lastModifiedBy>
  <cp:revision>5</cp:revision>
  <dcterms:created xsi:type="dcterms:W3CDTF">2020-10-12T13:40:00Z</dcterms:created>
  <dcterms:modified xsi:type="dcterms:W3CDTF">2020-10-23T09:38:00Z</dcterms:modified>
</cp:coreProperties>
</file>