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E61169" w14:textId="77554F26" w:rsidR="00950A9F" w:rsidRPr="00B71BFE" w:rsidRDefault="009B1960">
      <w:pPr>
        <w:rPr>
          <w:lang w:val="en-US"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DC3593" w:rsidRPr="0059085B">
        <w:rPr>
          <w:rFonts w:ascii="Times New Roman" w:hAnsi="Times New Roman" w:cs="Times New Roman"/>
          <w:b/>
          <w:bCs/>
        </w:rPr>
        <w:t xml:space="preserve">Table </w:t>
      </w:r>
      <w:r>
        <w:rPr>
          <w:rFonts w:ascii="Times New Roman" w:hAnsi="Times New Roman" w:cs="Times New Roman"/>
          <w:b/>
          <w:bCs/>
        </w:rPr>
        <w:t>S1</w:t>
      </w:r>
      <w:r w:rsidR="00DC3593" w:rsidRPr="0059085B">
        <w:rPr>
          <w:rFonts w:ascii="Times New Roman" w:hAnsi="Times New Roman" w:cs="Times New Roman"/>
          <w:b/>
          <w:bCs/>
        </w:rPr>
        <w:t xml:space="preserve">. </w:t>
      </w:r>
      <w:r w:rsidR="00DC3593">
        <w:rPr>
          <w:rFonts w:ascii="Times New Roman" w:hAnsi="Times New Roman" w:cs="Times New Roman"/>
        </w:rPr>
        <w:t>Number of OTUs, the richness estimator (S</w:t>
      </w:r>
      <w:r w:rsidR="00DC3593">
        <w:rPr>
          <w:rFonts w:ascii="Times New Roman" w:hAnsi="Times New Roman" w:cs="Times New Roman"/>
          <w:vertAlign w:val="subscript"/>
        </w:rPr>
        <w:t>Chao1</w:t>
      </w:r>
      <w:r w:rsidR="00DC3593">
        <w:rPr>
          <w:rFonts w:ascii="Times New Roman" w:hAnsi="Times New Roman" w:cs="Times New Roman"/>
        </w:rPr>
        <w:t>)</w:t>
      </w:r>
      <w:r w:rsidR="00B71BFE">
        <w:rPr>
          <w:rFonts w:ascii="Times New Roman" w:hAnsi="Times New Roman" w:cs="Times New Roman"/>
        </w:rPr>
        <w:t>, the ratio observed / expected OTUs</w:t>
      </w:r>
      <w:r w:rsidR="00DC3593">
        <w:rPr>
          <w:rFonts w:ascii="Times New Roman" w:hAnsi="Times New Roman" w:cs="Times New Roman"/>
        </w:rPr>
        <w:t xml:space="preserve"> and the heterogeneity of the </w:t>
      </w:r>
      <w:r w:rsidR="00C10727">
        <w:rPr>
          <w:rFonts w:ascii="Times New Roman" w:hAnsi="Times New Roman" w:cs="Times New Roman"/>
          <w:lang w:val="en-US"/>
        </w:rPr>
        <w:t>alpha</w:t>
      </w:r>
      <w:bookmarkStart w:id="0" w:name="_GoBack"/>
      <w:bookmarkEnd w:id="0"/>
      <w:r w:rsidR="00DC3593" w:rsidRPr="00DC3593">
        <w:rPr>
          <w:rFonts w:ascii="Times New Roman" w:hAnsi="Times New Roman" w:cs="Times New Roman"/>
        </w:rPr>
        <w:t>-</w:t>
      </w:r>
      <w:r w:rsidR="00DC3593">
        <w:rPr>
          <w:rFonts w:ascii="Times New Roman" w:hAnsi="Times New Roman" w:cs="Times New Roman"/>
        </w:rPr>
        <w:t>diversity indexes (the Simpson dominance and Equitability indexes) and the total number of reads in each sample.</w:t>
      </w:r>
      <w:r w:rsidR="00B71BFE" w:rsidRPr="00B71BFE">
        <w:rPr>
          <w:rFonts w:ascii="Times New Roman" w:hAnsi="Times New Roman" w:cs="Times New Roman"/>
          <w:lang w:val="en-US"/>
        </w:rPr>
        <w:t xml:space="preserve"> </w:t>
      </w:r>
      <w:r w:rsidR="00B71BFE" w:rsidRPr="004D6969">
        <w:rPr>
          <w:rFonts w:ascii="Times New Roman" w:hAnsi="Times New Roman" w:cs="Times New Roman"/>
          <w:lang w:val="en-US"/>
        </w:rPr>
        <w:t>The total and average number of OTUs, number of reads and average values of the alpha diversity estimators are also shown. N/A: Not Applicable</w:t>
      </w:r>
      <w:r w:rsidR="00B71BFE">
        <w:rPr>
          <w:rFonts w:ascii="Times New Roman" w:hAnsi="Times New Roman" w:cs="Times New Roman"/>
          <w:lang w:val="en-US"/>
        </w:rPr>
        <w:t>.</w:t>
      </w:r>
    </w:p>
    <w:tbl>
      <w:tblPr>
        <w:tblStyle w:val="TableGrid"/>
        <w:tblW w:w="11340" w:type="dxa"/>
        <w:jc w:val="center"/>
        <w:tblLook w:val="04A0" w:firstRow="1" w:lastRow="0" w:firstColumn="1" w:lastColumn="0" w:noHBand="0" w:noVBand="1"/>
      </w:tblPr>
      <w:tblGrid>
        <w:gridCol w:w="1418"/>
        <w:gridCol w:w="1747"/>
        <w:gridCol w:w="1583"/>
        <w:gridCol w:w="1583"/>
        <w:gridCol w:w="1583"/>
        <w:gridCol w:w="1583"/>
        <w:gridCol w:w="1843"/>
      </w:tblGrid>
      <w:tr w:rsidR="00B71BFE" w:rsidRPr="00B71BFE" w14:paraId="2376CA07" w14:textId="77777777" w:rsidTr="00EC1D19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789E9C3" w14:textId="32DF8658" w:rsidR="00B71BFE" w:rsidRPr="00B71BFE" w:rsidRDefault="00B71BFE" w:rsidP="00DC35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Code</w:t>
            </w:r>
          </w:p>
        </w:tc>
        <w:tc>
          <w:tcPr>
            <w:tcW w:w="17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0D99D4E" w14:textId="753FE6D3" w:rsidR="00B71BFE" w:rsidRPr="00B71BFE" w:rsidRDefault="00B71BFE" w:rsidP="00DC35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Nb of OTUs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7748D68" w14:textId="44F27901" w:rsidR="00B71BFE" w:rsidRPr="00B71BFE" w:rsidRDefault="00B71BFE" w:rsidP="00DC35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Chao1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F785BAA" w14:textId="4A3DD758" w:rsidR="00B71BFE" w:rsidRPr="00B71BFE" w:rsidRDefault="00B71BFE" w:rsidP="00DC35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Observed / Expected OTUs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D61A0FB" w14:textId="1E2346CB" w:rsidR="00B71BFE" w:rsidRPr="00B71BFE" w:rsidRDefault="00B71BFE" w:rsidP="00DC35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Simpson (</w:t>
            </w:r>
            <w:r w:rsidR="008B4B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1-</w:t>
            </w:r>
            <w:r w:rsidRPr="00B71B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5697AA1" w14:textId="404C4D51" w:rsidR="00B71BFE" w:rsidRPr="00B71BFE" w:rsidRDefault="00B71BFE" w:rsidP="00DC35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Equitability (H/H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max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A9223DF" w14:textId="6E7B1385" w:rsidR="00B71BFE" w:rsidRPr="00B71BFE" w:rsidRDefault="00B71BFE" w:rsidP="00DC35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Nb of reads</w:t>
            </w:r>
          </w:p>
        </w:tc>
      </w:tr>
      <w:tr w:rsidR="008B4BB3" w:rsidRPr="00B71BFE" w14:paraId="55B2EA6D" w14:textId="77777777" w:rsidTr="00EC1D19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F3121DF" w14:textId="245388B9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VlRz1</w:t>
            </w:r>
          </w:p>
        </w:tc>
        <w:tc>
          <w:tcPr>
            <w:tcW w:w="1747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14:paraId="3AED2BBF" w14:textId="0AD7CFF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14:paraId="37B42005" w14:textId="14515A7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14:paraId="3E4416ED" w14:textId="10097CF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14:paraId="143D2D4C" w14:textId="570C373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14:paraId="09FF690C" w14:textId="0AAE51B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184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14:paraId="266D99D3" w14:textId="5C82413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4134</w:t>
            </w:r>
          </w:p>
        </w:tc>
      </w:tr>
      <w:tr w:rsidR="008B4BB3" w:rsidRPr="00B71BFE" w14:paraId="57220ABB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D828F8" w14:textId="46F90B09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VlRz2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895F9" w14:textId="0C0D6D8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E502A" w14:textId="7A2F4F2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4543D" w14:textId="03FD2C3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64BE0" w14:textId="229717A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9AA71" w14:textId="1973F07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C7143" w14:textId="0FDCA39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5554</w:t>
            </w:r>
          </w:p>
        </w:tc>
      </w:tr>
      <w:tr w:rsidR="008B4BB3" w:rsidRPr="00B71BFE" w14:paraId="748316BE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0282D2" w14:textId="6238F1D7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VlRz3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198CB" w14:textId="1E7C2DE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F69CE" w14:textId="1CF98ED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871.2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B4CF7" w14:textId="2CE8E5F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AD74E" w14:textId="7DCAAF6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2B282" w14:textId="63B82CF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72A00" w14:textId="2BA1765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4509</w:t>
            </w:r>
          </w:p>
        </w:tc>
      </w:tr>
      <w:tr w:rsidR="008B4BB3" w:rsidRPr="00B71BFE" w14:paraId="4F7230E6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ECDA60" w14:textId="3DA2AA1C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VlRz4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24CB3" w14:textId="6C46B2F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52EDE" w14:textId="6F4B834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995.6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4A393" w14:textId="3EF7BF1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3CB32" w14:textId="4169B04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7211F" w14:textId="0E9CDAC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E6194" w14:textId="3282D51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5773</w:t>
            </w:r>
          </w:p>
        </w:tc>
      </w:tr>
      <w:tr w:rsidR="008B4BB3" w:rsidRPr="00B71BFE" w14:paraId="356EFB49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CAC1FE" w14:textId="2464C851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VlRz5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11053" w14:textId="6035E5C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C4574" w14:textId="0EBC673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352.4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DB1F0" w14:textId="6CCFBE9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12C04" w14:textId="78CF36A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243C2" w14:textId="4070FE2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4D0E" w14:textId="49D4369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2945</w:t>
            </w:r>
          </w:p>
        </w:tc>
      </w:tr>
      <w:tr w:rsidR="008B4BB3" w:rsidRPr="00B71BFE" w14:paraId="496E2777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52E276" w14:textId="4965A497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VlRz6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6B536" w14:textId="6D3F908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2CB7B" w14:textId="3A97878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C162D" w14:textId="6237C1E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518FC" w14:textId="10159B2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C3338" w14:textId="27EEB6E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5C39E" w14:textId="0BECC16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6305</w:t>
            </w:r>
          </w:p>
        </w:tc>
      </w:tr>
      <w:tr w:rsidR="008B4BB3" w:rsidRPr="00B71BFE" w14:paraId="50E55C7E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3C44EC" w14:textId="5B68148A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VlRz7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D061A" w14:textId="14C41FF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FCA5F" w14:textId="430B7CF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759.1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D91AA" w14:textId="2AC5934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35776" w14:textId="78AEECB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EFF23" w14:textId="69BB387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EE78A" w14:textId="4E71F1F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4212</w:t>
            </w:r>
          </w:p>
        </w:tc>
      </w:tr>
      <w:tr w:rsidR="008B4BB3" w:rsidRPr="00B71BFE" w14:paraId="32648DA5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A1A32EE" w14:textId="42E8CA40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VlRz8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A20902E" w14:textId="045B73A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E4805A2" w14:textId="4371BED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509.8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F349094" w14:textId="7DB315C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C0CF848" w14:textId="5A57145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89DD997" w14:textId="59B4052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AB1645F" w14:textId="6A358D5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2847</w:t>
            </w:r>
          </w:p>
        </w:tc>
      </w:tr>
      <w:tr w:rsidR="00B71BFE" w:rsidRPr="00B71BFE" w14:paraId="17676D8A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63B5BA8" w14:textId="22B3E154" w:rsidR="00B71BFE" w:rsidRPr="00B71BFE" w:rsidRDefault="00B71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E380379" w14:textId="19186879" w:rsidR="00B71BFE" w:rsidRPr="00745C4E" w:rsidRDefault="00745C4E" w:rsidP="00321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C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2316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5EA2D65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506FCB7E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3DC6005" w14:textId="1E9B8CA8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85C820D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FF5E537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A80" w:rsidRPr="00B71BFE" w14:paraId="3E446ADA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A44014F" w14:textId="19403058" w:rsidR="00533A80" w:rsidRPr="00533A80" w:rsidRDefault="00533A80" w:rsidP="00533A8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7BBE4DC" w14:textId="22E55851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630.38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</w:t>
            </w:r>
          </w:p>
          <w:p w14:paraId="7DF31DB8" w14:textId="340B7D78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219.56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2C81CDE" w14:textId="09A1E546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829.26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337.86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1BC4313" w14:textId="602C84C3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20868C3" w14:textId="48BB2A35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7A7BAE9" w14:textId="0D8487B7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8BA4DB9" w14:textId="6BE4264C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4534.88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1190.96</w:t>
            </w:r>
          </w:p>
        </w:tc>
      </w:tr>
      <w:tr w:rsidR="008B4BB3" w:rsidRPr="00B71BFE" w14:paraId="29D5D392" w14:textId="77777777" w:rsidTr="00EC1D19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69AB374" w14:textId="628D7EC5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VlPh1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7E3520B" w14:textId="30A7E70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36CF2EDD" w14:textId="3456004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6F50A47F" w14:textId="6254B73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454596F9" w14:textId="6705D7F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9BD9B43" w14:textId="663B7C9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9FA13C9" w14:textId="1327A6D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6734</w:t>
            </w:r>
          </w:p>
        </w:tc>
      </w:tr>
      <w:tr w:rsidR="008B4BB3" w:rsidRPr="00B71BFE" w14:paraId="4ACC10F4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2261CF" w14:textId="64DC79AF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VlPh2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EE68A" w14:textId="733854D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F19A4" w14:textId="531C2BB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210.1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2801D" w14:textId="7AC6543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79CCB" w14:textId="25998D1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6E718" w14:textId="0EC5529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C6B45" w14:textId="42FE320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2604</w:t>
            </w:r>
          </w:p>
        </w:tc>
      </w:tr>
      <w:tr w:rsidR="008B4BB3" w:rsidRPr="00B71BFE" w14:paraId="2C71885D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B34725" w14:textId="793519CB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VlPh3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D1C80" w14:textId="2CD2728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B2DF8" w14:textId="2080E7D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194.8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0368C" w14:textId="0C4BA09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F6A45" w14:textId="4C5C872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CB77A" w14:textId="14B9321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79811" w14:textId="1FC3772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1292</w:t>
            </w:r>
          </w:p>
        </w:tc>
      </w:tr>
      <w:tr w:rsidR="008B4BB3" w:rsidRPr="00B71BFE" w14:paraId="74F86B60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26D2D3" w14:textId="052B7E2E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VlPh4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2A6D7" w14:textId="28BF8C2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77D2B" w14:textId="5770A4B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262.6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787FA" w14:textId="176BAD3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9A63A" w14:textId="18E0DB5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ABD1D" w14:textId="054A7F1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5C44C" w14:textId="15F9F52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6659</w:t>
            </w:r>
          </w:p>
        </w:tc>
      </w:tr>
      <w:tr w:rsidR="008B4BB3" w:rsidRPr="00B71BFE" w14:paraId="38B08497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19BC3B" w14:textId="709460E2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VlPh5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719E6" w14:textId="313E158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946C5" w14:textId="35CBF53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19BA3" w14:textId="6C8C1D4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F8F1" w14:textId="564BC06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6F550" w14:textId="3321DFD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DEE02" w14:textId="3595884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6951</w:t>
            </w:r>
          </w:p>
        </w:tc>
      </w:tr>
      <w:tr w:rsidR="008B4BB3" w:rsidRPr="00B71BFE" w14:paraId="2EA59CE9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DB61BB" w14:textId="0755A475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VlPh6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12AB7" w14:textId="4499328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0518D" w14:textId="44353E9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62FEE" w14:textId="49AFDC6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54200" w14:textId="7AA6832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1C12F" w14:textId="61024A0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CF0FB" w14:textId="2FDFE1A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</w:t>
            </w:r>
          </w:p>
        </w:tc>
      </w:tr>
      <w:tr w:rsidR="008B4BB3" w:rsidRPr="00B71BFE" w14:paraId="2FCD8A48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815450" w14:textId="7B92D4C6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VlPh7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C4758" w14:textId="3AE103C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9E358" w14:textId="655B055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111.7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15CFC" w14:textId="6FE9CEB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381C8" w14:textId="77AB83E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B531" w14:textId="09F08E9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1E2FA" w14:textId="6C9ADD9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</w:t>
            </w:r>
          </w:p>
        </w:tc>
      </w:tr>
      <w:tr w:rsidR="008B4BB3" w:rsidRPr="00B71BFE" w14:paraId="22ACB5C2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B3EB090" w14:textId="4AF99994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VlPh8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F087E4C" w14:textId="0C33E68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3E1F85B" w14:textId="3E1FF93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9CFDE0B" w14:textId="6BA7F4C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F01B797" w14:textId="2566CC5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FECF180" w14:textId="73BAE3A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FF98693" w14:textId="63BD402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2443</w:t>
            </w:r>
          </w:p>
        </w:tc>
      </w:tr>
      <w:tr w:rsidR="00B71BFE" w:rsidRPr="00B71BFE" w14:paraId="6A7F7DDC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BD2E70B" w14:textId="38E1FA27" w:rsidR="00B71BFE" w:rsidRPr="00B71BFE" w:rsidRDefault="00B71BFE" w:rsidP="00B71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4F64167" w14:textId="7FEBD7D6" w:rsidR="00B71BFE" w:rsidRPr="00745C4E" w:rsidRDefault="00745C4E" w:rsidP="00321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637CCEE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DC91513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5BDAF5D" w14:textId="5686005F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58FD41A6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6CC665C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A80" w:rsidRPr="00B71BFE" w14:paraId="16149BC1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69C03A7" w14:textId="50467E3D" w:rsidR="00533A80" w:rsidRPr="00B71BFE" w:rsidRDefault="00533A80" w:rsidP="0053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A44FE67" w14:textId="793F4C2E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223.13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130.67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3E07C00" w14:textId="04958C2C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255.28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145.56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AB08379" w14:textId="11DA9319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601E9E3" w14:textId="292A8F3E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0.31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27673CC" w14:textId="093D3D8E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54513C8" w14:textId="18B5773C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3704.63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2452.42</w:t>
            </w:r>
          </w:p>
        </w:tc>
      </w:tr>
      <w:tr w:rsidR="008B4BB3" w:rsidRPr="00B71BFE" w14:paraId="33265253" w14:textId="77777777" w:rsidTr="00EC1D19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6C58CCC" w14:textId="48CD9CDA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EmpRz1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73B74639" w14:textId="0CAAB4B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90DE9EC" w14:textId="0BE43B6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666.7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F55E0CC" w14:textId="4DC6E31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5D3EE43" w14:textId="62029D9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E68268E" w14:textId="196427C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6C9BE17C" w14:textId="3256140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6607</w:t>
            </w:r>
          </w:p>
        </w:tc>
      </w:tr>
      <w:tr w:rsidR="008B4BB3" w:rsidRPr="00B71BFE" w14:paraId="0A865995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3112CA" w14:textId="2831DE2C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EmpRz2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ACB03" w14:textId="2B4AD5C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B270E" w14:textId="70F8754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17747" w14:textId="06B82F4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60C51" w14:textId="62F9EA9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35D29" w14:textId="28A9871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9D0A7" w14:textId="0AB1185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6613</w:t>
            </w:r>
          </w:p>
        </w:tc>
      </w:tr>
      <w:tr w:rsidR="008B4BB3" w:rsidRPr="00B71BFE" w14:paraId="7C393D7D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276478" w14:textId="1C24F941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EmpRz3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64A68" w14:textId="47005D6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12017" w14:textId="740D474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E0EB7" w14:textId="3C73AA4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907EB" w14:textId="3C5971F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19C0F" w14:textId="4E74EAD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CD58C" w14:textId="76620E1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6571</w:t>
            </w:r>
          </w:p>
        </w:tc>
      </w:tr>
      <w:tr w:rsidR="008B4BB3" w:rsidRPr="00B71BFE" w14:paraId="3AC08213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F8D840" w14:textId="517B0017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EmpRz4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CE231" w14:textId="2AC3C6A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E74EC" w14:textId="33A99C6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2E5C9" w14:textId="0CE23F8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87D23" w14:textId="5EAB567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5AE36" w14:textId="6E21C15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2941" w14:textId="20030ED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6968</w:t>
            </w:r>
          </w:p>
        </w:tc>
      </w:tr>
      <w:tr w:rsidR="008B4BB3" w:rsidRPr="00B71BFE" w14:paraId="0E9C5DEE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4AD61E" w14:textId="76BF4526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EmpRz5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4EDC2" w14:textId="305CCE5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1C912" w14:textId="73645B4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82BD6" w14:textId="6C0DDEA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BAE14" w14:textId="6B2360E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2043D" w14:textId="4748FBE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9833B" w14:textId="55F45DC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6922</w:t>
            </w:r>
          </w:p>
        </w:tc>
      </w:tr>
      <w:tr w:rsidR="008B4BB3" w:rsidRPr="00B71BFE" w14:paraId="600E3C20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CC31BB" w14:textId="22CCB7FF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EmpRz6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C843C" w14:textId="1ABE701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9DF91" w14:textId="16DFD3B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60AB3" w14:textId="23C8E7E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29B90" w14:textId="6D7517A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6ADA4" w14:textId="401A3FB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04D9C" w14:textId="4A0BDAC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6893</w:t>
            </w:r>
          </w:p>
        </w:tc>
      </w:tr>
      <w:tr w:rsidR="008B4BB3" w:rsidRPr="00B71BFE" w14:paraId="118A8250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258B64" w14:textId="22BB6869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EmpRz7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14728" w14:textId="43D3CE3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39C7A" w14:textId="2F9B055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6B615" w14:textId="6928FA5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6D115" w14:textId="6419326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FE787" w14:textId="35B0505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1D1CE" w14:textId="48081F0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6804</w:t>
            </w:r>
          </w:p>
        </w:tc>
      </w:tr>
      <w:tr w:rsidR="008B4BB3" w:rsidRPr="00B71BFE" w14:paraId="5C1A180E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85328F4" w14:textId="0AA15585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EmpRz8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957195F" w14:textId="7A9A690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D750763" w14:textId="10BC924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21C14DD" w14:textId="2D43979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DA92B71" w14:textId="151A41E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DF47D05" w14:textId="2B5E5B6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76D0307" w14:textId="5DE4A81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6978</w:t>
            </w:r>
          </w:p>
        </w:tc>
      </w:tr>
      <w:tr w:rsidR="00B71BFE" w:rsidRPr="00B71BFE" w14:paraId="42EB87FF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AA72175" w14:textId="6C2F830F" w:rsidR="00B71BFE" w:rsidRPr="00B71BFE" w:rsidRDefault="00B71BFE" w:rsidP="00B71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8BB4F88" w14:textId="010639CC" w:rsidR="00B71BFE" w:rsidRPr="00745C4E" w:rsidRDefault="00745C4E" w:rsidP="00321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3271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4E6FFED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9FD44F9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5CF51A09" w14:textId="2A592C1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1F4BDAF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51DCA6C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A80" w:rsidRPr="00B71BFE" w14:paraId="0817D47A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F6D8F5C" w14:textId="75C3C08B" w:rsidR="00533A80" w:rsidRPr="00B71BFE" w:rsidRDefault="00533A80" w:rsidP="0053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9218134" w14:textId="5027AAEF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993.88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237.69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5669E5A" w14:textId="5BA6D89E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1472.59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517.95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D795CD6" w14:textId="63962E9B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CD5C335" w14:textId="730DCED5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FAE79EE" w14:textId="4860AD84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38889B5" w14:textId="7B11F1D4" w:rsidR="00533A80" w:rsidRPr="00533A80" w:rsidRDefault="00533A80" w:rsidP="005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A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6794.5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161.2</w:t>
            </w:r>
          </w:p>
        </w:tc>
      </w:tr>
      <w:tr w:rsidR="008B4BB3" w:rsidRPr="00B71BFE" w14:paraId="08F90F86" w14:textId="77777777" w:rsidTr="00EC1D19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3777D3" w14:textId="21BAE425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EmpPh1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2FCDAFC" w14:textId="2AFB771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39699671" w14:textId="0C14D36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372.1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26430A8" w14:textId="15FEB75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2BD3CEE" w14:textId="67CB47E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0D732B4" w14:textId="7C938DC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6AC0FEBA" w14:textId="43B362C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3676</w:t>
            </w:r>
          </w:p>
        </w:tc>
      </w:tr>
      <w:tr w:rsidR="008B4BB3" w:rsidRPr="00B71BFE" w14:paraId="002512B1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D53503" w14:textId="2A19007E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EmpPh2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F89CE" w14:textId="53E1A22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69C3F" w14:textId="1216393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56E7C" w14:textId="799DA94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4F2D5" w14:textId="3074E34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495F8" w14:textId="0F3F579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A149A" w14:textId="0C0FCB9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</w:t>
            </w:r>
          </w:p>
        </w:tc>
      </w:tr>
      <w:tr w:rsidR="008B4BB3" w:rsidRPr="00B71BFE" w14:paraId="3A84F5F3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4AD35D" w14:textId="1C34AA02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EmpPh3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B6011" w14:textId="55023F3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146C5" w14:textId="5240E9C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413.3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6C291" w14:textId="1F54DF8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497D4" w14:textId="16109B1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19CED" w14:textId="161A485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DF2B5" w14:textId="09556DE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3650</w:t>
            </w:r>
          </w:p>
        </w:tc>
      </w:tr>
      <w:tr w:rsidR="008B4BB3" w:rsidRPr="00B71BFE" w14:paraId="23133F09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DC5035" w14:textId="2B6AC61A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EmpPh4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DCE6E" w14:textId="2D64D60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52F40" w14:textId="1074D35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D6A15" w14:textId="6CDBAA6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26332" w14:textId="42254BC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450CD" w14:textId="2BD8A54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CA7EF" w14:textId="314A418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6221</w:t>
            </w:r>
          </w:p>
        </w:tc>
      </w:tr>
      <w:tr w:rsidR="008B4BB3" w:rsidRPr="00B71BFE" w14:paraId="3477AB93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66137D" w14:textId="3A3E8FD7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EmpPh5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6665F" w14:textId="08C1C27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21AAF" w14:textId="0C4E664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20887" w14:textId="36B6DF8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6930D" w14:textId="20AB06A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42DA5" w14:textId="5C2C0E9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7D734" w14:textId="213968D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6241</w:t>
            </w:r>
          </w:p>
        </w:tc>
      </w:tr>
      <w:tr w:rsidR="008B4BB3" w:rsidRPr="00B71BFE" w14:paraId="0CF4E86F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FDFD64" w14:textId="0D20EE05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EmpPh6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EE11C" w14:textId="3278B93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ECBB5" w14:textId="5C66E93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3337E" w14:textId="730CF80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9C51C" w14:textId="5395299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B7B4C" w14:textId="1C68A2E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5C7F5" w14:textId="753D473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5686</w:t>
            </w:r>
          </w:p>
        </w:tc>
      </w:tr>
      <w:tr w:rsidR="008B4BB3" w:rsidRPr="00B71BFE" w14:paraId="40275948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85A96A" w14:textId="4357F129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EmpPh7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11F19" w14:textId="4AE2BD2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2E8E2" w14:textId="777FAB2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C911" w14:textId="77D6E30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D0809" w14:textId="09D0127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A0441" w14:textId="0E60CBA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21A49" w14:textId="3272760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6819</w:t>
            </w:r>
          </w:p>
        </w:tc>
      </w:tr>
      <w:tr w:rsidR="008B4BB3" w:rsidRPr="00B71BFE" w14:paraId="4B80016D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098F540" w14:textId="1FCB8657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EmpPh8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70566C6" w14:textId="6C26BDA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544A18E" w14:textId="254600E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CF82E21" w14:textId="099DDDA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4F6A672" w14:textId="084D6F4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55C1F6F" w14:textId="1DB2598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A2EABC1" w14:textId="5E20362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5148</w:t>
            </w:r>
          </w:p>
        </w:tc>
      </w:tr>
      <w:tr w:rsidR="00B71BFE" w:rsidRPr="00B71BFE" w14:paraId="4D6786E5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994F56D" w14:textId="0589F24F" w:rsidR="00B71BFE" w:rsidRPr="00B71BFE" w:rsidRDefault="00B71BFE" w:rsidP="00B71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29815FE" w14:textId="0473CC8B" w:rsidR="00B71BFE" w:rsidRPr="00745C4E" w:rsidRDefault="00745C4E" w:rsidP="00321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3112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F905804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72BBC8B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F8D4168" w14:textId="580EB46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9132D36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FBA6954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678" w:rsidRPr="00B71BFE" w14:paraId="2214E656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43524B6" w14:textId="18216890" w:rsidR="00A83678" w:rsidRPr="00B71BFE" w:rsidRDefault="00A83678" w:rsidP="00A83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5CE3BAD" w14:textId="7A774C38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828.5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342.98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3D4225B" w14:textId="381DFF17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1104.43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640.36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463B163" w14:textId="03EF3E92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0.12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C36D3FA" w14:textId="14DE0DC1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E6EEC44" w14:textId="4DB40A70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06AF3BA" w14:textId="669F021D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5312.88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1097.06</w:t>
            </w:r>
          </w:p>
        </w:tc>
      </w:tr>
      <w:tr w:rsidR="008B4BB3" w:rsidRPr="00B71BFE" w14:paraId="7C59F033" w14:textId="77777777" w:rsidTr="00EC1D19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8C3852C" w14:textId="7A1BBFF3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MenRz1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4FD8A2E7" w14:textId="6A8E834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44EE616B" w14:textId="784F475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F20CEBB" w14:textId="147164F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81C161F" w14:textId="5D3B621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38896B58" w14:textId="4A302BE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AE7DEC5" w14:textId="35114BA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7110</w:t>
            </w:r>
          </w:p>
        </w:tc>
      </w:tr>
      <w:tr w:rsidR="008B4BB3" w:rsidRPr="00B71BFE" w14:paraId="7F0FD09A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60BD0E" w14:textId="7204A0FF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MenRz2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1848D" w14:textId="739046D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6CD1E" w14:textId="00FAAC0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C0367" w14:textId="2BA56C9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7E512" w14:textId="0444C37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BAFF8" w14:textId="5D0B77F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A7B10" w14:textId="1C055A9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6975</w:t>
            </w:r>
          </w:p>
        </w:tc>
      </w:tr>
      <w:tr w:rsidR="008B4BB3" w:rsidRPr="00B71BFE" w14:paraId="783CAED8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C2A234" w14:textId="36A14FDF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MenRz3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55AE9" w14:textId="1471229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D9B6D" w14:textId="53486BC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78C55" w14:textId="1C5C376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064F7" w14:textId="2C1634E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E0C54" w14:textId="7A23D73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BDFFC" w14:textId="4C03C56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6984</w:t>
            </w:r>
          </w:p>
        </w:tc>
      </w:tr>
      <w:tr w:rsidR="008B4BB3" w:rsidRPr="00B71BFE" w14:paraId="581F83AB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0C8EAD" w14:textId="6581F3F4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MenRz4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A6694" w14:textId="47B9B0D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E0C89" w14:textId="39C2754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63B91" w14:textId="74194B8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3DCA2" w14:textId="4088C74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3E5CD" w14:textId="4EB87D6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3D718" w14:textId="16AF002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7069</w:t>
            </w:r>
          </w:p>
        </w:tc>
      </w:tr>
      <w:tr w:rsidR="008B4BB3" w:rsidRPr="00B71BFE" w14:paraId="4BA0C149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C0B09B1" w14:textId="4578BE98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sz w:val="20"/>
                <w:szCs w:val="20"/>
              </w:rPr>
              <w:t>MenRz5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E7FAB95" w14:textId="52A5B30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2E65CA0" w14:textId="39D3069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873.6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C49C543" w14:textId="6FB094E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A7C5CBD" w14:textId="644DA87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FFE86BE" w14:textId="124537A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283F6D2" w14:textId="0474A14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7078</w:t>
            </w:r>
          </w:p>
        </w:tc>
      </w:tr>
      <w:tr w:rsidR="00B71BFE" w:rsidRPr="00B71BFE" w14:paraId="21512F7F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89072C3" w14:textId="53510C2A" w:rsidR="00B71BFE" w:rsidRPr="00B71BFE" w:rsidRDefault="00B71BFE" w:rsidP="00B71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88F896A" w14:textId="70065578" w:rsidR="00B71BFE" w:rsidRPr="00745C4E" w:rsidRDefault="00745C4E" w:rsidP="00321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2745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5979AE5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41E38E8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679DD79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5C321F7B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9EE9830" w14:textId="77777777" w:rsidR="00B71BFE" w:rsidRPr="00B71BFE" w:rsidRDefault="00B71BFE" w:rsidP="00321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678" w:rsidRPr="00B71BFE" w14:paraId="5EDA4FE2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A0953F8" w14:textId="674C98B2" w:rsidR="00A83678" w:rsidRPr="00B71BFE" w:rsidRDefault="00A83678" w:rsidP="00A83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2E71D86" w14:textId="202262FE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315.52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7645BA5" w14:textId="231DC326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1487.52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565.91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4DFC749" w14:textId="1A1E7A7B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01CAB18" w14:textId="0F4FF8AC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6DCB5FA" w14:textId="167AF0AA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C3DEDD8" w14:textId="26EFEBFD" w:rsidR="00A83678" w:rsidRPr="00A83678" w:rsidRDefault="00A83678" w:rsidP="00A83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6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7043.20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53.84</w:t>
            </w:r>
          </w:p>
        </w:tc>
      </w:tr>
    </w:tbl>
    <w:p w14:paraId="5B15ED34" w14:textId="6B552F16" w:rsidR="00DC3593" w:rsidRDefault="00DC3593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1340" w:type="dxa"/>
        <w:jc w:val="center"/>
        <w:tblLook w:val="04A0" w:firstRow="1" w:lastRow="0" w:firstColumn="1" w:lastColumn="0" w:noHBand="0" w:noVBand="1"/>
      </w:tblPr>
      <w:tblGrid>
        <w:gridCol w:w="1418"/>
        <w:gridCol w:w="1747"/>
        <w:gridCol w:w="1583"/>
        <w:gridCol w:w="1583"/>
        <w:gridCol w:w="1583"/>
        <w:gridCol w:w="1583"/>
        <w:gridCol w:w="1843"/>
      </w:tblGrid>
      <w:tr w:rsidR="00B71BFE" w:rsidRPr="00B71BFE" w14:paraId="09E16EA1" w14:textId="77777777" w:rsidTr="00EC1D19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7E31D81" w14:textId="77777777" w:rsidR="00B71BFE" w:rsidRPr="00B71BFE" w:rsidRDefault="00B71BFE" w:rsidP="008B4B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Code</w:t>
            </w:r>
          </w:p>
        </w:tc>
        <w:tc>
          <w:tcPr>
            <w:tcW w:w="17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EEFA3B2" w14:textId="77777777" w:rsidR="00B71BFE" w:rsidRPr="00B71BFE" w:rsidRDefault="00B71BF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Nb of OTUs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A67C897" w14:textId="77777777" w:rsidR="00B71BFE" w:rsidRPr="00B71BFE" w:rsidRDefault="00B71BF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Chao1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1625BD2" w14:textId="417B38BD" w:rsidR="00B71BFE" w:rsidRPr="00B71BFE" w:rsidRDefault="00B71BF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Observed / Expected OTUs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A873C65" w14:textId="1314BFDE" w:rsidR="00B71BFE" w:rsidRPr="00B71BFE" w:rsidRDefault="00B71BF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Simpson (</w:t>
            </w:r>
            <w:r w:rsidR="008B4B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1-</w:t>
            </w:r>
            <w:r w:rsidRPr="00B71B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124CBFB" w14:textId="6E2C6CD8" w:rsidR="00B71BFE" w:rsidRPr="00B71BFE" w:rsidRDefault="00B71BF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Equitability (H/H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max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BB21521" w14:textId="77777777" w:rsidR="00B71BFE" w:rsidRPr="00B71BFE" w:rsidRDefault="00B71BF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Nb of reads</w:t>
            </w:r>
          </w:p>
        </w:tc>
      </w:tr>
      <w:tr w:rsidR="008B4BB3" w:rsidRPr="00B71BFE" w14:paraId="217BBCF4" w14:textId="77777777" w:rsidTr="00EC1D19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85DCF96" w14:textId="2F672765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MenPh1</w:t>
            </w:r>
          </w:p>
        </w:tc>
        <w:tc>
          <w:tcPr>
            <w:tcW w:w="1747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1F170B4" w14:textId="55F6CEC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67D809C" w14:textId="7866DFC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252.4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621E7C5" w14:textId="1DA31C4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7BBA4A1" w14:textId="15807A9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4A7AB07" w14:textId="7CEB4EB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184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4F58ECA8" w14:textId="6A3893B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3452</w:t>
            </w:r>
          </w:p>
        </w:tc>
      </w:tr>
      <w:tr w:rsidR="008B4BB3" w:rsidRPr="00B71BFE" w14:paraId="46E39DEC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0CA0E7" w14:textId="398030A1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MenPh2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5839A" w14:textId="17885C8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681F0" w14:textId="6551861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BAE3D" w14:textId="039240A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3A99B" w14:textId="1CC6284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E7BD7" w14:textId="7903B95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1F3D1" w14:textId="1EEAAD2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4712</w:t>
            </w:r>
          </w:p>
        </w:tc>
      </w:tr>
      <w:tr w:rsidR="008B4BB3" w:rsidRPr="00B71BFE" w14:paraId="02A9378E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2E5076" w14:textId="26EBA75C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MenPh3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17DA7" w14:textId="2C027E6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E781E" w14:textId="76B6F95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172.1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1907C" w14:textId="6488A85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2C189" w14:textId="69AE154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765CF" w14:textId="5673F7B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98326" w14:textId="39F267D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4577</w:t>
            </w:r>
          </w:p>
        </w:tc>
      </w:tr>
      <w:tr w:rsidR="008B4BB3" w:rsidRPr="00B71BFE" w14:paraId="43F8ABC5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0C4E188" w14:textId="0B676F09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MenPh4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C0CF8ED" w14:textId="2387815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8B65065" w14:textId="2079002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368.6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6F1DC14" w14:textId="5D08B2E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35372AA7" w14:textId="31C56CF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206C1B17" w14:textId="7DF1258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E5813B3" w14:textId="27398CE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6994</w:t>
            </w:r>
          </w:p>
        </w:tc>
      </w:tr>
      <w:tr w:rsidR="0032133B" w:rsidRPr="00B71BFE" w14:paraId="1EA7CB8C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5E27437" w14:textId="34F1AB40" w:rsidR="0032133B" w:rsidRPr="00B71BFE" w:rsidRDefault="0032133B" w:rsidP="00321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B913F0B" w14:textId="6266524A" w:rsidR="0032133B" w:rsidRPr="00745C4E" w:rsidRDefault="00745C4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613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E2C5367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459EBF3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588580F" w14:textId="1794D91D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AA6EF6B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13BD002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7D13" w:rsidRPr="00B71BFE" w14:paraId="34C2C8ED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6388637" w14:textId="364396FC" w:rsidR="00577D13" w:rsidRPr="00B71BFE" w:rsidRDefault="00577D13" w:rsidP="00577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181A2FA" w14:textId="270956E5" w:rsidR="00577D13" w:rsidRPr="00577D13" w:rsidRDefault="00577D13" w:rsidP="00577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D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45.5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5563719" w14:textId="5B5BEA84" w:rsidR="00577D13" w:rsidRPr="00577D13" w:rsidRDefault="00577D13" w:rsidP="00577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D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254.03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72.12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FEAD344" w14:textId="671380D2" w:rsidR="00577D13" w:rsidRPr="00577D13" w:rsidRDefault="00577D13" w:rsidP="00577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D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78C919A" w14:textId="74E39AD7" w:rsidR="00577D13" w:rsidRPr="00577D13" w:rsidRDefault="00577D13" w:rsidP="00577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D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6BA7A6B" w14:textId="27619540" w:rsidR="00577D13" w:rsidRPr="00577D13" w:rsidRDefault="00577D13" w:rsidP="00577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D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F71A90" w14:textId="5351EF27" w:rsidR="00577D13" w:rsidRPr="00577D13" w:rsidRDefault="00577D13" w:rsidP="00577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D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4933.75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1286.14</w:t>
            </w:r>
          </w:p>
        </w:tc>
      </w:tr>
      <w:tr w:rsidR="008B4BB3" w:rsidRPr="00B71BFE" w14:paraId="3E9D3372" w14:textId="77777777" w:rsidTr="00EC1D19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FA2F1EF" w14:textId="48E6D8B4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CisRz1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9281C64" w14:textId="7A37208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2D5F581" w14:textId="2FE7D85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1472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8D80B05" w14:textId="6C62B69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5383326" w14:textId="2204129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80F181D" w14:textId="114A841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61CEC2D" w14:textId="72B9967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7076</w:t>
            </w:r>
          </w:p>
        </w:tc>
      </w:tr>
      <w:tr w:rsidR="008B4BB3" w:rsidRPr="00B71BFE" w14:paraId="0C9D89BB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CB5FA0" w14:textId="6BC0AD0B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CisRz2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05458" w14:textId="54CED4C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077ED" w14:textId="1DC4FBDB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10817" w14:textId="28FED12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5B5A2" w14:textId="52ABBCA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5EF7B" w14:textId="2170746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0FD2E" w14:textId="722EA6A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5499</w:t>
            </w:r>
          </w:p>
        </w:tc>
      </w:tr>
      <w:tr w:rsidR="008B4BB3" w:rsidRPr="00B71BFE" w14:paraId="7C209079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B9915F" w14:textId="47DF3DE2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CisRz3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AA179" w14:textId="02BC2B9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183D9" w14:textId="07E0E7F2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1DDCB" w14:textId="5A2EE93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BF8D2" w14:textId="54B5933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553BA" w14:textId="54DDE1B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9CC55" w14:textId="5F29654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7095</w:t>
            </w:r>
          </w:p>
        </w:tc>
      </w:tr>
      <w:tr w:rsidR="008B4BB3" w:rsidRPr="00B71BFE" w14:paraId="7BA12BFA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853699F" w14:textId="3938BE7A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CisRz4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307AF63" w14:textId="521E296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8E02C66" w14:textId="6A28515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02A10D5" w14:textId="27C5D53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2B14312E" w14:textId="5430ADD6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0AF8050" w14:textId="4A97D6A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27DA454C" w14:textId="3E12053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7063</w:t>
            </w:r>
          </w:p>
        </w:tc>
      </w:tr>
      <w:tr w:rsidR="0032133B" w:rsidRPr="00B71BFE" w14:paraId="2123BE65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1211EF0" w14:textId="21AB0A9C" w:rsidR="0032133B" w:rsidRPr="00B71BFE" w:rsidRDefault="0032133B" w:rsidP="00321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EACC69D" w14:textId="56839EC8" w:rsidR="0032133B" w:rsidRPr="00745C4E" w:rsidRDefault="00745C4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2436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54C3E63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1D72FB4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9025580" w14:textId="78D4ABFE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996DACE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B54D95E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AA4" w:rsidRPr="00B71BFE" w14:paraId="5866CF72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34BFAF6" w14:textId="39C2B925" w:rsidR="00072AA4" w:rsidRPr="00B71BFE" w:rsidRDefault="00072AA4" w:rsidP="00072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4E79A24" w14:textId="0F66CA9D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987.75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242.23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4112AC7" w14:textId="46F06A37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1178.75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343.96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EB4E313" w14:textId="0D59F6F7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1A2C3A6" w14:textId="4BC2789E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C388959" w14:textId="1167F195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FFA1791" w14:textId="54F48AFA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6683.25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683.82</w:t>
            </w:r>
          </w:p>
        </w:tc>
      </w:tr>
      <w:tr w:rsidR="008B4BB3" w:rsidRPr="00B71BFE" w14:paraId="4CB74BAA" w14:textId="77777777" w:rsidTr="00EC1D19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B3123F9" w14:textId="1A031862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CisPh1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273E0650" w14:textId="5EC1DDD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1184F279" w14:textId="4E68644F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7BD74DCF" w14:textId="15DD176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3456C368" w14:textId="5DD8533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7F933023" w14:textId="4EFD3BA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4CAABA3B" w14:textId="63E7156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7124</w:t>
            </w:r>
          </w:p>
        </w:tc>
      </w:tr>
      <w:tr w:rsidR="008B4BB3" w:rsidRPr="00B71BFE" w14:paraId="629701EC" w14:textId="77777777" w:rsidTr="00EC1D19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EDE979E" w14:textId="58CB6FAF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ThRz1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C6B6097" w14:textId="110AE43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1577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E6552AE" w14:textId="69E1E3E0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2735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4D69183" w14:textId="19EFF6A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0219E2E" w14:textId="25D6E659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4BDEA55" w14:textId="404FB13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4D38B62" w14:textId="4C4E2607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7048</w:t>
            </w:r>
          </w:p>
        </w:tc>
      </w:tr>
      <w:tr w:rsidR="008B4BB3" w:rsidRPr="00B71BFE" w14:paraId="5B1DD93C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3193F9" w14:textId="0F886717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ThRz2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69E1C" w14:textId="6D15CA5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C6C2A" w14:textId="78001F6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50548" w14:textId="37C0B9D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E78D8" w14:textId="77A6FCD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F04C2" w14:textId="5C3FC995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65DEC" w14:textId="16253991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6948</w:t>
            </w:r>
          </w:p>
        </w:tc>
      </w:tr>
      <w:tr w:rsidR="008B4BB3" w:rsidRPr="00B71BFE" w14:paraId="7AEDF5D5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23BCF9" w14:textId="7EE7A103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ThRz3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55EB2" w14:textId="2D1E1A63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E9C05" w14:textId="76E70FF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90D37" w14:textId="195C8C4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43EFD" w14:textId="0E7EBBA4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13B36" w14:textId="2EF1445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97582" w14:textId="78D8900E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6941</w:t>
            </w:r>
          </w:p>
        </w:tc>
      </w:tr>
      <w:tr w:rsidR="008B4BB3" w:rsidRPr="00B71BFE" w14:paraId="2B736642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5FCE517" w14:textId="1718F11F" w:rsidR="008B4BB3" w:rsidRPr="00B71BFE" w:rsidRDefault="008B4BB3" w:rsidP="008B4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ThRz4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1ED6ECF" w14:textId="271B54F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CC0D1AB" w14:textId="5E98109A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3458B2A" w14:textId="0AC1C19C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C38581F" w14:textId="462D3318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89996A6" w14:textId="4F0E0D1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7351BAB" w14:textId="6919F2DD" w:rsidR="008B4BB3" w:rsidRPr="008B4BB3" w:rsidRDefault="008B4BB3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7066</w:t>
            </w:r>
          </w:p>
        </w:tc>
      </w:tr>
      <w:tr w:rsidR="0032133B" w:rsidRPr="00B71BFE" w14:paraId="6067044C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526C47A" w14:textId="6D7BF066" w:rsidR="0032133B" w:rsidRPr="00B71BFE" w:rsidRDefault="0032133B" w:rsidP="00321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B4C2F46" w14:textId="4151A809" w:rsidR="0032133B" w:rsidRPr="00745C4E" w:rsidRDefault="00745C4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3089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4BE57AF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291B4BD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536CAD0" w14:textId="0DF8884D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20F5950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1E24468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AA4" w:rsidRPr="00B71BFE" w14:paraId="2D329B7B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B1CD27E" w14:textId="46C276DC" w:rsidR="00072AA4" w:rsidRPr="00B71BFE" w:rsidRDefault="00072AA4" w:rsidP="00072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BC4186B" w14:textId="63D5B4A5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1209.75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268.26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CE9A966" w14:textId="3FE16FCB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1962.25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581.92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13EBCDE" w14:textId="6059039E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B147070" w14:textId="7F9BC384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A2A7659" w14:textId="34E122EF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± </w:t>
            </w:r>
            <w:r w:rsidR="007424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A0AD8FA" w14:textId="5076955A" w:rsidR="00072AA4" w:rsidRPr="00072AA4" w:rsidRDefault="00072AA4" w:rsidP="00072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A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7000.75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</w:t>
            </w:r>
            <w:r w:rsidR="007424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56.66</w:t>
            </w:r>
          </w:p>
        </w:tc>
      </w:tr>
      <w:tr w:rsidR="00665B96" w:rsidRPr="00B71BFE" w14:paraId="529A79A3" w14:textId="77777777" w:rsidTr="00EC1D19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837B0E" w14:textId="71B26A65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ThPh1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4147280" w14:textId="2E934623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6F7944A1" w14:textId="62F685E1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324.5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ADC25BB" w14:textId="267AE86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A4AD42B" w14:textId="54334F59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43BA3CE1" w14:textId="4F77FA8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ABE539C" w14:textId="48D3B84E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6889</w:t>
            </w:r>
          </w:p>
        </w:tc>
      </w:tr>
      <w:tr w:rsidR="00665B96" w:rsidRPr="00B71BFE" w14:paraId="6AE91B64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39469F" w14:textId="64A891B6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ThPh2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70486" w14:textId="7D52744E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55C73" w14:textId="5F44CAB9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299.4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5DC68" w14:textId="6D21F4BE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88477" w14:textId="4AB71F8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E9728" w14:textId="6E4227E1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9AFC7" w14:textId="7B00E3C3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6029</w:t>
            </w:r>
          </w:p>
        </w:tc>
      </w:tr>
      <w:tr w:rsidR="00665B96" w:rsidRPr="00B71BFE" w14:paraId="08C4A787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CCAAB7" w14:textId="31EAD80C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ThPh3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DEACC" w14:textId="6C2EA7F3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5766B" w14:textId="54EDF5B6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12A70" w14:textId="47F81844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CA655" w14:textId="13C7B7AE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60550" w14:textId="6FDE52EB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6A069" w14:textId="3F1FF0DD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7099</w:t>
            </w:r>
          </w:p>
        </w:tc>
      </w:tr>
      <w:tr w:rsidR="00665B96" w:rsidRPr="00B71BFE" w14:paraId="40F68CC2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B5B8F2D" w14:textId="196F118A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ThPh4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290A6D7" w14:textId="476832EA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25D3264" w14:textId="037612AE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137.5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8CCE6DD" w14:textId="63B73E41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C62E738" w14:textId="07DC216D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94D255C" w14:textId="22FB15F6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F9EFA55" w14:textId="15863D29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3256</w:t>
            </w:r>
          </w:p>
        </w:tc>
      </w:tr>
      <w:tr w:rsidR="0032133B" w:rsidRPr="00B71BFE" w14:paraId="14EE5463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D82CE4F" w14:textId="511C00E6" w:rsidR="0032133B" w:rsidRPr="00B71BFE" w:rsidRDefault="0032133B" w:rsidP="00321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E3192C1" w14:textId="6DD20E24" w:rsidR="0032133B" w:rsidRPr="00745C4E" w:rsidRDefault="00745C4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ED7B8BA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A28BE93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4D67D67" w14:textId="67C1A01F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395BD58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28DCC96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4BA" w:rsidRPr="00B71BFE" w14:paraId="6274E756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6280ECB" w14:textId="3A5B4781" w:rsidR="007424BA" w:rsidRPr="00B71BFE" w:rsidRDefault="007424BA" w:rsidP="00742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9CC4E67" w14:textId="6FADEC7A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353.50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199.04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DE871ED" w14:textId="3FC3B932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452.35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351.31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F1B645D" w14:textId="3BCB3040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96766E3" w14:textId="0BFBC0C6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EE311D8" w14:textId="442E2177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8305D38" w14:textId="16495A34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5818.25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1532.67</w:t>
            </w:r>
          </w:p>
        </w:tc>
      </w:tr>
      <w:tr w:rsidR="00665B96" w:rsidRPr="00B71BFE" w14:paraId="0C3E10D1" w14:textId="77777777" w:rsidTr="00EC1D19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9DBBEB6" w14:textId="5FA8D6AA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SarRz1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3E30183F" w14:textId="1D6A7909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61EF157" w14:textId="18B215CB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3A2FFE8" w14:textId="02FABB78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7C1D893E" w14:textId="67F69497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4270C48" w14:textId="79AF4A92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390EEA44" w14:textId="54CCB6CD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7036</w:t>
            </w:r>
          </w:p>
        </w:tc>
      </w:tr>
      <w:tr w:rsidR="00665B96" w:rsidRPr="00B71BFE" w14:paraId="3FE67A4C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17DACC" w14:textId="098AB3E0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SarRz2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198C7" w14:textId="4C8DC8BD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EEDE0" w14:textId="765AD492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CF2A7" w14:textId="1599E40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86D35" w14:textId="4BCE4F57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28B5B" w14:textId="44C6922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8FAB2" w14:textId="10E28C76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7054</w:t>
            </w:r>
          </w:p>
        </w:tc>
      </w:tr>
      <w:tr w:rsidR="00665B96" w:rsidRPr="00B71BFE" w14:paraId="496C639E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EE845D" w14:textId="292350CC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SarRz3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89396" w14:textId="5E33429D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2DD5A" w14:textId="6F8F6044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7C6DE" w14:textId="6A6D0BB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282D7" w14:textId="74680F06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22DF9" w14:textId="57155051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A8851" w14:textId="67B70612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7068</w:t>
            </w:r>
          </w:p>
        </w:tc>
      </w:tr>
      <w:tr w:rsidR="00665B96" w:rsidRPr="00B71BFE" w14:paraId="65BB9BAC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367638" w14:textId="4ADF7355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SarRz4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229AB" w14:textId="7370C7CA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7177" w14:textId="48AD75C3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04114" w14:textId="418B8A8A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ED518" w14:textId="214E9BAA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1E504" w14:textId="5FB67FD4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BA87E" w14:textId="7752D542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7079</w:t>
            </w:r>
          </w:p>
        </w:tc>
      </w:tr>
      <w:tr w:rsidR="00665B96" w:rsidRPr="00B71BFE" w14:paraId="4F91A445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95014A3" w14:textId="795859D2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SarRz5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034946C" w14:textId="3FCC3EB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C2EB998" w14:textId="198F9295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01B7A3F" w14:textId="33F72144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792C532" w14:textId="2AC3FDF4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4A40C39" w14:textId="3BF241B9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475A041" w14:textId="57D02601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7104</w:t>
            </w:r>
          </w:p>
        </w:tc>
      </w:tr>
      <w:tr w:rsidR="0032133B" w:rsidRPr="00B71BFE" w14:paraId="16D4199C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157CFEC" w14:textId="42C2DF2C" w:rsidR="0032133B" w:rsidRPr="00B71BFE" w:rsidRDefault="0032133B" w:rsidP="00321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0D056F1" w14:textId="3302FC25" w:rsidR="0032133B" w:rsidRPr="00745C4E" w:rsidRDefault="00745C4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2806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3A43CF6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253263D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EC361F1" w14:textId="092D84FA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8911359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0A00B09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4BA" w:rsidRPr="00B71BFE" w14:paraId="32102832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1E73822" w14:textId="48F88203" w:rsidR="007424BA" w:rsidRPr="00B71BFE" w:rsidRDefault="007424BA" w:rsidP="00742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E615A1C" w14:textId="67D6A470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1094.6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245.07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7CADFF3" w14:textId="306F382D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1722.8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464.49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6514AF4" w14:textId="23AE1CB8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CFE702D" w14:textId="6710F35A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82254C7" w14:textId="63C3E7E0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81B1562" w14:textId="35CAE7DF" w:rsidR="007424BA" w:rsidRPr="007424BA" w:rsidRDefault="007424BA" w:rsidP="00742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4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7068.2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22.96</w:t>
            </w:r>
          </w:p>
        </w:tc>
      </w:tr>
      <w:tr w:rsidR="00665B96" w:rsidRPr="00B71BFE" w14:paraId="780643FB" w14:textId="77777777" w:rsidTr="00EC1D19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0E2C69B" w14:textId="3E1EEA30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SarPh1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6E9E3E1" w14:textId="4434C387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5D7F1B9" w14:textId="373DE1D8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480.4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7579CC01" w14:textId="5C0DE01A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8612EE1" w14:textId="1B5B2DF9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350646D" w14:textId="13FF6BD9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E2978A5" w14:textId="48D914C3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6835</w:t>
            </w:r>
          </w:p>
        </w:tc>
      </w:tr>
      <w:tr w:rsidR="00665B96" w:rsidRPr="00B71BFE" w14:paraId="0321F959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6ADF8F" w14:textId="46CAC985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SarPh2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F2FAA" w14:textId="4AFE47C5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467DF" w14:textId="18141C9F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606.6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F21F9" w14:textId="569AC13F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1AB0F" w14:textId="09F484A7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C1824" w14:textId="0491AA54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71809" w14:textId="633FF9B5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6809</w:t>
            </w:r>
          </w:p>
        </w:tc>
      </w:tr>
      <w:tr w:rsidR="00665B96" w:rsidRPr="00B71BFE" w14:paraId="45CAB860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678A46" w14:textId="153CF53C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SarPh4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06917" w14:textId="285B8081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C50AC" w14:textId="595D8FFB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318.1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29B4F" w14:textId="75697615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FD4F6" w14:textId="69E40507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9D296" w14:textId="6BA1D20E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8993" w14:textId="3A044E3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4917</w:t>
            </w:r>
          </w:p>
        </w:tc>
      </w:tr>
      <w:tr w:rsidR="00665B96" w:rsidRPr="00B71BFE" w14:paraId="1EAE69F6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D100AE7" w14:textId="22DF3A66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SarPh5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B7EF318" w14:textId="523A240B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040BBE2" w14:textId="1B85A871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323.8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64AE5B4" w14:textId="719BC6D9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E74909D" w14:textId="00285DD5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8DCA3C2" w14:textId="27A4768B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38349AE" w14:textId="6B6474E2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6986</w:t>
            </w:r>
          </w:p>
        </w:tc>
      </w:tr>
      <w:tr w:rsidR="0032133B" w:rsidRPr="00B71BFE" w14:paraId="129B01AC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423BC5D" w14:textId="7C006EE6" w:rsidR="0032133B" w:rsidRPr="00B71BFE" w:rsidRDefault="0032133B" w:rsidP="00321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9FE05E5" w14:textId="0147129D" w:rsidR="0032133B" w:rsidRPr="00745C4E" w:rsidRDefault="00745C4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978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134C7F4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D7566DC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0E7CA76" w14:textId="325B23B3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74EDD39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7898AB5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D19" w:rsidRPr="00B71BFE" w14:paraId="759641F5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F9BD4A3" w14:textId="37AB5F39" w:rsidR="00EC1D19" w:rsidRPr="00B71BFE" w:rsidRDefault="00EC1D19" w:rsidP="00EC1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7839510C" w14:textId="59A90B9F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380.25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88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9E71F69" w14:textId="489716EF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432.23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119.9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55D67F5" w14:textId="1E01677D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2ACE845" w14:textId="48DE9FC2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7E5772D5" w14:textId="70CFF2E1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7BDD586D" w14:textId="6EC32479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6386.75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851.25</w:t>
            </w:r>
          </w:p>
        </w:tc>
      </w:tr>
      <w:tr w:rsidR="00665B96" w:rsidRPr="00B71BFE" w14:paraId="0C951B70" w14:textId="77777777" w:rsidTr="00EC1D19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06D57A8" w14:textId="3344CEB1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CrRz1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DC8810E" w14:textId="1818580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300BB254" w14:textId="78F6841F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1294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8C7A37B" w14:textId="24378935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4BC51BDA" w14:textId="0197781F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63CA6424" w14:textId="2AE7E3C7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6670B322" w14:textId="1D1A0AB6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7055</w:t>
            </w:r>
          </w:p>
        </w:tc>
      </w:tr>
      <w:tr w:rsidR="00665B96" w:rsidRPr="00B71BFE" w14:paraId="4ED6D67D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4A435F" w14:textId="71BA2FD8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CrRz2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76961" w14:textId="0B1996B0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28E3A" w14:textId="6FB6A05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6BDB6" w14:textId="4C32D761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6EE69" w14:textId="557D8053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4F37B" w14:textId="4AB0D30F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D9E83" w14:textId="7C9DB74B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6975</w:t>
            </w:r>
          </w:p>
        </w:tc>
      </w:tr>
      <w:tr w:rsidR="00665B96" w:rsidRPr="00B71BFE" w14:paraId="2730FEA8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EF5D84" w14:textId="0ECA5F9E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CrRz3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35E34" w14:textId="498DB813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1D525" w14:textId="5CDB863F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99B78" w14:textId="6CB9F474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AC7A1" w14:textId="34E3F09D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94781" w14:textId="27929539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8D571" w14:textId="3D736B8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7043</w:t>
            </w:r>
          </w:p>
        </w:tc>
      </w:tr>
      <w:tr w:rsidR="00665B96" w:rsidRPr="00B71BFE" w14:paraId="0491387B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A64C20" w14:textId="04C2E47A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CrRz4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319FB" w14:textId="0FF1AA69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8680F" w14:textId="45233BBC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AF1A4" w14:textId="73B780F9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CD1EF" w14:textId="61DBBCF4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E6010" w14:textId="45ECB714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84663" w14:textId="25385D53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</w:t>
            </w:r>
          </w:p>
        </w:tc>
      </w:tr>
      <w:tr w:rsidR="00665B96" w:rsidRPr="00B71BFE" w14:paraId="43EB6A3C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2308B8B" w14:textId="43C3D903" w:rsidR="00665B96" w:rsidRPr="00B71BFE" w:rsidRDefault="00665B96" w:rsidP="0066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CrRz5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B662A90" w14:textId="7E60F192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97BB2B4" w14:textId="6820659F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97AC87A" w14:textId="3DE78111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9835571" w14:textId="754F5020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E71B6C6" w14:textId="7EC1CB7D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B7DCB42" w14:textId="6BA881F4" w:rsidR="00665B96" w:rsidRPr="00665B96" w:rsidRDefault="00665B96" w:rsidP="00665B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7032</w:t>
            </w:r>
          </w:p>
        </w:tc>
      </w:tr>
      <w:tr w:rsidR="0032133B" w:rsidRPr="00B71BFE" w14:paraId="4216703C" w14:textId="77777777" w:rsidTr="00EC1D19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9574FAC" w14:textId="044C5BD7" w:rsidR="0032133B" w:rsidRPr="00B71BFE" w:rsidRDefault="0032133B" w:rsidP="003213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5984516" w14:textId="65A5B130" w:rsidR="0032133B" w:rsidRPr="00745C4E" w:rsidRDefault="00745C4E" w:rsidP="008B4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3260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D9F4166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4970BE5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19CA8D2" w14:textId="0669D182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2052DB1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BB6E25A" w14:textId="77777777" w:rsidR="0032133B" w:rsidRPr="00B71BFE" w:rsidRDefault="0032133B" w:rsidP="008B4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D19" w:rsidRPr="00B71BFE" w14:paraId="4263D352" w14:textId="77777777" w:rsidTr="00EC1D19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1DC89F5" w14:textId="006BF856" w:rsidR="00EC1D19" w:rsidRPr="00B71BFE" w:rsidRDefault="00EC1D19" w:rsidP="00EC1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4A565E1" w14:textId="2C99C516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1142.6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143.82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842358A" w14:textId="222AB1D0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1410.80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259.6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B2FEA45" w14:textId="325C92EC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</w:t>
            </w:r>
            <w:r w:rsidR="00F14F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0.05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F0CCFF1" w14:textId="73EA9A57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</w:t>
            </w:r>
            <w:r w:rsidR="00F14F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9921E1B" w14:textId="590DDA3E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</w:t>
            </w:r>
            <w:r w:rsidR="00F14F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0.01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599A536" w14:textId="5AF443B7" w:rsidR="00EC1D19" w:rsidRPr="00EC1D19" w:rsidRDefault="00EC1D19" w:rsidP="00EC1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7020.6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</w:t>
            </w:r>
            <w:r w:rsidR="00F14F0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29.68</w:t>
            </w:r>
          </w:p>
        </w:tc>
      </w:tr>
    </w:tbl>
    <w:p w14:paraId="41B6A39D" w14:textId="16AF849F" w:rsidR="00F14F07" w:rsidRDefault="00F14F07">
      <w:pPr>
        <w:rPr>
          <w:rFonts w:ascii="Times New Roman" w:hAnsi="Times New Roman" w:cs="Times New Roman"/>
          <w:b/>
          <w:bCs/>
        </w:rPr>
      </w:pPr>
    </w:p>
    <w:p w14:paraId="5B79298B" w14:textId="38C6A8B3" w:rsidR="00F14F07" w:rsidRDefault="00F14F07">
      <w:pPr>
        <w:rPr>
          <w:rFonts w:ascii="Times New Roman" w:hAnsi="Times New Roman" w:cs="Times New Roman"/>
          <w:b/>
          <w:bCs/>
        </w:rPr>
      </w:pPr>
    </w:p>
    <w:p w14:paraId="3842A608" w14:textId="77777777" w:rsidR="00F14F07" w:rsidRDefault="00F14F07">
      <w:pPr>
        <w:rPr>
          <w:rFonts w:ascii="Times New Roman" w:hAnsi="Times New Roman" w:cs="Times New Roman"/>
          <w:b/>
          <w:bCs/>
        </w:rPr>
      </w:pPr>
    </w:p>
    <w:p w14:paraId="6E2E7437" w14:textId="77777777" w:rsidR="00F14F07" w:rsidRDefault="00F14F07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1340" w:type="dxa"/>
        <w:jc w:val="center"/>
        <w:tblLook w:val="04A0" w:firstRow="1" w:lastRow="0" w:firstColumn="1" w:lastColumn="0" w:noHBand="0" w:noVBand="1"/>
      </w:tblPr>
      <w:tblGrid>
        <w:gridCol w:w="1418"/>
        <w:gridCol w:w="1747"/>
        <w:gridCol w:w="1583"/>
        <w:gridCol w:w="1583"/>
        <w:gridCol w:w="1583"/>
        <w:gridCol w:w="1583"/>
        <w:gridCol w:w="1843"/>
      </w:tblGrid>
      <w:tr w:rsidR="00F14F07" w:rsidRPr="00B71BFE" w14:paraId="65C586B0" w14:textId="77777777" w:rsidTr="001B361F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22B8FAF" w14:textId="77777777" w:rsidR="00F14F07" w:rsidRPr="00B71BFE" w:rsidRDefault="00F14F07" w:rsidP="001B36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Code</w:t>
            </w:r>
          </w:p>
        </w:tc>
        <w:tc>
          <w:tcPr>
            <w:tcW w:w="17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C342489" w14:textId="77777777" w:rsidR="00F14F07" w:rsidRPr="00B71BFE" w:rsidRDefault="00F14F07" w:rsidP="001B3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Nb of OTUs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76A6E31" w14:textId="77777777" w:rsidR="00F14F07" w:rsidRPr="00B71BFE" w:rsidRDefault="00F14F07" w:rsidP="001B3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Chao1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9122027" w14:textId="77777777" w:rsidR="00F14F07" w:rsidRPr="00B71BFE" w:rsidRDefault="00F14F07" w:rsidP="001B3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Observed / Expected OTUs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7681D2F" w14:textId="77777777" w:rsidR="00F14F07" w:rsidRPr="00B71BFE" w:rsidRDefault="00F14F07" w:rsidP="001B3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Simpson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1-</w:t>
            </w:r>
            <w:r w:rsidRPr="00B71B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0346394" w14:textId="77777777" w:rsidR="00F14F07" w:rsidRPr="00B71BFE" w:rsidRDefault="00F14F07" w:rsidP="001B3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Equitability (H/H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max</w:t>
            </w: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4DCCD87" w14:textId="77777777" w:rsidR="00F14F07" w:rsidRPr="00B71BFE" w:rsidRDefault="00F14F07" w:rsidP="001B36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Nb of reads</w:t>
            </w:r>
          </w:p>
        </w:tc>
      </w:tr>
      <w:tr w:rsidR="00F14F07" w:rsidRPr="00B71BFE" w14:paraId="29BFFB9B" w14:textId="77777777" w:rsidTr="001B361F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036AE8C" w14:textId="77777777" w:rsidR="00F14F07" w:rsidRPr="00B71BFE" w:rsidRDefault="00F14F07" w:rsidP="001B36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CrPh2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3CD2FB90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509A0D4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69.17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D6B8C80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1FA0024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6EE41F4B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4091859F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4877</w:t>
            </w:r>
          </w:p>
        </w:tc>
      </w:tr>
      <w:tr w:rsidR="00F14F07" w:rsidRPr="00B71BFE" w14:paraId="662EBF25" w14:textId="77777777" w:rsidTr="00F14F07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430CA" w14:textId="77777777" w:rsidR="00F14F07" w:rsidRPr="00B71BFE" w:rsidRDefault="00F14F07" w:rsidP="001B36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CrPh3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709A2A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D6FC80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A179A9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C54D51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33FF43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D450DB" w14:textId="77777777" w:rsidR="00F14F07" w:rsidRPr="00665B96" w:rsidRDefault="00F14F07" w:rsidP="001B3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5488</w:t>
            </w:r>
          </w:p>
        </w:tc>
      </w:tr>
      <w:tr w:rsidR="00F14F07" w:rsidRPr="00B71BFE" w14:paraId="7321C237" w14:textId="77777777" w:rsidTr="00F14F07">
        <w:trPr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E8439" w14:textId="696ADA16" w:rsidR="00F14F07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6341FE" w14:textId="4BF149E8" w:rsidR="00F14F07" w:rsidRPr="00745C4E" w:rsidRDefault="00745C4E" w:rsidP="00F14F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E78B77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DE04B6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67819A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E3C65C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3DBA52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4F07" w:rsidRPr="00B71BFE" w14:paraId="05E3CC13" w14:textId="77777777" w:rsidTr="001B361F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6F854B2" w14:textId="19862B94" w:rsidR="00F14F07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Average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2FD61F09" w14:textId="64BDFA2A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65.5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471652D" w14:textId="184EC9FF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72.34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D433F12" w14:textId="67330D80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27D77992" w14:textId="461C3436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05F9C53" w14:textId="430BD2FC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3EFCDE2A" w14:textId="37A9DF72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5182.50</w:t>
            </w:r>
          </w:p>
        </w:tc>
      </w:tr>
      <w:tr w:rsidR="00F14F07" w:rsidRPr="00B71BFE" w14:paraId="4526C212" w14:textId="77777777" w:rsidTr="001B361F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A67CEBA" w14:textId="77777777" w:rsidR="00F14F07" w:rsidRPr="00B71BFE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AtrRz1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6B7278B4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1277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18D8801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4DA75685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7AF0316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0162382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6C5CF4C3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7022</w:t>
            </w:r>
          </w:p>
        </w:tc>
      </w:tr>
      <w:tr w:rsidR="00F14F07" w:rsidRPr="00B71BFE" w14:paraId="3E409059" w14:textId="77777777" w:rsidTr="001B361F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EFFCEF" w14:textId="77777777" w:rsidR="00F14F07" w:rsidRPr="00B71BFE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AtrRz2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75934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60DCF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CA9F2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08A8B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FEA69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097E9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7060</w:t>
            </w:r>
          </w:p>
        </w:tc>
      </w:tr>
      <w:tr w:rsidR="00F14F07" w:rsidRPr="00B71BFE" w14:paraId="580E5E3F" w14:textId="77777777" w:rsidTr="001B361F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EE83D8" w14:textId="77777777" w:rsidR="00F14F07" w:rsidRPr="00B71BFE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AtrRz3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4C352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5F010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77666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5DFB4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3BC27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6141C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7062</w:t>
            </w:r>
          </w:p>
        </w:tc>
      </w:tr>
      <w:tr w:rsidR="00F14F07" w:rsidRPr="00B71BFE" w14:paraId="258B2BE7" w14:textId="77777777" w:rsidTr="001B361F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427C31" w14:textId="77777777" w:rsidR="00F14F07" w:rsidRPr="00B71BFE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AtrRz4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32D75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3AA2F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1856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4AE41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DE401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0E5E3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0020B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7092</w:t>
            </w:r>
          </w:p>
        </w:tc>
      </w:tr>
      <w:tr w:rsidR="00F14F07" w:rsidRPr="00B71BFE" w14:paraId="554DBD9D" w14:textId="77777777" w:rsidTr="001B361F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71FF077" w14:textId="77777777" w:rsidR="00F14F07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AtrRz5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4F59043C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5044711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02725C7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68E10B86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C83F16B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CD15244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7025</w:t>
            </w:r>
          </w:p>
        </w:tc>
      </w:tr>
      <w:tr w:rsidR="00F14F07" w:rsidRPr="00B71BFE" w14:paraId="599B09B5" w14:textId="77777777" w:rsidTr="001B361F">
        <w:trPr>
          <w:jc w:val="center"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27011BE" w14:textId="77777777" w:rsidR="00F14F07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0657A78" w14:textId="652D0734" w:rsidR="00F14F07" w:rsidRPr="00745C4E" w:rsidRDefault="00745C4E" w:rsidP="00F14F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3064</w:t>
            </w: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0181C46" w14:textId="77777777" w:rsidR="00F14F07" w:rsidRPr="00B71BFE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8015245" w14:textId="77777777" w:rsidR="00F14F07" w:rsidRPr="00B71BFE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5BDD451" w14:textId="77777777" w:rsidR="00F14F07" w:rsidRPr="00B71BFE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E870A8E" w14:textId="77777777" w:rsidR="00F14F07" w:rsidRPr="00B71BFE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DACCF57" w14:textId="77777777" w:rsidR="00F14F07" w:rsidRPr="00B71BFE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F07" w:rsidRPr="00B71BFE" w14:paraId="7B43FB01" w14:textId="77777777" w:rsidTr="009F1311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BD03B13" w14:textId="77777777" w:rsidR="00F14F07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E7704F7" w14:textId="0DE6834A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92.13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706795B" w14:textId="19B0EC86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1672.4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159.02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7E6A7B2F" w14:textId="2CC1C0DE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5604C630" w14:textId="2B8001A5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034130E" w14:textId="657F788B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38CBBDFA" w14:textId="4F860D80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7052.2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26.05</w:t>
            </w:r>
          </w:p>
        </w:tc>
      </w:tr>
      <w:tr w:rsidR="00F14F07" w:rsidRPr="00B71BFE" w14:paraId="7E6734DD" w14:textId="77777777" w:rsidTr="001B361F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0157BC" w14:textId="77777777" w:rsidR="00F14F07" w:rsidRPr="00B71BFE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AtrPh1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08FC999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4735C7A0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7538252E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5F750AC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5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7BDE8CCE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3CCAF20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6946</w:t>
            </w:r>
          </w:p>
        </w:tc>
      </w:tr>
      <w:tr w:rsidR="00F14F07" w:rsidRPr="00B71BFE" w14:paraId="6549D35E" w14:textId="77777777" w:rsidTr="00F14F07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4051C" w14:textId="77777777" w:rsidR="00F14F07" w:rsidRPr="00B71BFE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AtrPh5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24E2B5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1A03EE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136.1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15BAEB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B0B425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FBC324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79EB6F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2780</w:t>
            </w:r>
          </w:p>
        </w:tc>
      </w:tr>
      <w:tr w:rsidR="00F14F07" w:rsidRPr="00B71BFE" w14:paraId="5F592A8D" w14:textId="77777777" w:rsidTr="00F14F07">
        <w:trPr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7F2AA" w14:textId="6630228B" w:rsidR="00F14F07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754491" w14:textId="437B2A9C" w:rsidR="00F14F07" w:rsidRPr="00745C4E" w:rsidRDefault="00745C4E" w:rsidP="00F14F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D43C3B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1756D6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6B1A72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E264ED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46A5F4" w14:textId="77777777" w:rsidR="00F14F07" w:rsidRPr="00665B96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4F07" w:rsidRPr="00B71BFE" w14:paraId="0DEFA3FD" w14:textId="77777777" w:rsidTr="001B361F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839EACC" w14:textId="4B42808A" w:rsidR="00F14F07" w:rsidRDefault="00F14F07" w:rsidP="00F14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Average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40F1754B" w14:textId="0927A879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0A2D8847" w14:textId="2AA9AEF0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312.05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0FD1D0F4" w14:textId="4AA9006F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7F49ED37" w14:textId="50827498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521E493F" w14:textId="37BFD5FE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6EECCFE0" w14:textId="2B1D9181" w:rsidR="00F14F07" w:rsidRPr="00F14F07" w:rsidRDefault="00F14F07" w:rsidP="00F14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4863</w:t>
            </w:r>
          </w:p>
        </w:tc>
      </w:tr>
    </w:tbl>
    <w:p w14:paraId="1EEF6CBF" w14:textId="77777777" w:rsidR="00F14F07" w:rsidRPr="00DC3593" w:rsidRDefault="00F14F07">
      <w:pPr>
        <w:rPr>
          <w:rFonts w:ascii="Times New Roman" w:hAnsi="Times New Roman" w:cs="Times New Roman"/>
          <w:b/>
          <w:bCs/>
        </w:rPr>
      </w:pPr>
    </w:p>
    <w:sectPr w:rsidR="00F14F07" w:rsidRPr="00DC3593" w:rsidSect="00F14F07">
      <w:pgSz w:w="11906" w:h="16838"/>
      <w:pgMar w:top="993" w:right="1440" w:bottom="184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93"/>
    <w:rsid w:val="00042D89"/>
    <w:rsid w:val="00072AA4"/>
    <w:rsid w:val="002B3658"/>
    <w:rsid w:val="0032133B"/>
    <w:rsid w:val="00366B19"/>
    <w:rsid w:val="00533A80"/>
    <w:rsid w:val="00577D13"/>
    <w:rsid w:val="00665B96"/>
    <w:rsid w:val="007424BA"/>
    <w:rsid w:val="00745C4E"/>
    <w:rsid w:val="008B4BB3"/>
    <w:rsid w:val="00950A9F"/>
    <w:rsid w:val="009B1960"/>
    <w:rsid w:val="00A83678"/>
    <w:rsid w:val="00B71BFE"/>
    <w:rsid w:val="00C10727"/>
    <w:rsid w:val="00DC3593"/>
    <w:rsid w:val="00EC1D19"/>
    <w:rsid w:val="00F1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877F1"/>
  <w15:chartTrackingRefBased/>
  <w15:docId w15:val="{4E33F9C2-6BEA-48AE-B3D6-DB017324E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3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2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D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4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B506F-42BA-40D2-BA24-07004289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802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Savvas Genitsaris</dc:creator>
  <cp:keywords/>
  <dc:description/>
  <cp:lastModifiedBy>Savvas Genitsaris</cp:lastModifiedBy>
  <cp:revision>14</cp:revision>
  <dcterms:created xsi:type="dcterms:W3CDTF">2020-03-18T10:20:00Z</dcterms:created>
  <dcterms:modified xsi:type="dcterms:W3CDTF">2020-07-07T05:16:00Z</dcterms:modified>
</cp:coreProperties>
</file>