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1D88" w:rsidRPr="002A43DC" w:rsidRDefault="003F1D88" w:rsidP="003F1D88">
      <w:pPr>
        <w:spacing w:after="0" w:line="260" w:lineRule="atLeast"/>
        <w:textAlignment w:val="baseline"/>
        <w:rPr>
          <w:rFonts w:ascii="Palatino Linotype" w:eastAsia="Times New Roman" w:hAnsi="Palatino Linotype" w:cs="Times New Roman"/>
          <w:color w:val="000000"/>
          <w:sz w:val="18"/>
          <w:lang w:val="en-US" w:eastAsia="de-DE" w:bidi="en-US"/>
        </w:rPr>
      </w:pPr>
      <w:r w:rsidRPr="002A43DC">
        <w:rPr>
          <w:rFonts w:ascii="Palatino Linotype" w:eastAsia="Times New Roman" w:hAnsi="Palatino Linotype" w:cs="Times New Roman"/>
          <w:b/>
          <w:color w:val="000000"/>
          <w:sz w:val="18"/>
          <w:lang w:val="en-US" w:eastAsia="de-DE" w:bidi="en-US"/>
        </w:rPr>
        <w:t xml:space="preserve">Supplementary Table </w:t>
      </w:r>
      <w:r w:rsidR="008C40D1">
        <w:rPr>
          <w:rFonts w:ascii="Palatino Linotype" w:eastAsia="Times New Roman" w:hAnsi="Palatino Linotype" w:cs="Times New Roman"/>
          <w:b/>
          <w:color w:val="000000"/>
          <w:sz w:val="18"/>
          <w:lang w:val="en-US" w:eastAsia="de-DE" w:bidi="en-US"/>
        </w:rPr>
        <w:t>S</w:t>
      </w:r>
      <w:bookmarkStart w:id="0" w:name="_GoBack"/>
      <w:bookmarkEnd w:id="0"/>
      <w:r w:rsidRPr="002A43DC">
        <w:rPr>
          <w:rFonts w:ascii="Palatino Linotype" w:eastAsia="Times New Roman" w:hAnsi="Palatino Linotype" w:cs="Times New Roman"/>
          <w:b/>
          <w:color w:val="000000"/>
          <w:sz w:val="18"/>
          <w:lang w:val="en-US" w:eastAsia="de-DE" w:bidi="en-US"/>
        </w:rPr>
        <w:t>2.</w:t>
      </w:r>
      <w:r w:rsidRPr="002A43DC">
        <w:rPr>
          <w:rFonts w:ascii="Palatino Linotype" w:eastAsia="Times New Roman" w:hAnsi="Palatino Linotype" w:cs="Times New Roman"/>
          <w:color w:val="000000"/>
          <w:sz w:val="18"/>
          <w:lang w:val="en-US" w:eastAsia="de-DE" w:bidi="en-US"/>
        </w:rPr>
        <w:t xml:space="preserve"> </w:t>
      </w:r>
      <w:r>
        <w:rPr>
          <w:rFonts w:ascii="Palatino Linotype" w:eastAsia="Times New Roman" w:hAnsi="Palatino Linotype" w:cs="Times New Roman"/>
          <w:color w:val="000000"/>
          <w:sz w:val="18"/>
          <w:lang w:val="en-US" w:eastAsia="de-DE" w:bidi="en-US"/>
        </w:rPr>
        <w:t xml:space="preserve"> </w:t>
      </w:r>
      <w:r w:rsidRPr="002A43DC">
        <w:rPr>
          <w:rFonts w:ascii="Palatino Linotype" w:eastAsia="Times New Roman" w:hAnsi="Palatino Linotype" w:cs="Times New Roman"/>
          <w:color w:val="000000"/>
          <w:sz w:val="18"/>
          <w:lang w:val="en-US" w:eastAsia="de-DE" w:bidi="en-US"/>
        </w:rPr>
        <w:t>Mean relative abundances of bacterial phyla in ruminal samples of sheep when fed a concentrate with different doses of spent coffee grounds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74"/>
        <w:gridCol w:w="917"/>
        <w:gridCol w:w="733"/>
        <w:gridCol w:w="733"/>
        <w:gridCol w:w="733"/>
        <w:gridCol w:w="766"/>
        <w:gridCol w:w="804"/>
        <w:gridCol w:w="1127"/>
      </w:tblGrid>
      <w:tr w:rsidR="003F1D88" w:rsidRPr="00FC2B31" w:rsidTr="003A11E2"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3F1D88" w:rsidRPr="002A43DC" w:rsidRDefault="003F1D88" w:rsidP="003A11E2">
            <w:pPr>
              <w:pStyle w:val="MDPI42tablebody"/>
              <w:spacing w:line="240" w:lineRule="auto"/>
              <w:jc w:val="left"/>
              <w:rPr>
                <w:b/>
              </w:rPr>
            </w:pPr>
            <w:r w:rsidRPr="002A43DC">
              <w:rPr>
                <w:b/>
              </w:rPr>
              <w:t>Phylum</w:t>
            </w:r>
          </w:p>
        </w:tc>
        <w:tc>
          <w:tcPr>
            <w:tcW w:w="0" w:type="auto"/>
            <w:gridSpan w:val="4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</w:tcPr>
          <w:p w:rsidR="003F1D88" w:rsidRPr="002A43DC" w:rsidRDefault="003F1D88" w:rsidP="003A11E2">
            <w:pPr>
              <w:pStyle w:val="MDPI42tablebody"/>
              <w:spacing w:line="240" w:lineRule="auto"/>
              <w:rPr>
                <w:b/>
              </w:rPr>
            </w:pPr>
            <w:proofErr w:type="spellStart"/>
            <w:r w:rsidRPr="002A43DC">
              <w:rPr>
                <w:b/>
              </w:rPr>
              <w:t>Treatment</w:t>
            </w:r>
            <w:r w:rsidRPr="002A43DC">
              <w:rPr>
                <w:b/>
                <w:vertAlign w:val="superscript"/>
              </w:rPr>
              <w:t>a</w:t>
            </w:r>
            <w:proofErr w:type="spellEnd"/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3F1D88" w:rsidRPr="002A43DC" w:rsidRDefault="003F1D88" w:rsidP="003A11E2">
            <w:pPr>
              <w:pStyle w:val="MDPI42tablebody"/>
              <w:spacing w:line="240" w:lineRule="auto"/>
              <w:rPr>
                <w:b/>
              </w:rPr>
            </w:pPr>
            <w:r w:rsidRPr="002A43DC">
              <w:rPr>
                <w:b/>
              </w:rPr>
              <w:t>SEM</w:t>
            </w:r>
          </w:p>
        </w:tc>
        <w:tc>
          <w:tcPr>
            <w:tcW w:w="0" w:type="auto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</w:tcPr>
          <w:p w:rsidR="003F1D88" w:rsidRPr="002A43DC" w:rsidRDefault="003F1D88" w:rsidP="003A11E2">
            <w:pPr>
              <w:pStyle w:val="MDPI42tablebody"/>
              <w:spacing w:line="240" w:lineRule="auto"/>
              <w:rPr>
                <w:b/>
              </w:rPr>
            </w:pPr>
            <w:r w:rsidRPr="002A43DC">
              <w:rPr>
                <w:b/>
              </w:rPr>
              <w:t>P-value</w:t>
            </w:r>
          </w:p>
        </w:tc>
      </w:tr>
      <w:tr w:rsidR="003F1D88" w:rsidRPr="00FC2B31" w:rsidTr="003A11E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F1D88" w:rsidRPr="002A43DC" w:rsidRDefault="003F1D88" w:rsidP="003A11E2">
            <w:pPr>
              <w:pStyle w:val="MDPI42tablebody"/>
              <w:spacing w:line="240" w:lineRule="auto"/>
              <w:rPr>
                <w:b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3F1D88" w:rsidRPr="002A43DC" w:rsidRDefault="003F1D88" w:rsidP="003A11E2">
            <w:pPr>
              <w:pStyle w:val="MDPI42tablebody"/>
              <w:spacing w:line="240" w:lineRule="auto"/>
              <w:rPr>
                <w:b/>
              </w:rPr>
            </w:pPr>
            <w:r w:rsidRPr="002A43DC">
              <w:rPr>
                <w:b/>
              </w:rPr>
              <w:t>Control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3F1D88" w:rsidRPr="002A43DC" w:rsidRDefault="003F1D88" w:rsidP="003A11E2">
            <w:pPr>
              <w:pStyle w:val="MDPI42tablebody"/>
              <w:spacing w:line="240" w:lineRule="auto"/>
              <w:rPr>
                <w:b/>
              </w:rPr>
            </w:pPr>
            <w:r w:rsidRPr="002A43DC">
              <w:rPr>
                <w:b/>
              </w:rPr>
              <w:t>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3F1D88" w:rsidRPr="002A43DC" w:rsidRDefault="003F1D88" w:rsidP="003A11E2">
            <w:pPr>
              <w:pStyle w:val="MDPI42tablebody"/>
              <w:spacing w:line="240" w:lineRule="auto"/>
              <w:rPr>
                <w:b/>
              </w:rPr>
            </w:pPr>
            <w:r w:rsidRPr="002A43DC">
              <w:rPr>
                <w:b/>
              </w:rPr>
              <w:t>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3F1D88" w:rsidRPr="002A43DC" w:rsidRDefault="003F1D88" w:rsidP="003A11E2">
            <w:pPr>
              <w:pStyle w:val="MDPI42tablebody"/>
              <w:spacing w:line="240" w:lineRule="auto"/>
              <w:rPr>
                <w:b/>
              </w:rPr>
            </w:pPr>
            <w:r w:rsidRPr="002A43DC">
              <w:rPr>
                <w:b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F1D88" w:rsidRPr="002A43DC" w:rsidRDefault="003F1D88" w:rsidP="003A11E2">
            <w:pPr>
              <w:pStyle w:val="MDPI42tablebody"/>
              <w:spacing w:line="240" w:lineRule="auto"/>
              <w:rPr>
                <w:b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3F1D88" w:rsidRPr="002A43DC" w:rsidRDefault="003F1D88" w:rsidP="003A11E2">
            <w:pPr>
              <w:pStyle w:val="MDPI42tablebody"/>
              <w:spacing w:line="240" w:lineRule="auto"/>
              <w:rPr>
                <w:b/>
              </w:rPr>
            </w:pPr>
            <w:r w:rsidRPr="002A43DC">
              <w:rPr>
                <w:b/>
              </w:rPr>
              <w:t>Linear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3F1D88" w:rsidRPr="002A43DC" w:rsidRDefault="003F1D88" w:rsidP="003A11E2">
            <w:pPr>
              <w:pStyle w:val="MDPI42tablebody"/>
              <w:spacing w:line="240" w:lineRule="auto"/>
              <w:rPr>
                <w:b/>
              </w:rPr>
            </w:pPr>
            <w:r w:rsidRPr="002A43DC">
              <w:rPr>
                <w:b/>
              </w:rPr>
              <w:t>Quadratic</w:t>
            </w:r>
          </w:p>
        </w:tc>
      </w:tr>
      <w:tr w:rsidR="003F1D88" w:rsidRPr="00FC2B31" w:rsidTr="003A11E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1D88" w:rsidRPr="002A43DC" w:rsidRDefault="003F1D88" w:rsidP="003A11E2">
            <w:pPr>
              <w:pStyle w:val="MDPI42tablebody"/>
              <w:spacing w:line="240" w:lineRule="auto"/>
              <w:jc w:val="left"/>
            </w:pPr>
            <w:r w:rsidRPr="002A43DC">
              <w:t>Bacteroidetes</w:t>
            </w:r>
            <w:r w:rsidRPr="002A43DC">
              <w:rPr>
                <w:vertAlign w:val="superscript"/>
              </w:rPr>
              <w:t>1</w:t>
            </w:r>
            <w:r w:rsidRPr="002A43DC"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F1D88" w:rsidRPr="002A43DC" w:rsidRDefault="003F1D88" w:rsidP="003A11E2">
            <w:pPr>
              <w:pStyle w:val="MDPI42tablebody"/>
              <w:spacing w:line="240" w:lineRule="auto"/>
            </w:pPr>
            <w:r w:rsidRPr="002A43DC">
              <w:t>68.5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F1D88" w:rsidRPr="002A43DC" w:rsidRDefault="003F1D88" w:rsidP="003A11E2">
            <w:pPr>
              <w:pStyle w:val="MDPI42tablebody"/>
              <w:spacing w:line="240" w:lineRule="auto"/>
            </w:pPr>
            <w:r w:rsidRPr="002A43DC">
              <w:t>71.4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F1D88" w:rsidRPr="002A43DC" w:rsidRDefault="003F1D88" w:rsidP="003A11E2">
            <w:pPr>
              <w:pStyle w:val="MDPI42tablebody"/>
              <w:spacing w:line="240" w:lineRule="auto"/>
            </w:pPr>
            <w:r w:rsidRPr="002A43DC">
              <w:t>71.0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F1D88" w:rsidRPr="002A43DC" w:rsidRDefault="003F1D88" w:rsidP="003A11E2">
            <w:pPr>
              <w:pStyle w:val="MDPI42tablebody"/>
              <w:spacing w:line="240" w:lineRule="auto"/>
            </w:pPr>
            <w:r w:rsidRPr="002A43DC">
              <w:t>63.4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F1D88" w:rsidRPr="002A43DC" w:rsidRDefault="003F1D88" w:rsidP="003A11E2">
            <w:pPr>
              <w:pStyle w:val="MDPI42tablebody"/>
              <w:spacing w:line="240" w:lineRule="auto"/>
            </w:pPr>
            <w:r w:rsidRPr="002A43DC">
              <w:t>7.54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F1D88" w:rsidRPr="002A43DC" w:rsidRDefault="003F1D88" w:rsidP="003A11E2">
            <w:pPr>
              <w:pStyle w:val="MDPI42tablebody"/>
              <w:spacing w:line="240" w:lineRule="auto"/>
            </w:pPr>
            <w:r w:rsidRPr="002A43DC">
              <w:t>0.106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F1D88" w:rsidRPr="002A43DC" w:rsidRDefault="003F1D88" w:rsidP="003A11E2">
            <w:pPr>
              <w:pStyle w:val="MDPI42tablebody"/>
              <w:spacing w:line="240" w:lineRule="auto"/>
            </w:pPr>
            <w:r w:rsidRPr="002A43DC">
              <w:t>0.078</w:t>
            </w:r>
          </w:p>
        </w:tc>
      </w:tr>
      <w:tr w:rsidR="003F1D88" w:rsidRPr="00FC2B31" w:rsidTr="003A11E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1D88" w:rsidRPr="002A43DC" w:rsidRDefault="003F1D88" w:rsidP="003A11E2">
            <w:pPr>
              <w:pStyle w:val="MDPI42tablebody"/>
              <w:spacing w:line="240" w:lineRule="auto"/>
              <w:jc w:val="left"/>
            </w:pPr>
            <w:r w:rsidRPr="002A43DC">
              <w:t>Firmicutes</w:t>
            </w:r>
            <w:r w:rsidRPr="002A43DC">
              <w:rPr>
                <w:vertAlign w:val="superscript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F1D88" w:rsidRPr="002A43DC" w:rsidRDefault="003F1D88" w:rsidP="003A11E2">
            <w:pPr>
              <w:pStyle w:val="MDPI42tablebody"/>
              <w:spacing w:line="240" w:lineRule="auto"/>
            </w:pPr>
            <w:r w:rsidRPr="002A43DC">
              <w:t>24.0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F1D88" w:rsidRPr="002A43DC" w:rsidRDefault="003F1D88" w:rsidP="003A11E2">
            <w:pPr>
              <w:pStyle w:val="MDPI42tablebody"/>
              <w:spacing w:line="240" w:lineRule="auto"/>
            </w:pPr>
            <w:r w:rsidRPr="002A43DC">
              <w:t>22.7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F1D88" w:rsidRPr="002A43DC" w:rsidRDefault="003F1D88" w:rsidP="003A11E2">
            <w:pPr>
              <w:pStyle w:val="MDPI42tablebody"/>
              <w:spacing w:line="240" w:lineRule="auto"/>
            </w:pPr>
            <w:r w:rsidRPr="002A43DC">
              <w:t>23.0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F1D88" w:rsidRPr="002A43DC" w:rsidRDefault="003F1D88" w:rsidP="003A11E2">
            <w:pPr>
              <w:pStyle w:val="MDPI42tablebody"/>
              <w:spacing w:line="240" w:lineRule="auto"/>
            </w:pPr>
            <w:r w:rsidRPr="002A43DC">
              <w:t>30.3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F1D88" w:rsidRPr="002A43DC" w:rsidRDefault="003F1D88" w:rsidP="003A11E2">
            <w:pPr>
              <w:pStyle w:val="MDPI42tablebody"/>
              <w:spacing w:line="240" w:lineRule="auto"/>
            </w:pPr>
            <w:r w:rsidRPr="002A43DC">
              <w:t>6.74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F1D88" w:rsidRPr="002A43DC" w:rsidRDefault="003F1D88" w:rsidP="003A11E2">
            <w:pPr>
              <w:pStyle w:val="MDPI42tablebody"/>
              <w:spacing w:line="240" w:lineRule="auto"/>
            </w:pPr>
            <w:r w:rsidRPr="002A43DC">
              <w:t>0.038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F1D88" w:rsidRPr="002A43DC" w:rsidRDefault="003F1D88" w:rsidP="003A11E2">
            <w:pPr>
              <w:pStyle w:val="MDPI42tablebody"/>
              <w:spacing w:line="240" w:lineRule="auto"/>
            </w:pPr>
            <w:r w:rsidRPr="002A43DC">
              <w:t>0.116</w:t>
            </w:r>
          </w:p>
        </w:tc>
      </w:tr>
      <w:tr w:rsidR="003F1D88" w:rsidRPr="00FC2B31" w:rsidTr="003A11E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1D88" w:rsidRPr="002A43DC" w:rsidRDefault="003F1D88" w:rsidP="003A11E2">
            <w:pPr>
              <w:pStyle w:val="MDPI42tablebody"/>
              <w:spacing w:line="240" w:lineRule="auto"/>
              <w:jc w:val="left"/>
            </w:pPr>
            <w:r w:rsidRPr="002A43DC">
              <w:t>Fibrobacteres</w:t>
            </w:r>
            <w:r w:rsidRPr="002A43DC">
              <w:rPr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F1D88" w:rsidRPr="002A43DC" w:rsidRDefault="003F1D88" w:rsidP="003A11E2">
            <w:pPr>
              <w:pStyle w:val="MDPI42tablebody"/>
              <w:spacing w:line="240" w:lineRule="auto"/>
            </w:pPr>
            <w:r w:rsidRPr="002A43DC">
              <w:t>-2.85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F1D88" w:rsidRPr="002A43DC" w:rsidRDefault="003F1D88" w:rsidP="003A11E2">
            <w:pPr>
              <w:pStyle w:val="MDPI42tablebody"/>
              <w:spacing w:line="240" w:lineRule="auto"/>
            </w:pPr>
            <w:r w:rsidRPr="002A43DC">
              <w:t>-2.78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F1D88" w:rsidRPr="002A43DC" w:rsidRDefault="003F1D88" w:rsidP="003A11E2">
            <w:pPr>
              <w:pStyle w:val="MDPI42tablebody"/>
              <w:spacing w:line="240" w:lineRule="auto"/>
            </w:pPr>
            <w:r w:rsidRPr="002A43DC">
              <w:t>-2.34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F1D88" w:rsidRPr="002A43DC" w:rsidRDefault="003F1D88" w:rsidP="003A11E2">
            <w:pPr>
              <w:pStyle w:val="MDPI42tablebody"/>
              <w:spacing w:line="240" w:lineRule="auto"/>
            </w:pPr>
            <w:r w:rsidRPr="002A43DC">
              <w:t>-2.51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F1D88" w:rsidRPr="002A43DC" w:rsidRDefault="003F1D88" w:rsidP="003A11E2">
            <w:pPr>
              <w:pStyle w:val="MDPI42tablebody"/>
              <w:spacing w:line="240" w:lineRule="auto"/>
            </w:pPr>
            <w:r w:rsidRPr="002A43DC">
              <w:t>1.020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F1D88" w:rsidRPr="002A43DC" w:rsidRDefault="003F1D88" w:rsidP="003A11E2">
            <w:pPr>
              <w:pStyle w:val="MDPI42tablebody"/>
              <w:spacing w:line="240" w:lineRule="auto"/>
            </w:pPr>
            <w:r w:rsidRPr="002A43DC">
              <w:t>0.431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F1D88" w:rsidRPr="002A43DC" w:rsidRDefault="003F1D88" w:rsidP="003A11E2">
            <w:pPr>
              <w:pStyle w:val="MDPI42tablebody"/>
              <w:spacing w:line="240" w:lineRule="auto"/>
            </w:pPr>
            <w:r w:rsidRPr="002A43DC">
              <w:t>0.588</w:t>
            </w:r>
          </w:p>
        </w:tc>
      </w:tr>
      <w:tr w:rsidR="003F1D88" w:rsidRPr="00FC2B31" w:rsidTr="003A11E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1D88" w:rsidRPr="002A43DC" w:rsidRDefault="003F1D88" w:rsidP="003A11E2">
            <w:pPr>
              <w:pStyle w:val="MDPI42tablebody"/>
              <w:spacing w:line="240" w:lineRule="auto"/>
              <w:jc w:val="left"/>
            </w:pPr>
            <w:r w:rsidRPr="002A43DC">
              <w:t>Spirochaetes</w:t>
            </w:r>
            <w:r w:rsidRPr="002A43DC">
              <w:rPr>
                <w:vertAlign w:val="superscript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F1D88" w:rsidRPr="002A43DC" w:rsidRDefault="003F1D88" w:rsidP="003A11E2">
            <w:pPr>
              <w:pStyle w:val="MDPI42tablebody"/>
              <w:spacing w:line="240" w:lineRule="auto"/>
            </w:pPr>
            <w:r w:rsidRPr="002A43DC">
              <w:t>1.34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F1D88" w:rsidRPr="002A43DC" w:rsidRDefault="003F1D88" w:rsidP="003A11E2">
            <w:pPr>
              <w:pStyle w:val="MDPI42tablebody"/>
              <w:spacing w:line="240" w:lineRule="auto"/>
            </w:pPr>
            <w:r w:rsidRPr="002A43DC">
              <w:t>1.47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F1D88" w:rsidRPr="002A43DC" w:rsidRDefault="003F1D88" w:rsidP="003A11E2">
            <w:pPr>
              <w:pStyle w:val="MDPI42tablebody"/>
              <w:spacing w:line="240" w:lineRule="auto"/>
            </w:pPr>
            <w:r w:rsidRPr="002A43DC">
              <w:t>1.48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F1D88" w:rsidRPr="002A43DC" w:rsidRDefault="003F1D88" w:rsidP="003A11E2">
            <w:pPr>
              <w:pStyle w:val="MDPI42tablebody"/>
              <w:spacing w:line="240" w:lineRule="auto"/>
            </w:pPr>
            <w:r w:rsidRPr="002A43DC">
              <w:t>1.75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F1D88" w:rsidRPr="002A43DC" w:rsidRDefault="003F1D88" w:rsidP="003A11E2">
            <w:pPr>
              <w:pStyle w:val="MDPI42tablebody"/>
              <w:spacing w:line="240" w:lineRule="auto"/>
            </w:pPr>
            <w:r w:rsidRPr="002A43DC">
              <w:t>0.467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F1D88" w:rsidRPr="002A43DC" w:rsidRDefault="003F1D88" w:rsidP="003A11E2">
            <w:pPr>
              <w:pStyle w:val="MDPI42tablebody"/>
              <w:spacing w:line="240" w:lineRule="auto"/>
            </w:pPr>
            <w:r w:rsidRPr="002A43DC">
              <w:t>0.072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F1D88" w:rsidRPr="002A43DC" w:rsidRDefault="003F1D88" w:rsidP="003A11E2">
            <w:pPr>
              <w:pStyle w:val="MDPI42tablebody"/>
              <w:spacing w:line="240" w:lineRule="auto"/>
            </w:pPr>
            <w:r w:rsidRPr="002A43DC">
              <w:t>0.837</w:t>
            </w:r>
          </w:p>
        </w:tc>
      </w:tr>
      <w:tr w:rsidR="003F1D88" w:rsidRPr="00FC2B31" w:rsidTr="003A11E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1D88" w:rsidRPr="002A43DC" w:rsidRDefault="003F1D88" w:rsidP="003A11E2">
            <w:pPr>
              <w:pStyle w:val="MDPI42tablebody"/>
              <w:spacing w:line="240" w:lineRule="auto"/>
              <w:jc w:val="left"/>
            </w:pPr>
            <w:r w:rsidRPr="002A43DC">
              <w:t>Tenericutes</w:t>
            </w:r>
            <w:r w:rsidRPr="002A43DC">
              <w:rPr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F1D88" w:rsidRPr="002A43DC" w:rsidRDefault="003F1D88" w:rsidP="003A11E2">
            <w:pPr>
              <w:pStyle w:val="MDPI42tablebody"/>
              <w:spacing w:line="240" w:lineRule="auto"/>
            </w:pPr>
            <w:r w:rsidRPr="002A43DC">
              <w:t>-2.27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F1D88" w:rsidRPr="002A43DC" w:rsidRDefault="003F1D88" w:rsidP="003A11E2">
            <w:pPr>
              <w:pStyle w:val="MDPI42tablebody"/>
              <w:spacing w:line="240" w:lineRule="auto"/>
            </w:pPr>
            <w:r w:rsidRPr="002A43DC">
              <w:t>-1.70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F1D88" w:rsidRPr="002A43DC" w:rsidRDefault="003F1D88" w:rsidP="003A11E2">
            <w:pPr>
              <w:pStyle w:val="MDPI42tablebody"/>
              <w:spacing w:line="240" w:lineRule="auto"/>
            </w:pPr>
            <w:r w:rsidRPr="002A43DC">
              <w:t>-1.21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F1D88" w:rsidRPr="002A43DC" w:rsidRDefault="003F1D88" w:rsidP="003A11E2">
            <w:pPr>
              <w:pStyle w:val="MDPI42tablebody"/>
              <w:spacing w:line="240" w:lineRule="auto"/>
            </w:pPr>
            <w:r w:rsidRPr="002A43DC">
              <w:t>-1.20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F1D88" w:rsidRPr="002A43DC" w:rsidRDefault="003F1D88" w:rsidP="003A11E2">
            <w:pPr>
              <w:pStyle w:val="MDPI42tablebody"/>
              <w:spacing w:line="240" w:lineRule="auto"/>
            </w:pPr>
            <w:r w:rsidRPr="002A43DC">
              <w:t>0.939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F1D88" w:rsidRPr="002A43DC" w:rsidRDefault="003F1D88" w:rsidP="003A11E2">
            <w:pPr>
              <w:pStyle w:val="MDPI42tablebody"/>
              <w:spacing w:line="240" w:lineRule="auto"/>
            </w:pPr>
            <w:r w:rsidRPr="002A43DC">
              <w:t>0.023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F1D88" w:rsidRPr="002A43DC" w:rsidRDefault="003F1D88" w:rsidP="003A11E2">
            <w:pPr>
              <w:pStyle w:val="MDPI42tablebody"/>
              <w:spacing w:line="240" w:lineRule="auto"/>
            </w:pPr>
            <w:r w:rsidRPr="002A43DC">
              <w:t>0.215</w:t>
            </w:r>
          </w:p>
        </w:tc>
      </w:tr>
      <w:tr w:rsidR="003F1D88" w:rsidRPr="00FC2B31" w:rsidTr="003A11E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1D88" w:rsidRPr="002A43DC" w:rsidRDefault="003F1D88" w:rsidP="003A11E2">
            <w:pPr>
              <w:pStyle w:val="MDPI42tablebody"/>
              <w:spacing w:line="240" w:lineRule="auto"/>
              <w:jc w:val="left"/>
              <w:rPr>
                <w:vertAlign w:val="superscript"/>
              </w:rPr>
            </w:pPr>
            <w:r w:rsidRPr="002A43DC">
              <w:t>Verrucomicrobia</w:t>
            </w:r>
            <w:r>
              <w:rPr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F1D88" w:rsidRPr="002A43DC" w:rsidRDefault="003F1D88" w:rsidP="003A11E2">
            <w:pPr>
              <w:pStyle w:val="MDPI42tablebody"/>
              <w:spacing w:line="240" w:lineRule="auto"/>
            </w:pPr>
            <w:r w:rsidRPr="002A43DC">
              <w:t>-0.028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F1D88" w:rsidRPr="002A43DC" w:rsidRDefault="003F1D88" w:rsidP="003A11E2">
            <w:pPr>
              <w:pStyle w:val="MDPI42tablebody"/>
              <w:spacing w:line="240" w:lineRule="auto"/>
            </w:pPr>
            <w:r w:rsidRPr="002A43DC">
              <w:t>-0.230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F1D88" w:rsidRPr="002A43DC" w:rsidRDefault="003F1D88" w:rsidP="003A11E2">
            <w:pPr>
              <w:pStyle w:val="MDPI42tablebody"/>
              <w:spacing w:line="240" w:lineRule="auto"/>
            </w:pPr>
            <w:r w:rsidRPr="002A43DC">
              <w:t>-0.407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F1D88" w:rsidRPr="002A43DC" w:rsidRDefault="003F1D88" w:rsidP="003A11E2">
            <w:pPr>
              <w:pStyle w:val="MDPI42tablebody"/>
              <w:spacing w:line="240" w:lineRule="auto"/>
            </w:pPr>
            <w:r w:rsidRPr="002A43DC">
              <w:t>-0.895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F1D88" w:rsidRPr="002A43DC" w:rsidRDefault="003F1D88" w:rsidP="003A11E2">
            <w:pPr>
              <w:pStyle w:val="MDPI42tablebody"/>
              <w:spacing w:line="240" w:lineRule="auto"/>
            </w:pPr>
            <w:r w:rsidRPr="002A43DC">
              <w:t>0.4832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F1D88" w:rsidRPr="002A43DC" w:rsidRDefault="003F1D88" w:rsidP="003A11E2">
            <w:pPr>
              <w:pStyle w:val="MDPI42tablebody"/>
              <w:spacing w:line="240" w:lineRule="auto"/>
            </w:pPr>
            <w:r w:rsidRPr="002A43DC">
              <w:t>&lt;0.001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F1D88" w:rsidRPr="002A43DC" w:rsidRDefault="003F1D88" w:rsidP="003A11E2">
            <w:pPr>
              <w:pStyle w:val="MDPI42tablebody"/>
              <w:spacing w:line="240" w:lineRule="auto"/>
            </w:pPr>
            <w:r w:rsidRPr="002A43DC">
              <w:t>0.739</w:t>
            </w:r>
          </w:p>
        </w:tc>
      </w:tr>
      <w:tr w:rsidR="003F1D88" w:rsidRPr="00FC2B31" w:rsidTr="003A11E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1D88" w:rsidRPr="002A43DC" w:rsidRDefault="003F1D88" w:rsidP="003A11E2">
            <w:pPr>
              <w:pStyle w:val="MDPI42tablebody"/>
              <w:spacing w:line="240" w:lineRule="auto"/>
              <w:jc w:val="left"/>
            </w:pPr>
            <w:r w:rsidRPr="002A43DC">
              <w:t>Proteobacteria</w:t>
            </w:r>
            <w:r w:rsidRPr="002A43DC">
              <w:rPr>
                <w:vertAlign w:val="superscript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F1D88" w:rsidRPr="002A43DC" w:rsidRDefault="003F1D88" w:rsidP="003A11E2">
            <w:pPr>
              <w:pStyle w:val="MDPI42tablebody"/>
              <w:spacing w:line="240" w:lineRule="auto"/>
            </w:pPr>
            <w:r w:rsidRPr="002A43DC">
              <w:t>0.880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F1D88" w:rsidRPr="002A43DC" w:rsidRDefault="003F1D88" w:rsidP="003A11E2">
            <w:pPr>
              <w:pStyle w:val="MDPI42tablebody"/>
              <w:spacing w:line="240" w:lineRule="auto"/>
            </w:pPr>
            <w:r w:rsidRPr="002A43DC">
              <w:t>1.25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F1D88" w:rsidRPr="002A43DC" w:rsidRDefault="003F1D88" w:rsidP="003A11E2">
            <w:pPr>
              <w:pStyle w:val="MDPI42tablebody"/>
              <w:spacing w:line="240" w:lineRule="auto"/>
            </w:pPr>
            <w:r w:rsidRPr="002A43DC">
              <w:t>1.44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F1D88" w:rsidRPr="002A43DC" w:rsidRDefault="003F1D88" w:rsidP="003A11E2">
            <w:pPr>
              <w:pStyle w:val="MDPI42tablebody"/>
              <w:spacing w:line="240" w:lineRule="auto"/>
            </w:pPr>
            <w:r w:rsidRPr="002A43DC">
              <w:t>1.54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F1D88" w:rsidRPr="002A43DC" w:rsidRDefault="003F1D88" w:rsidP="003A11E2">
            <w:pPr>
              <w:pStyle w:val="MDPI42tablebody"/>
              <w:spacing w:line="240" w:lineRule="auto"/>
            </w:pPr>
            <w:r w:rsidRPr="002A43DC">
              <w:t>0.5030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F1D88" w:rsidRPr="002A43DC" w:rsidRDefault="003F1D88" w:rsidP="003A11E2">
            <w:pPr>
              <w:pStyle w:val="MDPI42tablebody"/>
              <w:spacing w:line="240" w:lineRule="auto"/>
            </w:pPr>
            <w:r w:rsidRPr="002A43DC">
              <w:t>0.011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F1D88" w:rsidRPr="002A43DC" w:rsidRDefault="003F1D88" w:rsidP="003A11E2">
            <w:pPr>
              <w:pStyle w:val="MDPI42tablebody"/>
              <w:spacing w:line="240" w:lineRule="auto"/>
            </w:pPr>
            <w:r w:rsidRPr="002A43DC">
              <w:t>0.246</w:t>
            </w:r>
          </w:p>
        </w:tc>
      </w:tr>
      <w:tr w:rsidR="003F1D88" w:rsidRPr="00FC2B31" w:rsidTr="003A11E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1D88" w:rsidRPr="002A43DC" w:rsidRDefault="003F1D88" w:rsidP="003A11E2">
            <w:pPr>
              <w:pStyle w:val="MDPI42tablebody"/>
              <w:spacing w:line="240" w:lineRule="auto"/>
              <w:jc w:val="left"/>
            </w:pPr>
            <w:r w:rsidRPr="002A43DC">
              <w:t>Synergistetes</w:t>
            </w:r>
            <w:r w:rsidRPr="002A43DC">
              <w:rPr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F1D88" w:rsidRPr="002A43DC" w:rsidRDefault="003F1D88" w:rsidP="003A11E2">
            <w:pPr>
              <w:pStyle w:val="MDPI42tablebody"/>
              <w:spacing w:line="240" w:lineRule="auto"/>
            </w:pPr>
            <w:r w:rsidRPr="002A43DC">
              <w:t>-4.38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F1D88" w:rsidRPr="002A43DC" w:rsidRDefault="003F1D88" w:rsidP="003A11E2">
            <w:pPr>
              <w:pStyle w:val="MDPI42tablebody"/>
              <w:spacing w:line="240" w:lineRule="auto"/>
            </w:pPr>
            <w:r w:rsidRPr="002A43DC">
              <w:t>-4.24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F1D88" w:rsidRPr="002A43DC" w:rsidRDefault="003F1D88" w:rsidP="003A11E2">
            <w:pPr>
              <w:pStyle w:val="MDPI42tablebody"/>
              <w:spacing w:line="240" w:lineRule="auto"/>
            </w:pPr>
            <w:r w:rsidRPr="002A43DC">
              <w:t>-5.30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F1D88" w:rsidRPr="002A43DC" w:rsidRDefault="003F1D88" w:rsidP="003A11E2">
            <w:pPr>
              <w:pStyle w:val="MDPI42tablebody"/>
              <w:spacing w:line="240" w:lineRule="auto"/>
            </w:pPr>
            <w:r w:rsidRPr="002A43DC">
              <w:t>-4.81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F1D88" w:rsidRPr="002A43DC" w:rsidRDefault="003F1D88" w:rsidP="003A11E2">
            <w:pPr>
              <w:pStyle w:val="MDPI42tablebody"/>
              <w:spacing w:line="240" w:lineRule="auto"/>
            </w:pPr>
            <w:r w:rsidRPr="002A43DC">
              <w:t>0.807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F1D88" w:rsidRPr="002A43DC" w:rsidRDefault="003F1D88" w:rsidP="003A11E2">
            <w:pPr>
              <w:pStyle w:val="MDPI42tablebody"/>
              <w:spacing w:line="240" w:lineRule="auto"/>
            </w:pPr>
            <w:r w:rsidRPr="002A43DC">
              <w:t>0.143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F1D88" w:rsidRPr="002A43DC" w:rsidRDefault="003F1D88" w:rsidP="003A11E2">
            <w:pPr>
              <w:pStyle w:val="MDPI42tablebody"/>
              <w:spacing w:line="240" w:lineRule="auto"/>
            </w:pPr>
            <w:r w:rsidRPr="002A43DC">
              <w:t>0.255</w:t>
            </w:r>
          </w:p>
        </w:tc>
      </w:tr>
      <w:tr w:rsidR="003F1D88" w:rsidRPr="00FC2B31" w:rsidTr="003A11E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1D88" w:rsidRPr="002A43DC" w:rsidRDefault="003F1D88" w:rsidP="003A11E2">
            <w:pPr>
              <w:pStyle w:val="MDPI42tablebody"/>
              <w:spacing w:line="240" w:lineRule="auto"/>
              <w:jc w:val="left"/>
            </w:pPr>
            <w:r w:rsidRPr="002A43DC">
              <w:t>Elusimicrobia</w:t>
            </w:r>
            <w:r w:rsidRPr="002A43DC">
              <w:rPr>
                <w:vertAlign w:val="superscript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F1D88" w:rsidRPr="002A43DC" w:rsidRDefault="003F1D88" w:rsidP="003A11E2">
            <w:pPr>
              <w:pStyle w:val="MDPI42tablebody"/>
              <w:spacing w:line="240" w:lineRule="auto"/>
            </w:pPr>
            <w:r w:rsidRPr="002A43DC">
              <w:t>0.312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F1D88" w:rsidRPr="002A43DC" w:rsidRDefault="003F1D88" w:rsidP="003A11E2">
            <w:pPr>
              <w:pStyle w:val="MDPI42tablebody"/>
              <w:spacing w:line="240" w:lineRule="auto"/>
            </w:pPr>
            <w:r w:rsidRPr="002A43DC">
              <w:t>0.306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F1D88" w:rsidRPr="002A43DC" w:rsidRDefault="003F1D88" w:rsidP="003A11E2">
            <w:pPr>
              <w:pStyle w:val="MDPI42tablebody"/>
              <w:spacing w:line="240" w:lineRule="auto"/>
            </w:pPr>
            <w:r w:rsidRPr="002A43DC">
              <w:t>0.286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F1D88" w:rsidRPr="002A43DC" w:rsidRDefault="003F1D88" w:rsidP="003A11E2">
            <w:pPr>
              <w:pStyle w:val="MDPI42tablebody"/>
              <w:spacing w:line="240" w:lineRule="auto"/>
            </w:pPr>
            <w:r w:rsidRPr="002A43DC">
              <w:t>0.251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F1D88" w:rsidRPr="002A43DC" w:rsidRDefault="003F1D88" w:rsidP="003A11E2">
            <w:pPr>
              <w:pStyle w:val="MDPI42tablebody"/>
              <w:spacing w:line="240" w:lineRule="auto"/>
            </w:pPr>
            <w:r w:rsidRPr="002A43DC">
              <w:t>0.0928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F1D88" w:rsidRPr="002A43DC" w:rsidRDefault="003F1D88" w:rsidP="003A11E2">
            <w:pPr>
              <w:pStyle w:val="MDPI42tablebody"/>
              <w:spacing w:line="240" w:lineRule="auto"/>
            </w:pPr>
            <w:r w:rsidRPr="002A43DC">
              <w:t>0.150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F1D88" w:rsidRPr="002A43DC" w:rsidRDefault="003F1D88" w:rsidP="003A11E2">
            <w:pPr>
              <w:pStyle w:val="MDPI42tablebody"/>
              <w:spacing w:line="240" w:lineRule="auto"/>
            </w:pPr>
            <w:r w:rsidRPr="002A43DC">
              <w:t>0.808</w:t>
            </w:r>
          </w:p>
        </w:tc>
      </w:tr>
      <w:tr w:rsidR="003F1D88" w:rsidRPr="00FC2B31" w:rsidTr="003A11E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1D88" w:rsidRPr="002A43DC" w:rsidRDefault="003F1D88" w:rsidP="003A11E2">
            <w:pPr>
              <w:pStyle w:val="MDPI42tablebody"/>
              <w:spacing w:line="240" w:lineRule="auto"/>
              <w:jc w:val="left"/>
            </w:pPr>
            <w:r w:rsidRPr="002A43DC">
              <w:t>Actinobacteria</w:t>
            </w:r>
            <w:r w:rsidRPr="002A43DC">
              <w:rPr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F1D88" w:rsidRPr="002A43DC" w:rsidRDefault="003F1D88" w:rsidP="003A11E2">
            <w:pPr>
              <w:pStyle w:val="MDPI42tablebody"/>
              <w:spacing w:line="240" w:lineRule="auto"/>
            </w:pPr>
            <w:r w:rsidRPr="002A43DC">
              <w:t>-1.21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F1D88" w:rsidRPr="002A43DC" w:rsidRDefault="003F1D88" w:rsidP="003A11E2">
            <w:pPr>
              <w:pStyle w:val="MDPI42tablebody"/>
              <w:spacing w:line="240" w:lineRule="auto"/>
            </w:pPr>
            <w:r w:rsidRPr="002A43DC">
              <w:t>-1.70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F1D88" w:rsidRPr="002A43DC" w:rsidRDefault="003F1D88" w:rsidP="003A11E2">
            <w:pPr>
              <w:pStyle w:val="MDPI42tablebody"/>
              <w:spacing w:line="240" w:lineRule="auto"/>
            </w:pPr>
            <w:r w:rsidRPr="002A43DC">
              <w:t>-1.59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F1D88" w:rsidRPr="002A43DC" w:rsidRDefault="003F1D88" w:rsidP="003A11E2">
            <w:pPr>
              <w:pStyle w:val="MDPI42tablebody"/>
              <w:spacing w:line="240" w:lineRule="auto"/>
            </w:pPr>
            <w:r w:rsidRPr="002A43DC">
              <w:t>-1.57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F1D88" w:rsidRPr="002A43DC" w:rsidRDefault="003F1D88" w:rsidP="003A11E2">
            <w:pPr>
              <w:pStyle w:val="MDPI42tablebody"/>
              <w:spacing w:line="240" w:lineRule="auto"/>
            </w:pPr>
            <w:r w:rsidRPr="002A43DC">
              <w:t>0.592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F1D88" w:rsidRPr="002A43DC" w:rsidRDefault="003F1D88" w:rsidP="003A11E2">
            <w:pPr>
              <w:pStyle w:val="MDPI42tablebody"/>
              <w:spacing w:line="240" w:lineRule="auto"/>
            </w:pPr>
            <w:r w:rsidRPr="002A43DC">
              <w:t>0.345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F1D88" w:rsidRPr="002A43DC" w:rsidRDefault="003F1D88" w:rsidP="003A11E2">
            <w:pPr>
              <w:pStyle w:val="MDPI42tablebody"/>
              <w:spacing w:line="240" w:lineRule="auto"/>
            </w:pPr>
            <w:r w:rsidRPr="002A43DC">
              <w:t>0.193</w:t>
            </w:r>
          </w:p>
        </w:tc>
      </w:tr>
      <w:tr w:rsidR="003F1D88" w:rsidRPr="00FC2B31" w:rsidTr="003A11E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1D88" w:rsidRPr="002A43DC" w:rsidRDefault="003F1D88" w:rsidP="003A11E2">
            <w:pPr>
              <w:pStyle w:val="MDPI42tablebody"/>
              <w:spacing w:line="240" w:lineRule="auto"/>
              <w:jc w:val="left"/>
            </w:pPr>
            <w:r w:rsidRPr="002A43DC">
              <w:t>Cyanobacteria</w:t>
            </w:r>
            <w:r w:rsidRPr="002A43DC">
              <w:rPr>
                <w:vertAlign w:val="superscript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F1D88" w:rsidRPr="002A43DC" w:rsidRDefault="003F1D88" w:rsidP="003A11E2">
            <w:pPr>
              <w:pStyle w:val="MDPI42tablebody"/>
              <w:spacing w:line="240" w:lineRule="auto"/>
            </w:pPr>
            <w:r w:rsidRPr="002A43DC">
              <w:t>0.242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F1D88" w:rsidRPr="002A43DC" w:rsidRDefault="003F1D88" w:rsidP="003A11E2">
            <w:pPr>
              <w:pStyle w:val="MDPI42tablebody"/>
              <w:spacing w:line="240" w:lineRule="auto"/>
            </w:pPr>
            <w:r w:rsidRPr="002A43DC">
              <w:t>0.192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F1D88" w:rsidRPr="002A43DC" w:rsidRDefault="003F1D88" w:rsidP="003A11E2">
            <w:pPr>
              <w:pStyle w:val="MDPI42tablebody"/>
              <w:spacing w:line="240" w:lineRule="auto"/>
            </w:pPr>
            <w:r w:rsidRPr="002A43DC">
              <w:t>0.197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F1D88" w:rsidRPr="002A43DC" w:rsidRDefault="003F1D88" w:rsidP="003A11E2">
            <w:pPr>
              <w:pStyle w:val="MDPI42tablebody"/>
              <w:spacing w:line="240" w:lineRule="auto"/>
            </w:pPr>
            <w:r w:rsidRPr="002A43DC">
              <w:t>0.149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F1D88" w:rsidRPr="002A43DC" w:rsidRDefault="003F1D88" w:rsidP="003A11E2">
            <w:pPr>
              <w:pStyle w:val="MDPI42tablebody"/>
              <w:spacing w:line="240" w:lineRule="auto"/>
            </w:pPr>
            <w:r w:rsidRPr="002A43DC">
              <w:t>0.0450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F1D88" w:rsidRPr="002A43DC" w:rsidRDefault="003F1D88" w:rsidP="003A11E2">
            <w:pPr>
              <w:pStyle w:val="MDPI42tablebody"/>
              <w:spacing w:line="240" w:lineRule="auto"/>
            </w:pPr>
            <w:r w:rsidRPr="002A43DC">
              <w:t>&lt;0.001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F1D88" w:rsidRPr="002A43DC" w:rsidRDefault="003F1D88" w:rsidP="003A11E2">
            <w:pPr>
              <w:pStyle w:val="MDPI42tablebody"/>
              <w:spacing w:line="240" w:lineRule="auto"/>
            </w:pPr>
            <w:r w:rsidRPr="002A43DC">
              <w:t>0.595</w:t>
            </w:r>
          </w:p>
        </w:tc>
      </w:tr>
      <w:tr w:rsidR="003F1D88" w:rsidRPr="00FC2B31" w:rsidTr="003A11E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1D88" w:rsidRPr="002A43DC" w:rsidRDefault="003F1D88" w:rsidP="003A11E2">
            <w:pPr>
              <w:pStyle w:val="MDPI42tablebody"/>
              <w:spacing w:line="240" w:lineRule="auto"/>
              <w:jc w:val="left"/>
            </w:pPr>
            <w:r w:rsidRPr="002A43DC">
              <w:t>TM7</w:t>
            </w:r>
            <w:r w:rsidRPr="002A43DC">
              <w:rPr>
                <w:vertAlign w:val="superscript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F1D88" w:rsidRPr="002A43DC" w:rsidRDefault="003F1D88" w:rsidP="003A11E2">
            <w:pPr>
              <w:pStyle w:val="MDPI42tablebody"/>
              <w:spacing w:line="240" w:lineRule="auto"/>
            </w:pPr>
            <w:r w:rsidRPr="002A43DC">
              <w:t>11.9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F1D88" w:rsidRPr="002A43DC" w:rsidRDefault="003F1D88" w:rsidP="003A11E2">
            <w:pPr>
              <w:pStyle w:val="MDPI42tablebody"/>
              <w:spacing w:line="240" w:lineRule="auto"/>
            </w:pPr>
            <w:r w:rsidRPr="002A43DC">
              <w:t>15.7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F1D88" w:rsidRPr="002A43DC" w:rsidRDefault="003F1D88" w:rsidP="003A11E2">
            <w:pPr>
              <w:pStyle w:val="MDPI42tablebody"/>
              <w:spacing w:line="240" w:lineRule="auto"/>
            </w:pPr>
            <w:r w:rsidRPr="002A43DC">
              <w:t>14.7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F1D88" w:rsidRPr="002A43DC" w:rsidRDefault="003F1D88" w:rsidP="003A11E2">
            <w:pPr>
              <w:pStyle w:val="MDPI42tablebody"/>
              <w:spacing w:line="240" w:lineRule="auto"/>
            </w:pPr>
            <w:r w:rsidRPr="002A43DC">
              <w:t>16.6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F1D88" w:rsidRPr="002A43DC" w:rsidRDefault="003F1D88" w:rsidP="003A11E2">
            <w:pPr>
              <w:pStyle w:val="MDPI42tablebody"/>
              <w:spacing w:line="240" w:lineRule="auto"/>
            </w:pPr>
            <w:r w:rsidRPr="002A43DC">
              <w:t>4.93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F1D88" w:rsidRPr="002A43DC" w:rsidRDefault="003F1D88" w:rsidP="003A11E2">
            <w:pPr>
              <w:pStyle w:val="MDPI42tablebody"/>
              <w:spacing w:line="240" w:lineRule="auto"/>
            </w:pPr>
            <w:r w:rsidRPr="002A43DC">
              <w:t>0.093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F1D88" w:rsidRPr="002A43DC" w:rsidRDefault="003F1D88" w:rsidP="003A11E2">
            <w:pPr>
              <w:pStyle w:val="MDPI42tablebody"/>
              <w:spacing w:line="240" w:lineRule="auto"/>
            </w:pPr>
            <w:r w:rsidRPr="002A43DC">
              <w:t>0.500</w:t>
            </w:r>
          </w:p>
        </w:tc>
      </w:tr>
      <w:tr w:rsidR="003F1D88" w:rsidRPr="00FC2B31" w:rsidTr="003A11E2"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3F1D88" w:rsidRPr="002A43DC" w:rsidRDefault="003F1D88" w:rsidP="003A11E2">
            <w:pPr>
              <w:pStyle w:val="MDPI42tablebody"/>
              <w:spacing w:line="240" w:lineRule="auto"/>
              <w:jc w:val="left"/>
            </w:pPr>
            <w:r w:rsidRPr="002A43DC">
              <w:t>Lentisphaerae</w:t>
            </w:r>
            <w:r w:rsidRPr="002A43DC">
              <w:rPr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F1D88" w:rsidRPr="002A43DC" w:rsidRDefault="003F1D88" w:rsidP="003A11E2">
            <w:pPr>
              <w:pStyle w:val="MDPI42tablebody"/>
              <w:spacing w:line="240" w:lineRule="auto"/>
            </w:pPr>
            <w:r w:rsidRPr="002A43DC">
              <w:t>-0.201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F1D88" w:rsidRPr="002A43DC" w:rsidRDefault="003F1D88" w:rsidP="003A11E2">
            <w:pPr>
              <w:pStyle w:val="MDPI42tablebody"/>
              <w:spacing w:line="240" w:lineRule="auto"/>
            </w:pPr>
            <w:r w:rsidRPr="002A43DC">
              <w:t>-0.511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F1D88" w:rsidRPr="002A43DC" w:rsidRDefault="003F1D88" w:rsidP="003A11E2">
            <w:pPr>
              <w:pStyle w:val="MDPI42tablebody"/>
              <w:spacing w:line="240" w:lineRule="auto"/>
            </w:pPr>
            <w:r w:rsidRPr="002A43DC">
              <w:t>-0.595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F1D88" w:rsidRPr="002A43DC" w:rsidRDefault="003F1D88" w:rsidP="003A11E2">
            <w:pPr>
              <w:pStyle w:val="MDPI42tablebody"/>
              <w:spacing w:line="240" w:lineRule="auto"/>
            </w:pPr>
            <w:r w:rsidRPr="002A43DC">
              <w:t>-1.18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F1D88" w:rsidRPr="002A43DC" w:rsidRDefault="003F1D88" w:rsidP="003A11E2">
            <w:pPr>
              <w:pStyle w:val="MDPI42tablebody"/>
              <w:spacing w:line="240" w:lineRule="auto"/>
            </w:pPr>
            <w:r w:rsidRPr="002A43DC">
              <w:t>0.6472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F1D88" w:rsidRPr="002A43DC" w:rsidRDefault="003F1D88" w:rsidP="003A11E2">
            <w:pPr>
              <w:pStyle w:val="MDPI42tablebody"/>
              <w:spacing w:line="240" w:lineRule="auto"/>
            </w:pPr>
            <w:r w:rsidRPr="002A43DC">
              <w:t>0.003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F1D88" w:rsidRPr="002A43DC" w:rsidRDefault="003F1D88" w:rsidP="003A11E2">
            <w:pPr>
              <w:pStyle w:val="MDPI42tablebody"/>
              <w:spacing w:line="240" w:lineRule="auto"/>
            </w:pPr>
            <w:r w:rsidRPr="002A43DC">
              <w:t>0.826</w:t>
            </w:r>
          </w:p>
        </w:tc>
      </w:tr>
    </w:tbl>
    <w:p w:rsidR="003F1D88" w:rsidRDefault="003F1D88" w:rsidP="003F1D88">
      <w:pPr>
        <w:rPr>
          <w:rFonts w:ascii="Palatino Linotype" w:eastAsia="Times New Roman" w:hAnsi="Palatino Linotype" w:cs="Times New Roman"/>
          <w:color w:val="000000"/>
          <w:sz w:val="18"/>
          <w:lang w:val="en-US" w:eastAsia="de-DE" w:bidi="en-US"/>
        </w:rPr>
      </w:pPr>
      <w:proofErr w:type="spellStart"/>
      <w:r w:rsidRPr="002A43DC">
        <w:rPr>
          <w:rFonts w:ascii="Palatino Linotype" w:eastAsia="Times New Roman" w:hAnsi="Palatino Linotype" w:cs="Times New Roman"/>
          <w:color w:val="000000"/>
          <w:sz w:val="18"/>
          <w:vertAlign w:val="superscript"/>
          <w:lang w:val="en-US" w:eastAsia="de-DE" w:bidi="en-US"/>
        </w:rPr>
        <w:t>a</w:t>
      </w:r>
      <w:r w:rsidRPr="002A43DC">
        <w:rPr>
          <w:rFonts w:ascii="Palatino Linotype" w:eastAsia="Times New Roman" w:hAnsi="Palatino Linotype" w:cs="Times New Roman"/>
          <w:color w:val="000000"/>
          <w:sz w:val="18"/>
          <w:lang w:val="en-US" w:eastAsia="de-DE" w:bidi="en-US"/>
        </w:rPr>
        <w:t>Control</w:t>
      </w:r>
      <w:proofErr w:type="spellEnd"/>
      <w:r w:rsidRPr="002A43DC">
        <w:rPr>
          <w:rFonts w:ascii="Palatino Linotype" w:eastAsia="Times New Roman" w:hAnsi="Palatino Linotype" w:cs="Times New Roman"/>
          <w:color w:val="000000"/>
          <w:sz w:val="18"/>
          <w:lang w:val="en-US" w:eastAsia="de-DE" w:bidi="en-US"/>
        </w:rPr>
        <w:t xml:space="preserve"> concentrate; 3, 5 and 10, treatment groups supplemented with 30 g/kg, 50g/kg and 100 g/kg of spent coffee grounds in the concentrate, respectively;</w:t>
      </w:r>
      <w:r>
        <w:rPr>
          <w:rFonts w:ascii="Palatino Linotype" w:eastAsia="Times New Roman" w:hAnsi="Palatino Linotype" w:cs="Times New Roman"/>
          <w:color w:val="000000"/>
          <w:sz w:val="18"/>
          <w:lang w:val="en-US" w:eastAsia="de-DE" w:bidi="en-US"/>
        </w:rPr>
        <w:t xml:space="preserve">  </w:t>
      </w:r>
      <w:r w:rsidRPr="002A43DC">
        <w:rPr>
          <w:rFonts w:ascii="Palatino Linotype" w:eastAsia="Times New Roman" w:hAnsi="Palatino Linotype" w:cs="Times New Roman"/>
          <w:color w:val="000000"/>
          <w:sz w:val="18"/>
          <w:vertAlign w:val="superscript"/>
          <w:lang w:val="en-US" w:eastAsia="de-DE" w:bidi="en-US"/>
        </w:rPr>
        <w:t>1</w:t>
      </w:r>
      <w:r>
        <w:rPr>
          <w:rFonts w:ascii="Palatino Linotype" w:eastAsia="Times New Roman" w:hAnsi="Palatino Linotype" w:cs="Times New Roman"/>
          <w:color w:val="000000"/>
          <w:sz w:val="18"/>
          <w:lang w:val="en-US" w:eastAsia="de-DE" w:bidi="en-US"/>
        </w:rPr>
        <w:t xml:space="preserve">Untransformed data; </w:t>
      </w:r>
      <w:r w:rsidRPr="002A43DC">
        <w:rPr>
          <w:rFonts w:ascii="Palatino Linotype" w:eastAsia="Times New Roman" w:hAnsi="Palatino Linotype" w:cs="Times New Roman"/>
          <w:color w:val="000000"/>
          <w:sz w:val="18"/>
          <w:vertAlign w:val="superscript"/>
          <w:lang w:val="en-US" w:eastAsia="de-DE" w:bidi="en-US"/>
        </w:rPr>
        <w:t>2</w:t>
      </w:r>
      <w:r w:rsidRPr="002A43DC">
        <w:rPr>
          <w:rFonts w:ascii="Palatino Linotype" w:eastAsia="Times New Roman" w:hAnsi="Palatino Linotype" w:cs="Times New Roman"/>
          <w:color w:val="000000"/>
          <w:sz w:val="18"/>
          <w:lang w:val="en-US" w:eastAsia="de-DE" w:bidi="en-US"/>
        </w:rPr>
        <w:t>Ln transformation</w:t>
      </w:r>
      <w:r>
        <w:rPr>
          <w:rFonts w:ascii="Palatino Linotype" w:eastAsia="Times New Roman" w:hAnsi="Palatino Linotype" w:cs="Times New Roman"/>
          <w:color w:val="000000"/>
          <w:sz w:val="18"/>
          <w:lang w:val="en-US" w:eastAsia="de-DE" w:bidi="en-US"/>
        </w:rPr>
        <w:t>;</w:t>
      </w:r>
      <w:r w:rsidRPr="002A43DC">
        <w:rPr>
          <w:rFonts w:ascii="Palatino Linotype" w:eastAsia="Times New Roman" w:hAnsi="Palatino Linotype" w:cs="Times New Roman"/>
          <w:color w:val="000000"/>
          <w:sz w:val="18"/>
          <w:lang w:val="en-US" w:eastAsia="de-DE" w:bidi="en-US"/>
        </w:rPr>
        <w:t xml:space="preserve"> </w:t>
      </w:r>
      <w:r w:rsidRPr="002A43DC">
        <w:rPr>
          <w:rFonts w:ascii="Palatino Linotype" w:eastAsia="Times New Roman" w:hAnsi="Palatino Linotype" w:cs="Times New Roman"/>
          <w:color w:val="000000"/>
          <w:sz w:val="18"/>
          <w:vertAlign w:val="superscript"/>
          <w:lang w:val="en-US" w:eastAsia="de-DE" w:bidi="en-US"/>
        </w:rPr>
        <w:t>3</w:t>
      </w:r>
      <w:r w:rsidRPr="002A43DC">
        <w:rPr>
          <w:rFonts w:ascii="Palatino Linotype" w:eastAsia="Times New Roman" w:hAnsi="Palatino Linotype" w:cs="Times New Roman"/>
          <w:color w:val="000000"/>
          <w:sz w:val="18"/>
          <w:lang w:val="en-US" w:eastAsia="de-DE" w:bidi="en-US"/>
        </w:rPr>
        <w:t xml:space="preserve"> square root transformation</w:t>
      </w:r>
      <w:r>
        <w:rPr>
          <w:rFonts w:ascii="Palatino Linotype" w:eastAsia="Times New Roman" w:hAnsi="Palatino Linotype" w:cs="Times New Roman"/>
          <w:color w:val="000000"/>
          <w:sz w:val="18"/>
          <w:lang w:val="en-US" w:eastAsia="de-DE" w:bidi="en-US"/>
        </w:rPr>
        <w:t>;</w:t>
      </w:r>
      <w:r w:rsidRPr="002A43DC">
        <w:rPr>
          <w:rFonts w:ascii="Palatino Linotype" w:eastAsia="Times New Roman" w:hAnsi="Palatino Linotype" w:cs="Times New Roman"/>
          <w:color w:val="000000"/>
          <w:sz w:val="18"/>
          <w:lang w:val="en-US" w:eastAsia="de-DE" w:bidi="en-US"/>
        </w:rPr>
        <w:t xml:space="preserve"> </w:t>
      </w:r>
      <w:r w:rsidRPr="002A43DC">
        <w:rPr>
          <w:rFonts w:ascii="Palatino Linotype" w:eastAsia="Times New Roman" w:hAnsi="Palatino Linotype" w:cs="Times New Roman"/>
          <w:color w:val="000000"/>
          <w:sz w:val="18"/>
          <w:vertAlign w:val="superscript"/>
          <w:lang w:val="en-US" w:eastAsia="de-DE" w:bidi="en-US"/>
        </w:rPr>
        <w:t>4</w:t>
      </w:r>
      <w:r w:rsidRPr="002A43DC">
        <w:rPr>
          <w:rFonts w:ascii="Palatino Linotype" w:eastAsia="Times New Roman" w:hAnsi="Palatino Linotype" w:cs="Times New Roman"/>
          <w:color w:val="000000"/>
          <w:sz w:val="18"/>
          <w:lang w:val="en-US" w:eastAsia="de-DE" w:bidi="en-US"/>
        </w:rPr>
        <w:t xml:space="preserve"> reciprocal transformation</w:t>
      </w:r>
      <w:r>
        <w:rPr>
          <w:rFonts w:ascii="Palatino Linotype" w:eastAsia="Times New Roman" w:hAnsi="Palatino Linotype" w:cs="Times New Roman"/>
          <w:color w:val="000000"/>
          <w:sz w:val="18"/>
          <w:lang w:val="en-US" w:eastAsia="de-DE" w:bidi="en-US"/>
        </w:rPr>
        <w:t>; SEM: standard error of the mean</w:t>
      </w:r>
    </w:p>
    <w:p w:rsidR="003F1D88" w:rsidRDefault="003F1D88" w:rsidP="003F1D88">
      <w:pPr>
        <w:rPr>
          <w:rFonts w:ascii="Palatino Linotype" w:eastAsia="Times New Roman" w:hAnsi="Palatino Linotype" w:cs="Times New Roman"/>
          <w:color w:val="000000"/>
          <w:sz w:val="18"/>
          <w:lang w:val="en-US" w:eastAsia="de-DE" w:bidi="en-US"/>
        </w:rPr>
      </w:pPr>
    </w:p>
    <w:p w:rsidR="003F1D88" w:rsidRDefault="003F1D88" w:rsidP="003F1D88">
      <w:pPr>
        <w:rPr>
          <w:rFonts w:ascii="Palatino Linotype" w:eastAsia="Times New Roman" w:hAnsi="Palatino Linotype" w:cs="Times New Roman"/>
          <w:color w:val="000000"/>
          <w:sz w:val="18"/>
          <w:lang w:val="en-US" w:eastAsia="de-DE" w:bidi="en-US"/>
        </w:rPr>
      </w:pPr>
    </w:p>
    <w:p w:rsidR="003F1D88" w:rsidRDefault="003F1D88" w:rsidP="003F1D88">
      <w:pPr>
        <w:rPr>
          <w:rFonts w:ascii="Palatino Linotype" w:eastAsia="Times New Roman" w:hAnsi="Palatino Linotype" w:cs="Times New Roman"/>
          <w:color w:val="000000"/>
          <w:sz w:val="18"/>
          <w:lang w:val="en-US" w:eastAsia="de-DE" w:bidi="en-US"/>
        </w:rPr>
      </w:pPr>
    </w:p>
    <w:p w:rsidR="003F1D88" w:rsidRDefault="003F1D88" w:rsidP="003F1D88">
      <w:pPr>
        <w:rPr>
          <w:rFonts w:ascii="Palatino Linotype" w:eastAsia="Times New Roman" w:hAnsi="Palatino Linotype" w:cs="Times New Roman"/>
          <w:color w:val="000000"/>
          <w:sz w:val="18"/>
          <w:lang w:val="en-US" w:eastAsia="de-DE" w:bidi="en-US"/>
        </w:rPr>
      </w:pPr>
    </w:p>
    <w:p w:rsidR="003F1D88" w:rsidRDefault="003F1D88" w:rsidP="003F1D88">
      <w:pPr>
        <w:rPr>
          <w:rFonts w:ascii="Palatino Linotype" w:eastAsia="Times New Roman" w:hAnsi="Palatino Linotype" w:cs="Times New Roman"/>
          <w:color w:val="000000"/>
          <w:sz w:val="18"/>
          <w:lang w:val="en-US" w:eastAsia="de-DE" w:bidi="en-US"/>
        </w:rPr>
      </w:pPr>
    </w:p>
    <w:p w:rsidR="003F1D88" w:rsidRDefault="003F1D88" w:rsidP="003F1D88">
      <w:pPr>
        <w:rPr>
          <w:rFonts w:ascii="Palatino Linotype" w:eastAsia="Times New Roman" w:hAnsi="Palatino Linotype" w:cs="Times New Roman"/>
          <w:color w:val="000000"/>
          <w:sz w:val="18"/>
          <w:lang w:val="en-US" w:eastAsia="de-DE" w:bidi="en-US"/>
        </w:rPr>
      </w:pPr>
    </w:p>
    <w:p w:rsidR="003F1D88" w:rsidRDefault="003F1D88" w:rsidP="003F1D88">
      <w:pPr>
        <w:rPr>
          <w:rFonts w:ascii="Palatino Linotype" w:eastAsia="Times New Roman" w:hAnsi="Palatino Linotype" w:cs="Times New Roman"/>
          <w:color w:val="000000"/>
          <w:sz w:val="18"/>
          <w:lang w:val="en-US" w:eastAsia="de-DE" w:bidi="en-US"/>
        </w:rPr>
      </w:pPr>
    </w:p>
    <w:p w:rsidR="003F1D88" w:rsidRDefault="003F1D88" w:rsidP="003F1D88">
      <w:pPr>
        <w:rPr>
          <w:rFonts w:ascii="Palatino Linotype" w:eastAsia="Times New Roman" w:hAnsi="Palatino Linotype" w:cs="Times New Roman"/>
          <w:color w:val="000000"/>
          <w:sz w:val="18"/>
          <w:lang w:val="en-US" w:eastAsia="de-DE" w:bidi="en-US"/>
        </w:rPr>
      </w:pPr>
    </w:p>
    <w:p w:rsidR="003F1D88" w:rsidRDefault="003F1D88" w:rsidP="003F1D88">
      <w:pPr>
        <w:rPr>
          <w:rFonts w:ascii="Palatino Linotype" w:eastAsia="Times New Roman" w:hAnsi="Palatino Linotype" w:cs="Times New Roman"/>
          <w:color w:val="000000"/>
          <w:sz w:val="18"/>
          <w:lang w:val="en-US" w:eastAsia="de-DE" w:bidi="en-US"/>
        </w:rPr>
      </w:pPr>
    </w:p>
    <w:p w:rsidR="003F1D88" w:rsidRDefault="003F1D88" w:rsidP="003F1D88">
      <w:pPr>
        <w:rPr>
          <w:rFonts w:ascii="Palatino Linotype" w:eastAsia="Times New Roman" w:hAnsi="Palatino Linotype" w:cs="Times New Roman"/>
          <w:color w:val="000000"/>
          <w:sz w:val="18"/>
          <w:lang w:val="en-US" w:eastAsia="de-DE" w:bidi="en-US"/>
        </w:rPr>
      </w:pPr>
    </w:p>
    <w:p w:rsidR="003F1D88" w:rsidRDefault="003F1D88" w:rsidP="003F1D88">
      <w:pPr>
        <w:rPr>
          <w:rFonts w:ascii="Palatino Linotype" w:eastAsia="Times New Roman" w:hAnsi="Palatino Linotype" w:cs="Times New Roman"/>
          <w:color w:val="000000"/>
          <w:sz w:val="18"/>
          <w:lang w:val="en-US" w:eastAsia="de-DE" w:bidi="en-US"/>
        </w:rPr>
      </w:pPr>
    </w:p>
    <w:p w:rsidR="003F1D88" w:rsidRDefault="003F1D88" w:rsidP="003F1D88">
      <w:pPr>
        <w:rPr>
          <w:rFonts w:ascii="Palatino Linotype" w:eastAsia="Times New Roman" w:hAnsi="Palatino Linotype" w:cs="Times New Roman"/>
          <w:color w:val="000000"/>
          <w:sz w:val="18"/>
          <w:lang w:val="en-US" w:eastAsia="de-DE" w:bidi="en-US"/>
        </w:rPr>
      </w:pPr>
    </w:p>
    <w:p w:rsidR="003F1D88" w:rsidRDefault="003F1D88" w:rsidP="003F1D88">
      <w:pPr>
        <w:rPr>
          <w:rFonts w:ascii="Palatino Linotype" w:eastAsia="Times New Roman" w:hAnsi="Palatino Linotype" w:cs="Times New Roman"/>
          <w:color w:val="000000"/>
          <w:sz w:val="18"/>
          <w:lang w:val="en-US" w:eastAsia="de-DE" w:bidi="en-US"/>
        </w:rPr>
      </w:pPr>
    </w:p>
    <w:p w:rsidR="003F1D88" w:rsidRDefault="003F1D88" w:rsidP="003F1D88">
      <w:pPr>
        <w:rPr>
          <w:rFonts w:ascii="Palatino Linotype" w:eastAsia="Times New Roman" w:hAnsi="Palatino Linotype" w:cs="Times New Roman"/>
          <w:color w:val="000000"/>
          <w:sz w:val="18"/>
          <w:lang w:val="en-US" w:eastAsia="de-DE" w:bidi="en-US"/>
        </w:rPr>
      </w:pPr>
    </w:p>
    <w:p w:rsidR="003F1D88" w:rsidRDefault="003F1D88" w:rsidP="003F1D88">
      <w:pPr>
        <w:rPr>
          <w:rFonts w:ascii="Palatino Linotype" w:eastAsia="Times New Roman" w:hAnsi="Palatino Linotype" w:cs="Times New Roman"/>
          <w:color w:val="000000"/>
          <w:sz w:val="18"/>
          <w:lang w:val="en-US" w:eastAsia="de-DE" w:bidi="en-US"/>
        </w:rPr>
      </w:pPr>
    </w:p>
    <w:p w:rsidR="003F1D88" w:rsidRDefault="003F1D88" w:rsidP="003F1D88">
      <w:pPr>
        <w:rPr>
          <w:rFonts w:ascii="Palatino Linotype" w:eastAsia="Times New Roman" w:hAnsi="Palatino Linotype" w:cs="Times New Roman"/>
          <w:color w:val="000000"/>
          <w:sz w:val="18"/>
          <w:lang w:val="en-US" w:eastAsia="de-DE" w:bidi="en-US"/>
        </w:rPr>
      </w:pPr>
    </w:p>
    <w:p w:rsidR="003F1D88" w:rsidRDefault="003F1D88" w:rsidP="003F1D88">
      <w:pPr>
        <w:rPr>
          <w:rFonts w:ascii="Palatino Linotype" w:eastAsia="Times New Roman" w:hAnsi="Palatino Linotype" w:cs="Times New Roman"/>
          <w:color w:val="000000"/>
          <w:sz w:val="18"/>
          <w:lang w:val="en-US" w:eastAsia="de-DE" w:bidi="en-US"/>
        </w:rPr>
      </w:pPr>
    </w:p>
    <w:sectPr w:rsidR="003F1D8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D88"/>
    <w:rsid w:val="003F1D88"/>
    <w:rsid w:val="008C40D1"/>
    <w:rsid w:val="00A71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9C3BF1F"/>
  <w15:docId w15:val="{F11B090B-F04B-4FF0-89D8-727611056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1D8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F1D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DPI42tablebody">
    <w:name w:val="MDPI_4.2_table_body"/>
    <w:qFormat/>
    <w:rsid w:val="003F1D88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F1D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F1D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Aser Garcia</dc:creator>
  <cp:lastModifiedBy>Goiri Zamora, Idoia</cp:lastModifiedBy>
  <cp:revision>2</cp:revision>
  <dcterms:created xsi:type="dcterms:W3CDTF">2020-11-13T13:05:00Z</dcterms:created>
  <dcterms:modified xsi:type="dcterms:W3CDTF">2020-12-07T18:12:00Z</dcterms:modified>
</cp:coreProperties>
</file>