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F62" w:rsidRPr="00B6102D" w:rsidRDefault="008E7F62" w:rsidP="008E7F62">
      <w:pPr>
        <w:pStyle w:val="Heading2"/>
        <w:rPr>
          <w:rFonts w:ascii="Palatino Linotype" w:hAnsi="Palatino Linotype" w:cs="Arial"/>
          <w:color w:val="auto"/>
          <w:sz w:val="20"/>
          <w:szCs w:val="20"/>
        </w:rPr>
      </w:pPr>
      <w:r w:rsidRPr="00B6102D">
        <w:rPr>
          <w:rFonts w:ascii="Palatino Linotype" w:hAnsi="Palatino Linotype" w:cs="Arial"/>
          <w:color w:val="auto"/>
          <w:sz w:val="20"/>
          <w:szCs w:val="20"/>
        </w:rPr>
        <w:t>Supplementary Information</w:t>
      </w:r>
    </w:p>
    <w:p w:rsidR="00B6102D" w:rsidRPr="00B6102D" w:rsidRDefault="00B6102D" w:rsidP="00B6102D">
      <w:pPr>
        <w:rPr>
          <w:lang w:val="en-US" w:eastAsia="hr-HR"/>
        </w:rPr>
      </w:pPr>
    </w:p>
    <w:p w:rsidR="008E7F62" w:rsidRPr="00B6102D" w:rsidRDefault="008E7F62" w:rsidP="00B6102D">
      <w:pPr>
        <w:rPr>
          <w:rFonts w:ascii="Palatino Linotype" w:hAnsi="Palatino Linotype"/>
          <w:sz w:val="20"/>
          <w:szCs w:val="20"/>
          <w:lang w:val="en-US"/>
        </w:rPr>
      </w:pPr>
      <w:r w:rsidRPr="00B6102D">
        <w:rPr>
          <w:rFonts w:ascii="Palatino Linotype" w:hAnsi="Palatino Linotype"/>
          <w:b/>
          <w:sz w:val="20"/>
          <w:szCs w:val="20"/>
          <w:lang w:val="en-US"/>
        </w:rPr>
        <w:t>Supplementary Table S1</w:t>
      </w:r>
      <w:r w:rsidRPr="00B6102D">
        <w:rPr>
          <w:rFonts w:ascii="Palatino Linotype" w:hAnsi="Palatino Linotype"/>
          <w:sz w:val="20"/>
          <w:szCs w:val="20"/>
          <w:lang w:val="en-US"/>
        </w:rPr>
        <w:t>. Pearson’s correlations between phyla</w:t>
      </w:r>
    </w:p>
    <w:p w:rsidR="008E7F62" w:rsidRPr="00B6102D" w:rsidRDefault="008E7F62" w:rsidP="00B6102D">
      <w:pPr>
        <w:rPr>
          <w:rFonts w:ascii="Palatino Linotype" w:hAnsi="Palatino Linotype"/>
          <w:sz w:val="20"/>
          <w:szCs w:val="20"/>
          <w:lang w:val="en-US"/>
        </w:rPr>
      </w:pPr>
      <w:r w:rsidRPr="00B6102D">
        <w:rPr>
          <w:rFonts w:ascii="Palatino Linotype" w:hAnsi="Palatino Linotype"/>
          <w:sz w:val="20"/>
          <w:szCs w:val="20"/>
          <w:lang w:val="en-US"/>
        </w:rPr>
        <w:t>Statistically significant correlations (</w:t>
      </w:r>
      <w:r w:rsidRPr="00B6102D">
        <w:rPr>
          <w:rFonts w:ascii="Palatino Linotype" w:hAnsi="Palatino Linotype"/>
          <w:i/>
          <w:sz w:val="20"/>
          <w:szCs w:val="20"/>
          <w:lang w:val="en-US"/>
        </w:rPr>
        <w:t>p</w:t>
      </w:r>
      <w:r w:rsidRPr="00B6102D">
        <w:rPr>
          <w:rFonts w:ascii="Palatino Linotype" w:hAnsi="Palatino Linotype"/>
          <w:sz w:val="20"/>
          <w:szCs w:val="20"/>
          <w:lang w:val="en-US"/>
        </w:rPr>
        <w:t xml:space="preserve"> ≤0.05) are highlighted in red.</w:t>
      </w:r>
    </w:p>
    <w:tbl>
      <w:tblPr>
        <w:tblStyle w:val="TableGrid"/>
        <w:tblW w:w="1344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992"/>
        <w:gridCol w:w="1276"/>
        <w:gridCol w:w="1276"/>
        <w:gridCol w:w="1275"/>
        <w:gridCol w:w="1701"/>
        <w:gridCol w:w="1134"/>
        <w:gridCol w:w="993"/>
        <w:gridCol w:w="553"/>
      </w:tblGrid>
      <w:tr w:rsidR="00B6102D" w:rsidRPr="00B6102D" w:rsidTr="00B6102D">
        <w:trPr>
          <w:trHeight w:val="21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Proteobacteria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Actinobacteria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Firmicutes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Acidobacteria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Crenarchaeota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Bacteroidetes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Gemmatimonadetes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Chloroflexi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Nitrospira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TM7</w:t>
            </w:r>
          </w:p>
        </w:tc>
      </w:tr>
      <w:tr w:rsidR="00B6102D" w:rsidRPr="00B6102D" w:rsidTr="00B6102D">
        <w:trPr>
          <w:trHeight w:val="24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Proteobacteria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2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Actinobacteria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Firmicutes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Acidobacteria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Crenarchaeota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Bacteroidetes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Gemmatimonadetes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Chloroflexi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Nitrospira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TM7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0,24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1,00</w:t>
            </w:r>
          </w:p>
        </w:tc>
      </w:tr>
      <w:tr w:rsidR="00B6102D" w:rsidRPr="00B6102D" w:rsidTr="00B6102D">
        <w:trPr>
          <w:trHeight w:val="1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Verrucomicrobia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0,49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bCs/>
                <w:i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bCs/>
                <w:i/>
                <w:color w:val="FF0000"/>
                <w:sz w:val="16"/>
                <w:szCs w:val="16"/>
                <w:lang w:val="en-US"/>
              </w:rPr>
              <w:t>-0,68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F62" w:rsidRPr="00B6102D" w:rsidRDefault="008E7F62" w:rsidP="00B6102D">
            <w:pPr>
              <w:pStyle w:val="NoSpacing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6102D">
              <w:rPr>
                <w:rFonts w:ascii="Palatino Linotype" w:hAnsi="Palatino Linotype"/>
                <w:sz w:val="16"/>
                <w:szCs w:val="16"/>
                <w:lang w:val="en-US"/>
              </w:rPr>
              <w:t>-0,25</w:t>
            </w:r>
          </w:p>
        </w:tc>
      </w:tr>
    </w:tbl>
    <w:p w:rsidR="00C02C25" w:rsidRPr="00B6102D" w:rsidRDefault="00C02C25">
      <w:pPr>
        <w:rPr>
          <w:rFonts w:ascii="Palatino Linotype" w:hAnsi="Palatino Linotype"/>
          <w:lang w:val="en-US"/>
        </w:rPr>
      </w:pPr>
    </w:p>
    <w:sectPr w:rsidR="00C02C25" w:rsidRPr="00B6102D" w:rsidSect="008E7F6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62"/>
    <w:rsid w:val="008E7F62"/>
    <w:rsid w:val="00B6102D"/>
    <w:rsid w:val="00C0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F7A47D"/>
  <w15:chartTrackingRefBased/>
  <w15:docId w15:val="{CEC7E15B-247B-46FE-A4E8-AB75AC92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7F62"/>
    <w:pPr>
      <w:spacing w:after="200" w:line="276" w:lineRule="auto"/>
    </w:pPr>
    <w:rPr>
      <w:lang w:val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F62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72C4" w:themeColor="accent1"/>
      <w:lang w:val="en-US"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7F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E7F62"/>
    <w:rPr>
      <w:rFonts w:ascii="Arial" w:eastAsiaTheme="majorEastAsia" w:hAnsi="Arial" w:cstheme="majorBidi"/>
      <w:b/>
      <w:bCs/>
      <w:color w:val="4472C4" w:themeColor="accent1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F62"/>
    <w:rPr>
      <w:rFonts w:asciiTheme="majorHAnsi" w:eastAsiaTheme="majorEastAsia" w:hAnsiTheme="majorHAnsi" w:cstheme="majorBidi"/>
      <w:b/>
      <w:bCs/>
      <w:color w:val="4472C4" w:themeColor="accent1"/>
      <w:lang w:val="hr-HR"/>
    </w:rPr>
  </w:style>
  <w:style w:type="table" w:styleId="TableGrid">
    <w:name w:val="Table Grid"/>
    <w:basedOn w:val="TableNormal"/>
    <w:uiPriority w:val="59"/>
    <w:rsid w:val="008E7F62"/>
    <w:pPr>
      <w:spacing w:after="0" w:line="240" w:lineRule="auto"/>
    </w:pPr>
    <w:rPr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6102D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1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Major</dc:creator>
  <cp:keywords/>
  <dc:description/>
  <cp:lastModifiedBy>Adam Schikora</cp:lastModifiedBy>
  <cp:revision>2</cp:revision>
  <dcterms:created xsi:type="dcterms:W3CDTF">2020-04-29T08:19:00Z</dcterms:created>
  <dcterms:modified xsi:type="dcterms:W3CDTF">2020-04-29T16:21:00Z</dcterms:modified>
</cp:coreProperties>
</file>