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8D830" w14:textId="19601777" w:rsidR="00F618CA" w:rsidRPr="00327033" w:rsidRDefault="00700A71" w:rsidP="00522B8D">
      <w:pPr>
        <w:spacing w:line="276" w:lineRule="auto"/>
        <w:jc w:val="both"/>
        <w:rPr>
          <w:rFonts w:cstheme="minorHAnsi"/>
          <w:sz w:val="20"/>
          <w:szCs w:val="20"/>
        </w:rPr>
      </w:pPr>
      <w:r w:rsidRPr="00937458">
        <w:rPr>
          <w:rFonts w:cstheme="minorHAnsi"/>
          <w:b/>
          <w:bCs/>
          <w:sz w:val="20"/>
          <w:szCs w:val="20"/>
        </w:rPr>
        <w:t xml:space="preserve">Supplementary Table </w:t>
      </w:r>
      <w:r w:rsidR="00356D22">
        <w:rPr>
          <w:rFonts w:cstheme="minorHAnsi"/>
          <w:b/>
          <w:bCs/>
          <w:sz w:val="20"/>
          <w:szCs w:val="20"/>
        </w:rPr>
        <w:t>2</w:t>
      </w:r>
      <w:r w:rsidR="00937458" w:rsidRPr="00937458">
        <w:rPr>
          <w:rFonts w:cstheme="minorHAnsi"/>
          <w:b/>
          <w:bCs/>
          <w:sz w:val="20"/>
          <w:szCs w:val="20"/>
        </w:rPr>
        <w:t>.</w:t>
      </w:r>
      <w:r w:rsidR="00937458" w:rsidRPr="00937458">
        <w:rPr>
          <w:rFonts w:cstheme="minorHAnsi"/>
          <w:sz w:val="20"/>
          <w:szCs w:val="20"/>
        </w:rPr>
        <w:t xml:space="preserve"> </w:t>
      </w:r>
      <w:r w:rsidR="00A57B21">
        <w:rPr>
          <w:rFonts w:cstheme="minorHAnsi"/>
          <w:sz w:val="20"/>
          <w:szCs w:val="20"/>
        </w:rPr>
        <w:t>Study t</w:t>
      </w:r>
      <w:r w:rsidR="00937458" w:rsidRPr="00937458">
        <w:rPr>
          <w:rFonts w:cstheme="minorHAnsi"/>
          <w:sz w:val="20"/>
          <w:szCs w:val="20"/>
        </w:rPr>
        <w:t xml:space="preserve">rapping locations </w:t>
      </w:r>
      <w:r w:rsidR="00A57B21">
        <w:rPr>
          <w:rFonts w:cstheme="minorHAnsi"/>
          <w:sz w:val="20"/>
          <w:szCs w:val="20"/>
        </w:rPr>
        <w:t>for</w:t>
      </w:r>
      <w:r w:rsidR="00937458" w:rsidRPr="00937458">
        <w:rPr>
          <w:rFonts w:cstheme="minorHAnsi"/>
          <w:sz w:val="20"/>
          <w:szCs w:val="20"/>
        </w:rPr>
        <w:t xml:space="preserve"> free-roaming wild </w:t>
      </w:r>
      <w:r w:rsidR="00937458">
        <w:rPr>
          <w:rFonts w:cstheme="minorHAnsi"/>
          <w:sz w:val="20"/>
          <w:szCs w:val="20"/>
        </w:rPr>
        <w:t>populations of</w:t>
      </w:r>
      <w:r w:rsidR="00A57B21">
        <w:rPr>
          <w:rFonts w:cstheme="minorHAnsi"/>
          <w:sz w:val="20"/>
          <w:szCs w:val="20"/>
        </w:rPr>
        <w:t xml:space="preserve"> </w:t>
      </w:r>
      <w:r w:rsidR="00937458" w:rsidRPr="00937458">
        <w:rPr>
          <w:rFonts w:cstheme="minorHAnsi"/>
          <w:sz w:val="20"/>
          <w:szCs w:val="20"/>
        </w:rPr>
        <w:t>small Indian mongooses (</w:t>
      </w:r>
      <w:r w:rsidR="00937458" w:rsidRPr="00937458">
        <w:rPr>
          <w:rFonts w:cstheme="minorHAnsi"/>
          <w:i/>
          <w:iCs/>
          <w:sz w:val="20"/>
          <w:szCs w:val="20"/>
        </w:rPr>
        <w:t xml:space="preserve">Urva </w:t>
      </w:r>
      <w:proofErr w:type="spellStart"/>
      <w:r w:rsidR="00937458" w:rsidRPr="00937458">
        <w:rPr>
          <w:rFonts w:cstheme="minorHAnsi"/>
          <w:i/>
          <w:iCs/>
          <w:sz w:val="20"/>
          <w:szCs w:val="20"/>
        </w:rPr>
        <w:t>auropunctata</w:t>
      </w:r>
      <w:proofErr w:type="spellEnd"/>
      <w:r w:rsidR="00937458" w:rsidRPr="00937458">
        <w:rPr>
          <w:rFonts w:cstheme="minorHAnsi"/>
          <w:sz w:val="20"/>
          <w:szCs w:val="20"/>
        </w:rPr>
        <w:t>) on the Caribbean island St Kitts as defined by land cover and forest formation</w:t>
      </w:r>
      <w:r w:rsidR="00327033">
        <w:rPr>
          <w:rFonts w:cstheme="minorHAnsi"/>
          <w:sz w:val="20"/>
          <w:szCs w:val="20"/>
        </w:rPr>
        <w:t>.</w:t>
      </w:r>
    </w:p>
    <w:p w14:paraId="024A744C" w14:textId="77777777" w:rsidR="00700A71" w:rsidRPr="00937458" w:rsidRDefault="00700A71" w:rsidP="00522B8D">
      <w:pPr>
        <w:spacing w:line="276" w:lineRule="auto"/>
        <w:rPr>
          <w:rFonts w:cstheme="minorHAnsi"/>
          <w:sz w:val="20"/>
          <w:szCs w:val="20"/>
        </w:rPr>
      </w:pPr>
    </w:p>
    <w:tbl>
      <w:tblPr>
        <w:tblStyle w:val="PlainTable2"/>
        <w:tblW w:w="9351" w:type="dxa"/>
        <w:tblLook w:val="04A0" w:firstRow="1" w:lastRow="0" w:firstColumn="1" w:lastColumn="0" w:noHBand="0" w:noVBand="1"/>
      </w:tblPr>
      <w:tblGrid>
        <w:gridCol w:w="1336"/>
        <w:gridCol w:w="1870"/>
        <w:gridCol w:w="1870"/>
        <w:gridCol w:w="4275"/>
      </w:tblGrid>
      <w:tr w:rsidR="00F847FA" w:rsidRPr="00937458" w14:paraId="248E58E2" w14:textId="77777777" w:rsidTr="009E71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tcBorders>
              <w:top w:val="single" w:sz="12" w:space="0" w:color="auto"/>
              <w:bottom w:val="single" w:sz="12" w:space="0" w:color="auto"/>
            </w:tcBorders>
          </w:tcPr>
          <w:p w14:paraId="7D5C2654" w14:textId="77777777" w:rsidR="00F847FA" w:rsidRPr="00937458" w:rsidRDefault="00F847FA" w:rsidP="00522B8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Site Name</w:t>
            </w:r>
          </w:p>
        </w:tc>
        <w:tc>
          <w:tcPr>
            <w:tcW w:w="1870" w:type="dxa"/>
            <w:tcBorders>
              <w:top w:val="single" w:sz="12" w:space="0" w:color="auto"/>
              <w:bottom w:val="single" w:sz="12" w:space="0" w:color="auto"/>
            </w:tcBorders>
          </w:tcPr>
          <w:p w14:paraId="5337507D" w14:textId="77777777" w:rsidR="00F847FA" w:rsidRPr="00937458" w:rsidRDefault="00F847FA" w:rsidP="00522B8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Site description</w:t>
            </w:r>
          </w:p>
        </w:tc>
        <w:tc>
          <w:tcPr>
            <w:tcW w:w="1870" w:type="dxa"/>
            <w:tcBorders>
              <w:top w:val="single" w:sz="12" w:space="0" w:color="auto"/>
              <w:bottom w:val="single" w:sz="12" w:space="0" w:color="auto"/>
            </w:tcBorders>
          </w:tcPr>
          <w:p w14:paraId="0C17B271" w14:textId="77777777" w:rsidR="00F847FA" w:rsidRPr="00937458" w:rsidRDefault="00F847FA" w:rsidP="00522B8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vertAlign w:val="superscript"/>
              </w:rPr>
            </w:pPr>
            <w:r w:rsidRPr="00937458">
              <w:rPr>
                <w:rFonts w:cstheme="minorHAnsi"/>
                <w:sz w:val="20"/>
                <w:szCs w:val="20"/>
              </w:rPr>
              <w:t>Parish</w:t>
            </w:r>
            <w:r w:rsidR="006634E5" w:rsidRPr="001C7A62">
              <w:rPr>
                <w:rFonts w:cstheme="minorHAnsi"/>
                <w:b w:val="0"/>
                <w:bCs w:val="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275" w:type="dxa"/>
            <w:tcBorders>
              <w:top w:val="single" w:sz="12" w:space="0" w:color="auto"/>
              <w:bottom w:val="single" w:sz="12" w:space="0" w:color="auto"/>
            </w:tcBorders>
          </w:tcPr>
          <w:p w14:paraId="0425432A" w14:textId="77777777" w:rsidR="00F847FA" w:rsidRPr="00327033" w:rsidRDefault="00F847FA" w:rsidP="00522B8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vertAlign w:val="superscript"/>
              </w:rPr>
            </w:pPr>
            <w:r w:rsidRPr="00937458">
              <w:rPr>
                <w:rFonts w:cstheme="minorHAnsi"/>
                <w:sz w:val="20"/>
                <w:szCs w:val="20"/>
              </w:rPr>
              <w:t>Land cover and forest formation</w:t>
            </w:r>
            <w:r w:rsidR="00327033" w:rsidRPr="001C7A62">
              <w:rPr>
                <w:rFonts w:cstheme="minorHAnsi"/>
                <w:b w:val="0"/>
                <w:bCs w:val="0"/>
                <w:sz w:val="20"/>
                <w:szCs w:val="20"/>
                <w:vertAlign w:val="superscript"/>
              </w:rPr>
              <w:t>2</w:t>
            </w:r>
          </w:p>
        </w:tc>
      </w:tr>
      <w:tr w:rsidR="00F847FA" w:rsidRPr="00937458" w14:paraId="1EA65E20" w14:textId="77777777" w:rsidTr="009E71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tcBorders>
              <w:top w:val="single" w:sz="12" w:space="0" w:color="auto"/>
              <w:bottom w:val="nil"/>
            </w:tcBorders>
          </w:tcPr>
          <w:p w14:paraId="03F4998B" w14:textId="77777777" w:rsidR="00F847FA" w:rsidRPr="00937458" w:rsidRDefault="00F847FA" w:rsidP="00522B8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CO</w:t>
            </w:r>
          </w:p>
        </w:tc>
        <w:tc>
          <w:tcPr>
            <w:tcW w:w="1870" w:type="dxa"/>
            <w:tcBorders>
              <w:top w:val="single" w:sz="12" w:space="0" w:color="auto"/>
              <w:bottom w:val="nil"/>
            </w:tcBorders>
          </w:tcPr>
          <w:p w14:paraId="59B308E4" w14:textId="77777777" w:rsidR="00F847FA" w:rsidRPr="00937458" w:rsidRDefault="00F847FA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937458">
              <w:rPr>
                <w:rFonts w:cstheme="minorHAnsi"/>
                <w:sz w:val="20"/>
                <w:szCs w:val="20"/>
              </w:rPr>
              <w:t>Conaree</w:t>
            </w:r>
            <w:proofErr w:type="spellEnd"/>
            <w:r w:rsidRPr="00937458">
              <w:rPr>
                <w:rFonts w:cstheme="minorHAnsi"/>
                <w:sz w:val="20"/>
                <w:szCs w:val="20"/>
              </w:rPr>
              <w:t xml:space="preserve"> area</w:t>
            </w:r>
          </w:p>
        </w:tc>
        <w:tc>
          <w:tcPr>
            <w:tcW w:w="1870" w:type="dxa"/>
            <w:tcBorders>
              <w:top w:val="single" w:sz="12" w:space="0" w:color="auto"/>
              <w:bottom w:val="nil"/>
            </w:tcBorders>
          </w:tcPr>
          <w:p w14:paraId="4468F0CA" w14:textId="77777777" w:rsidR="00F847FA" w:rsidRPr="00937458" w:rsidRDefault="00250AD0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St Peter Basseterre</w:t>
            </w:r>
          </w:p>
        </w:tc>
        <w:tc>
          <w:tcPr>
            <w:tcW w:w="4275" w:type="dxa"/>
            <w:tcBorders>
              <w:top w:val="single" w:sz="12" w:space="0" w:color="auto"/>
              <w:bottom w:val="nil"/>
            </w:tcBorders>
          </w:tcPr>
          <w:p w14:paraId="08EA46AF" w14:textId="77777777" w:rsidR="00F847FA" w:rsidRPr="00937458" w:rsidRDefault="008A185C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Low density built up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land, permanent water</w:t>
            </w:r>
            <w:r w:rsidR="00670E9C">
              <w:rPr>
                <w:rFonts w:cstheme="minorHAnsi"/>
                <w:sz w:val="20"/>
                <w:szCs w:val="20"/>
              </w:rPr>
              <w:t>, grassy areas and sugar cane</w:t>
            </w:r>
          </w:p>
        </w:tc>
      </w:tr>
      <w:tr w:rsidR="00F847FA" w:rsidRPr="00937458" w14:paraId="0CFF56FD" w14:textId="77777777" w:rsidTr="009E71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tcBorders>
              <w:top w:val="nil"/>
              <w:bottom w:val="nil"/>
            </w:tcBorders>
          </w:tcPr>
          <w:p w14:paraId="6F75AE17" w14:textId="77777777" w:rsidR="00F847FA" w:rsidRPr="00937458" w:rsidRDefault="00F847FA" w:rsidP="00522B8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FB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10A4989A" w14:textId="77777777" w:rsidR="00F847FA" w:rsidRPr="00937458" w:rsidRDefault="00F847FA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Frigate Bay area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157F0352" w14:textId="77777777" w:rsidR="00F847FA" w:rsidRPr="00937458" w:rsidRDefault="00250AD0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St George Basseterre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14:paraId="44AF1D2E" w14:textId="77777777" w:rsidR="00F847FA" w:rsidRPr="00937458" w:rsidRDefault="00F50262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High-medium density urban or built-up land, golf court, </w:t>
            </w:r>
          </w:p>
        </w:tc>
      </w:tr>
      <w:tr w:rsidR="00F847FA" w:rsidRPr="00937458" w14:paraId="0F5C9545" w14:textId="77777777" w:rsidTr="009E71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tcBorders>
              <w:top w:val="nil"/>
              <w:bottom w:val="nil"/>
            </w:tcBorders>
          </w:tcPr>
          <w:p w14:paraId="3AB8E341" w14:textId="77777777" w:rsidR="00F847FA" w:rsidRPr="00937458" w:rsidRDefault="00F847FA" w:rsidP="00522B8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HB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61F3090E" w14:textId="77777777" w:rsidR="00F847FA" w:rsidRPr="00937458" w:rsidRDefault="00F847FA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Halfmoon Bay area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43AF5320" w14:textId="77777777" w:rsidR="00F847FA" w:rsidRPr="00937458" w:rsidRDefault="00250AD0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St Peter Basseterre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14:paraId="3814C1D3" w14:textId="77777777" w:rsidR="00F847FA" w:rsidRPr="00937458" w:rsidRDefault="00F50262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Low density built up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land, </w:t>
            </w:r>
            <w:r w:rsidR="00BB48DC">
              <w:rPr>
                <w:rFonts w:cstheme="minorHAnsi"/>
                <w:sz w:val="20"/>
                <w:szCs w:val="20"/>
              </w:rPr>
              <w:t>drought deciduous scrubs, grassy areas</w:t>
            </w:r>
          </w:p>
        </w:tc>
      </w:tr>
      <w:tr w:rsidR="00F847FA" w:rsidRPr="00937458" w14:paraId="30DBCD96" w14:textId="77777777" w:rsidTr="009E71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tcBorders>
              <w:top w:val="nil"/>
              <w:bottom w:val="nil"/>
            </w:tcBorders>
          </w:tcPr>
          <w:p w14:paraId="6DD734D5" w14:textId="77777777" w:rsidR="00F847FA" w:rsidRPr="00937458" w:rsidRDefault="00F847FA" w:rsidP="00522B8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IN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7412B521" w14:textId="77777777" w:rsidR="00F847FA" w:rsidRPr="00937458" w:rsidRDefault="00F847FA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Peninsula area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0CBBA69B" w14:textId="77777777" w:rsidR="00F847FA" w:rsidRPr="00937458" w:rsidRDefault="00250AD0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St George Basseterre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14:paraId="15F34647" w14:textId="77777777" w:rsidR="00F847FA" w:rsidRPr="00937458" w:rsidRDefault="00151E18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Coastal sand, evergreen coastal and mixed forest or shrubland, with or without succulents, emergent wetland</w:t>
            </w:r>
            <w:r w:rsidR="0033627F">
              <w:rPr>
                <w:rFonts w:cstheme="minorHAnsi"/>
                <w:sz w:val="20"/>
                <w:szCs w:val="20"/>
              </w:rPr>
              <w:t xml:space="preserve"> and mangrove</w:t>
            </w:r>
          </w:p>
        </w:tc>
      </w:tr>
      <w:tr w:rsidR="00F847FA" w:rsidRPr="00937458" w14:paraId="7BED447F" w14:textId="77777777" w:rsidTr="009E71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tcBorders>
              <w:top w:val="nil"/>
              <w:bottom w:val="nil"/>
            </w:tcBorders>
          </w:tcPr>
          <w:p w14:paraId="7B6ACB61" w14:textId="77777777" w:rsidR="00F847FA" w:rsidRPr="00937458" w:rsidRDefault="00F847FA" w:rsidP="00522B8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KB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4B094AEA" w14:textId="77777777" w:rsidR="00F847FA" w:rsidRPr="00937458" w:rsidRDefault="00F847FA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Key’s beach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3E8BC475" w14:textId="77777777" w:rsidR="00F847FA" w:rsidRPr="00937458" w:rsidRDefault="00250AD0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 xml:space="preserve">St Mary </w:t>
            </w:r>
            <w:proofErr w:type="spellStart"/>
            <w:r w:rsidRPr="00937458">
              <w:rPr>
                <w:rFonts w:cstheme="minorHAnsi"/>
                <w:sz w:val="20"/>
                <w:szCs w:val="20"/>
              </w:rPr>
              <w:t>Cayon</w:t>
            </w:r>
            <w:proofErr w:type="spellEnd"/>
          </w:p>
        </w:tc>
        <w:tc>
          <w:tcPr>
            <w:tcW w:w="4275" w:type="dxa"/>
            <w:tcBorders>
              <w:top w:val="nil"/>
              <w:bottom w:val="nil"/>
            </w:tcBorders>
          </w:tcPr>
          <w:p w14:paraId="12FC80FE" w14:textId="77777777" w:rsidR="00F847FA" w:rsidRPr="00937458" w:rsidRDefault="00D70BF5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Coastal sand</w:t>
            </w:r>
          </w:p>
        </w:tc>
      </w:tr>
      <w:tr w:rsidR="00250AD0" w:rsidRPr="00937458" w14:paraId="76434AD1" w14:textId="77777777" w:rsidTr="009E71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tcBorders>
              <w:top w:val="nil"/>
              <w:bottom w:val="nil"/>
            </w:tcBorders>
          </w:tcPr>
          <w:p w14:paraId="5869AD21" w14:textId="77777777" w:rsidR="00250AD0" w:rsidRPr="00937458" w:rsidRDefault="00250AD0" w:rsidP="00522B8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PB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6923A187" w14:textId="77777777" w:rsidR="00250AD0" w:rsidRPr="00937458" w:rsidRDefault="00250AD0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Potato Bay area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16F8B061" w14:textId="77777777" w:rsidR="00250AD0" w:rsidRPr="00937458" w:rsidRDefault="00250AD0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St George Basseterre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14:paraId="5D934823" w14:textId="77777777" w:rsidR="00250AD0" w:rsidRPr="00937458" w:rsidRDefault="000E7343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High-medium density urban or built-up land</w:t>
            </w:r>
          </w:p>
        </w:tc>
      </w:tr>
      <w:tr w:rsidR="00F847FA" w:rsidRPr="00937458" w14:paraId="6D911ED9" w14:textId="77777777" w:rsidTr="009E71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tcBorders>
              <w:top w:val="nil"/>
              <w:bottom w:val="nil"/>
            </w:tcBorders>
          </w:tcPr>
          <w:p w14:paraId="0E9A278B" w14:textId="77777777" w:rsidR="00F847FA" w:rsidRPr="00937458" w:rsidRDefault="00F847FA" w:rsidP="00522B8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4AEBBD76" w14:textId="77777777" w:rsidR="00F847FA" w:rsidRPr="00937458" w:rsidRDefault="00F847FA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Paradise Heights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50D03A06" w14:textId="77777777" w:rsidR="00F847FA" w:rsidRPr="00937458" w:rsidRDefault="00250AD0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St Peter Basseterre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14:paraId="5F4ED012" w14:textId="77777777" w:rsidR="00F847FA" w:rsidRPr="00937458" w:rsidRDefault="00BB48DC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Sugar cane and minor crops, drought deciduous open woodland and scrubland</w:t>
            </w:r>
            <w:r w:rsidR="006B5BFC">
              <w:rPr>
                <w:rFonts w:cstheme="minorHAnsi"/>
                <w:sz w:val="20"/>
                <w:szCs w:val="20"/>
              </w:rPr>
              <w:t xml:space="preserve"> and protected National Park Royal Basseterre Valley Aquifer</w:t>
            </w:r>
          </w:p>
        </w:tc>
      </w:tr>
      <w:tr w:rsidR="00F847FA" w:rsidRPr="00937458" w14:paraId="0F39D0D1" w14:textId="77777777" w:rsidTr="009E71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tcBorders>
              <w:top w:val="nil"/>
              <w:bottom w:val="nil"/>
            </w:tcBorders>
          </w:tcPr>
          <w:p w14:paraId="735962A4" w14:textId="77777777" w:rsidR="00F847FA" w:rsidRPr="00937458" w:rsidRDefault="00F847FA" w:rsidP="00522B8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QA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472A1880" w14:textId="77777777" w:rsidR="00F847FA" w:rsidRPr="00937458" w:rsidRDefault="00F847FA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Quarry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34FAC822" w14:textId="77777777" w:rsidR="00F847FA" w:rsidRPr="00937458" w:rsidRDefault="00250AD0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St Peter Basseterre</w:t>
            </w:r>
          </w:p>
        </w:tc>
        <w:tc>
          <w:tcPr>
            <w:tcW w:w="4275" w:type="dxa"/>
            <w:tcBorders>
              <w:top w:val="nil"/>
              <w:bottom w:val="nil"/>
            </w:tcBorders>
          </w:tcPr>
          <w:p w14:paraId="13DC8DD5" w14:textId="77777777" w:rsidR="00F847FA" w:rsidRPr="00937458" w:rsidRDefault="00993A96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Actively exploited quarry</w:t>
            </w:r>
          </w:p>
        </w:tc>
      </w:tr>
      <w:tr w:rsidR="00F847FA" w:rsidRPr="00937458" w14:paraId="2CBB0D8C" w14:textId="77777777" w:rsidTr="009E71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6" w:type="dxa"/>
            <w:tcBorders>
              <w:top w:val="nil"/>
              <w:bottom w:val="single" w:sz="12" w:space="0" w:color="000000"/>
            </w:tcBorders>
          </w:tcPr>
          <w:p w14:paraId="380C8A63" w14:textId="77777777" w:rsidR="00F847FA" w:rsidRPr="00937458" w:rsidRDefault="00F847FA" w:rsidP="00522B8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ST</w:t>
            </w:r>
          </w:p>
        </w:tc>
        <w:tc>
          <w:tcPr>
            <w:tcW w:w="1870" w:type="dxa"/>
            <w:tcBorders>
              <w:top w:val="nil"/>
              <w:bottom w:val="single" w:sz="12" w:space="0" w:color="000000"/>
            </w:tcBorders>
          </w:tcPr>
          <w:p w14:paraId="5425D51A" w14:textId="77777777" w:rsidR="00F847FA" w:rsidRPr="00937458" w:rsidRDefault="00F847FA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Strip area</w:t>
            </w:r>
          </w:p>
        </w:tc>
        <w:tc>
          <w:tcPr>
            <w:tcW w:w="1870" w:type="dxa"/>
            <w:tcBorders>
              <w:top w:val="nil"/>
              <w:bottom w:val="single" w:sz="12" w:space="0" w:color="000000"/>
            </w:tcBorders>
          </w:tcPr>
          <w:p w14:paraId="4A6D17D1" w14:textId="77777777" w:rsidR="00F847FA" w:rsidRPr="00937458" w:rsidRDefault="00250AD0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7458">
              <w:rPr>
                <w:rFonts w:cstheme="minorHAnsi"/>
                <w:sz w:val="20"/>
                <w:szCs w:val="20"/>
              </w:rPr>
              <w:t>St George Basseterre</w:t>
            </w:r>
          </w:p>
        </w:tc>
        <w:tc>
          <w:tcPr>
            <w:tcW w:w="4275" w:type="dxa"/>
            <w:tcBorders>
              <w:top w:val="nil"/>
              <w:bottom w:val="single" w:sz="12" w:space="0" w:color="000000"/>
            </w:tcBorders>
          </w:tcPr>
          <w:p w14:paraId="563790CE" w14:textId="77777777" w:rsidR="00F847FA" w:rsidRPr="00937458" w:rsidRDefault="00151E18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Coastal sand, evergreen coastal and mixed shrubland, with or without succulents</w:t>
            </w:r>
          </w:p>
        </w:tc>
      </w:tr>
    </w:tbl>
    <w:p w14:paraId="1F037E1E" w14:textId="631974E4" w:rsidR="000D0E1E" w:rsidRPr="00215DEA" w:rsidRDefault="000D0E1E" w:rsidP="00522B8D">
      <w:pPr>
        <w:spacing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vertAlign w:val="superscript"/>
        </w:rPr>
        <w:t>1</w:t>
      </w:r>
      <w:r>
        <w:rPr>
          <w:rFonts w:cstheme="minorHAnsi"/>
          <w:sz w:val="20"/>
          <w:szCs w:val="20"/>
        </w:rPr>
        <w:t xml:space="preserve">Parishes are administrative divisions of the federation of St Kitts and Nevis. </w:t>
      </w:r>
      <w:r w:rsidRPr="00BB5445">
        <w:rPr>
          <w:rFonts w:cstheme="minorHAnsi"/>
          <w:sz w:val="20"/>
          <w:szCs w:val="20"/>
          <w:vertAlign w:val="superscript"/>
        </w:rPr>
        <w:t>2</w:t>
      </w:r>
      <w:r>
        <w:rPr>
          <w:rFonts w:cstheme="minorHAnsi"/>
          <w:sz w:val="20"/>
          <w:szCs w:val="20"/>
        </w:rPr>
        <w:t xml:space="preserve">Description of trapping locations based on </w:t>
      </w:r>
      <w:r w:rsidRPr="00BB5445">
        <w:rPr>
          <w:rFonts w:cstheme="minorHAnsi"/>
          <w:sz w:val="20"/>
          <w:szCs w:val="20"/>
        </w:rPr>
        <w:t>Helmer</w:t>
      </w:r>
      <w:r>
        <w:rPr>
          <w:rFonts w:cstheme="minorHAnsi"/>
          <w:sz w:val="20"/>
          <w:szCs w:val="20"/>
        </w:rPr>
        <w:t xml:space="preserve"> et al. (2008). Distributions of land cover and forest formations for St Kitts, Nevis, St Eustatius, Grenada and Barbados from satellite imagery. </w:t>
      </w:r>
      <w:proofErr w:type="spellStart"/>
      <w:r>
        <w:rPr>
          <w:rFonts w:cstheme="minorHAnsi"/>
          <w:sz w:val="20"/>
          <w:szCs w:val="20"/>
        </w:rPr>
        <w:t>Caribb</w:t>
      </w:r>
      <w:proofErr w:type="spellEnd"/>
      <w:r>
        <w:rPr>
          <w:rFonts w:cstheme="minorHAnsi"/>
          <w:sz w:val="20"/>
          <w:szCs w:val="20"/>
        </w:rPr>
        <w:t xml:space="preserve"> J Sci. </w:t>
      </w:r>
      <w:proofErr w:type="gramStart"/>
      <w:r>
        <w:rPr>
          <w:rFonts w:cstheme="minorHAnsi"/>
          <w:sz w:val="20"/>
          <w:szCs w:val="20"/>
        </w:rPr>
        <w:t>2008;44:175</w:t>
      </w:r>
      <w:proofErr w:type="gramEnd"/>
      <w:r>
        <w:rPr>
          <w:rFonts w:cstheme="minorHAnsi"/>
          <w:sz w:val="20"/>
          <w:szCs w:val="20"/>
        </w:rPr>
        <w:t>-98.</w:t>
      </w:r>
      <w:r w:rsidR="00215DEA">
        <w:rPr>
          <w:rFonts w:cstheme="minorHAnsi"/>
          <w:sz w:val="20"/>
          <w:szCs w:val="20"/>
        </w:rPr>
        <w:t xml:space="preserve"> </w:t>
      </w:r>
      <w:r w:rsidR="00215DEA">
        <w:rPr>
          <w:rFonts w:cstheme="minorHAnsi"/>
          <w:sz w:val="20"/>
          <w:szCs w:val="20"/>
          <w:vertAlign w:val="superscript"/>
        </w:rPr>
        <w:t>3</w:t>
      </w:r>
      <w:r w:rsidR="00215DEA">
        <w:rPr>
          <w:rFonts w:cstheme="minorHAnsi"/>
          <w:sz w:val="20"/>
          <w:szCs w:val="20"/>
        </w:rPr>
        <w:t xml:space="preserve">Distribution pattern of mongooses in the wider </w:t>
      </w:r>
      <w:proofErr w:type="spellStart"/>
      <w:r w:rsidR="00215DEA">
        <w:rPr>
          <w:rFonts w:cstheme="minorHAnsi"/>
          <w:sz w:val="20"/>
          <w:szCs w:val="20"/>
        </w:rPr>
        <w:t>Carribean</w:t>
      </w:r>
      <w:proofErr w:type="spellEnd"/>
      <w:r w:rsidR="00215DEA">
        <w:rPr>
          <w:rFonts w:cstheme="minorHAnsi"/>
          <w:sz w:val="20"/>
          <w:szCs w:val="20"/>
        </w:rPr>
        <w:t xml:space="preserve"> as described by </w:t>
      </w:r>
      <w:proofErr w:type="spellStart"/>
      <w:r w:rsidR="00564243">
        <w:rPr>
          <w:rFonts w:cstheme="minorHAnsi"/>
          <w:sz w:val="20"/>
          <w:szCs w:val="20"/>
        </w:rPr>
        <w:t>Louppe</w:t>
      </w:r>
      <w:proofErr w:type="spellEnd"/>
      <w:r w:rsidR="00564243">
        <w:rPr>
          <w:rFonts w:cstheme="minorHAnsi"/>
          <w:sz w:val="20"/>
          <w:szCs w:val="20"/>
        </w:rPr>
        <w:t xml:space="preserve"> et al. (2020). </w:t>
      </w:r>
      <w:r w:rsidR="00670E5D">
        <w:rPr>
          <w:rFonts w:cstheme="minorHAnsi"/>
          <w:sz w:val="20"/>
          <w:szCs w:val="20"/>
        </w:rPr>
        <w:t xml:space="preserve">The Globally invasive small Indian mongoose </w:t>
      </w:r>
      <w:r w:rsidR="00670E5D" w:rsidRPr="00A95C81">
        <w:rPr>
          <w:rFonts w:cstheme="minorHAnsi"/>
          <w:i/>
          <w:iCs/>
          <w:sz w:val="20"/>
          <w:szCs w:val="20"/>
        </w:rPr>
        <w:t xml:space="preserve">Urva </w:t>
      </w:r>
      <w:proofErr w:type="spellStart"/>
      <w:r w:rsidR="00670E5D" w:rsidRPr="00A95C81">
        <w:rPr>
          <w:rFonts w:cstheme="minorHAnsi"/>
          <w:i/>
          <w:iCs/>
          <w:sz w:val="20"/>
          <w:szCs w:val="20"/>
        </w:rPr>
        <w:t>auropunctata</w:t>
      </w:r>
      <w:proofErr w:type="spellEnd"/>
      <w:r w:rsidR="00670E5D">
        <w:rPr>
          <w:rFonts w:cstheme="minorHAnsi"/>
          <w:sz w:val="20"/>
          <w:szCs w:val="20"/>
        </w:rPr>
        <w:t xml:space="preserve"> is likely to spread with climate change. </w:t>
      </w:r>
      <w:r w:rsidR="00D1592E">
        <w:rPr>
          <w:rFonts w:cstheme="minorHAnsi"/>
          <w:sz w:val="20"/>
          <w:szCs w:val="20"/>
        </w:rPr>
        <w:t>Scientific Reports, 2020;10</w:t>
      </w:r>
      <w:r w:rsidR="00EC6F2A">
        <w:rPr>
          <w:rFonts w:cstheme="minorHAnsi"/>
          <w:sz w:val="20"/>
          <w:szCs w:val="20"/>
        </w:rPr>
        <w:t>:</w:t>
      </w:r>
      <w:r w:rsidR="00D1592E">
        <w:rPr>
          <w:rFonts w:cstheme="minorHAnsi"/>
          <w:sz w:val="20"/>
          <w:szCs w:val="20"/>
        </w:rPr>
        <w:t>1-11.</w:t>
      </w:r>
    </w:p>
    <w:p w14:paraId="6409F899" w14:textId="77777777" w:rsidR="00700A71" w:rsidRPr="00937458" w:rsidRDefault="00700A71" w:rsidP="00937458">
      <w:pPr>
        <w:spacing w:line="276" w:lineRule="auto"/>
        <w:rPr>
          <w:rFonts w:cstheme="minorHAnsi"/>
          <w:sz w:val="20"/>
          <w:szCs w:val="20"/>
        </w:rPr>
      </w:pPr>
    </w:p>
    <w:p w14:paraId="6D92EC28" w14:textId="77777777" w:rsidR="006634E5" w:rsidRPr="00937458" w:rsidRDefault="006634E5" w:rsidP="00937458">
      <w:pPr>
        <w:spacing w:line="276" w:lineRule="auto"/>
        <w:rPr>
          <w:rFonts w:cstheme="minorHAnsi"/>
          <w:sz w:val="20"/>
          <w:szCs w:val="20"/>
        </w:rPr>
      </w:pPr>
    </w:p>
    <w:p w14:paraId="387AADEC" w14:textId="77777777" w:rsidR="00D70BF5" w:rsidRPr="00937458" w:rsidRDefault="00D70BF5">
      <w:pPr>
        <w:spacing w:line="276" w:lineRule="auto"/>
        <w:rPr>
          <w:rFonts w:cstheme="minorHAnsi"/>
          <w:sz w:val="20"/>
          <w:szCs w:val="20"/>
        </w:rPr>
      </w:pPr>
    </w:p>
    <w:sectPr w:rsidR="00D70BF5" w:rsidRPr="00937458" w:rsidSect="003377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A71"/>
    <w:rsid w:val="000D0E1E"/>
    <w:rsid w:val="000E7343"/>
    <w:rsid w:val="00151E18"/>
    <w:rsid w:val="001C7A62"/>
    <w:rsid w:val="00215DEA"/>
    <w:rsid w:val="00250AD0"/>
    <w:rsid w:val="00327033"/>
    <w:rsid w:val="0033627F"/>
    <w:rsid w:val="003377C2"/>
    <w:rsid w:val="00356D22"/>
    <w:rsid w:val="00516B7A"/>
    <w:rsid w:val="00522B8D"/>
    <w:rsid w:val="00564243"/>
    <w:rsid w:val="00602A82"/>
    <w:rsid w:val="00607A7F"/>
    <w:rsid w:val="006634E5"/>
    <w:rsid w:val="00670E5D"/>
    <w:rsid w:val="00670E9C"/>
    <w:rsid w:val="006B5BFC"/>
    <w:rsid w:val="006E1F48"/>
    <w:rsid w:val="00700A71"/>
    <w:rsid w:val="008A185C"/>
    <w:rsid w:val="00937458"/>
    <w:rsid w:val="00993A96"/>
    <w:rsid w:val="009E7116"/>
    <w:rsid w:val="00A57B21"/>
    <w:rsid w:val="00A95C81"/>
    <w:rsid w:val="00B36AC6"/>
    <w:rsid w:val="00BB48DC"/>
    <w:rsid w:val="00BB5445"/>
    <w:rsid w:val="00BD4471"/>
    <w:rsid w:val="00CA6AC4"/>
    <w:rsid w:val="00D1592E"/>
    <w:rsid w:val="00D70BF5"/>
    <w:rsid w:val="00EC6F2A"/>
    <w:rsid w:val="00F50262"/>
    <w:rsid w:val="00F8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B9E84"/>
  <w15:chartTrackingRefBased/>
  <w15:docId w15:val="{D72C43F1-E8C2-FB47-BC7E-39B51A28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9E711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DE77E3-23EB-F542-9885-909D9A244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Anne Anna Maria Johanna</dc:creator>
  <cp:keywords/>
  <dc:description/>
  <cp:lastModifiedBy>Becker, Anne Anna Maria Johanna</cp:lastModifiedBy>
  <cp:revision>35</cp:revision>
  <dcterms:created xsi:type="dcterms:W3CDTF">2020-04-17T09:30:00Z</dcterms:created>
  <dcterms:modified xsi:type="dcterms:W3CDTF">2021-02-22T17:47:00Z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http://www.zotero.org/styles/biomed-central</vt:lpwstr>
  </property>
  <property fmtid="{D5CDD505-2E9C-101B-9397-08002B2CF9AE}" pid="11" name="Mendeley Recent Style Name 4_1">
    <vt:lpwstr>BioMed Central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http://www.zotero.org/styles/microbiome</vt:lpwstr>
  </property>
  <property fmtid="{D5CDD505-2E9C-101B-9397-08002B2CF9AE}" pid="19" name="Mendeley Recent Style Name 8_1">
    <vt:lpwstr>Microbiome</vt:lpwstr>
  </property>
  <property fmtid="{D5CDD505-2E9C-101B-9397-08002B2CF9AE}" pid="20" name="Mendeley Recent Style Id 9_1">
    <vt:lpwstr>http://www.zotero.org/styles/plos-one</vt:lpwstr>
  </property>
  <property fmtid="{D5CDD505-2E9C-101B-9397-08002B2CF9AE}" pid="21" name="Mendeley Recent Style Name 9_1">
    <vt:lpwstr>PLOS ONE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b307e841-1651-3d26-ba05-bf08252a2696</vt:lpwstr>
  </property>
  <property fmtid="{D5CDD505-2E9C-101B-9397-08002B2CF9AE}" pid="24" name="Mendeley Citation Style_1">
    <vt:lpwstr>http://www.zotero.org/styles/biomed-central</vt:lpwstr>
  </property>
</Properties>
</file>