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3FEA62E" w14:textId="77777777" w:rsidR="00675C99" w:rsidRPr="00174A40" w:rsidRDefault="00675C99" w:rsidP="00675C99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74A40">
        <w:rPr>
          <w:rFonts w:asciiTheme="majorBidi" w:hAnsiTheme="majorBidi" w:cstheme="majorBidi"/>
          <w:b/>
          <w:bCs/>
          <w:sz w:val="24"/>
          <w:szCs w:val="24"/>
        </w:rPr>
        <w:t xml:space="preserve">Supplementary Figures and tables: </w:t>
      </w:r>
    </w:p>
    <w:p w14:paraId="1B39FE2B" w14:textId="0DD9E485" w:rsidR="00675C99" w:rsidRPr="00013CC7" w:rsidRDefault="002247BA" w:rsidP="002D4C84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Table</w:t>
      </w:r>
      <w:r w:rsidR="00675C99" w:rsidRPr="00675C99">
        <w:rPr>
          <w:rFonts w:asciiTheme="majorBidi" w:hAnsiTheme="majorBidi" w:cstheme="majorBidi"/>
          <w:sz w:val="24"/>
          <w:szCs w:val="24"/>
        </w:rPr>
        <w:t xml:space="preserve"> </w:t>
      </w:r>
      <w:r w:rsidR="00167409">
        <w:rPr>
          <w:rFonts w:asciiTheme="majorBidi" w:hAnsiTheme="majorBidi" w:cstheme="majorBidi"/>
          <w:sz w:val="24"/>
          <w:szCs w:val="24"/>
        </w:rPr>
        <w:t>S</w:t>
      </w:r>
      <w:r w:rsidR="00675C99" w:rsidRPr="00675C99">
        <w:rPr>
          <w:rFonts w:asciiTheme="majorBidi" w:hAnsiTheme="majorBidi" w:cstheme="majorBidi"/>
          <w:sz w:val="24"/>
          <w:szCs w:val="24"/>
        </w:rPr>
        <w:t xml:space="preserve">1: Characteristics of sequenced </w:t>
      </w:r>
      <w:r w:rsidR="00441D5A" w:rsidRPr="00013CC7">
        <w:rPr>
          <w:rFonts w:asciiTheme="majorBidi" w:hAnsiTheme="majorBidi" w:cstheme="majorBidi"/>
          <w:i/>
          <w:iCs/>
          <w:sz w:val="24"/>
          <w:szCs w:val="24"/>
        </w:rPr>
        <w:t>Escherichia</w:t>
      </w:r>
      <w:r w:rsidR="00675C99" w:rsidRPr="00013CC7">
        <w:rPr>
          <w:rFonts w:asciiTheme="majorBidi" w:hAnsiTheme="majorBidi" w:cstheme="majorBidi"/>
          <w:i/>
          <w:iCs/>
          <w:sz w:val="24"/>
          <w:szCs w:val="24"/>
        </w:rPr>
        <w:t xml:space="preserve"> coli</w:t>
      </w:r>
      <w:r w:rsidR="00675C99" w:rsidRPr="00013CC7">
        <w:rPr>
          <w:rFonts w:asciiTheme="majorBidi" w:hAnsiTheme="majorBidi" w:cstheme="majorBidi"/>
          <w:sz w:val="24"/>
          <w:szCs w:val="24"/>
        </w:rPr>
        <w:t xml:space="preserve"> ST216 isolates from silver gulls at Five Islands. Boxes highlighted in yellow and + sign indicate the presence of gene or plasmid while empty boxes indicate the absence of gene or plasmid. In antibiotic susceptibility testing, boxes include the inhibition diameter </w:t>
      </w:r>
      <w:r w:rsidR="00675C99" w:rsidRPr="00013CC7">
        <w:rPr>
          <w:rFonts w:asciiTheme="majorBidi" w:hAnsiTheme="majorBidi" w:cstheme="majorBidi"/>
          <w:sz w:val="24"/>
          <w:szCs w:val="24"/>
          <w:lang w:bidi="ar-LB"/>
        </w:rPr>
        <w:t>(mm.)</w:t>
      </w:r>
      <w:r w:rsidR="00675C99" w:rsidRPr="00013CC7">
        <w:rPr>
          <w:rFonts w:asciiTheme="majorBidi" w:hAnsiTheme="majorBidi" w:cstheme="majorBidi"/>
          <w:sz w:val="24"/>
          <w:szCs w:val="24"/>
        </w:rPr>
        <w:t xml:space="preserve"> of tested antibiotic by disk diffusion method (AMP: ampicillin, S: streptomycin, S3: sulfonamides, TE: tetracycline, SXT: trimethoprim/sulfamethoxazole, C: chloramphenicol, KF: cefalotin, NA: nalidixic acid, CAZ: ceftazidime, CN: gentamicin, AMC: amoxicillin/clavulanic acid, CIP: ciprofloxacin, ETP: etrapenem, IPM: imipenem and MEM: meropenem). Colors of boxes are used as follows: complete resistance, orange</w:t>
      </w:r>
      <w:r w:rsidR="00675C99" w:rsidRPr="00013CC7">
        <w:rPr>
          <w:rFonts w:asciiTheme="majorBidi" w:hAnsiTheme="majorBidi" w:cstheme="majorBidi"/>
          <w:sz w:val="24"/>
          <w:szCs w:val="24"/>
          <w:lang w:val="en-GB"/>
        </w:rPr>
        <w:t>;</w:t>
      </w:r>
      <w:r w:rsidR="00675C99" w:rsidRPr="00013CC7">
        <w:rPr>
          <w:rFonts w:asciiTheme="majorBidi" w:hAnsiTheme="majorBidi" w:cstheme="majorBidi"/>
          <w:sz w:val="24"/>
          <w:szCs w:val="24"/>
        </w:rPr>
        <w:t xml:space="preserve"> intermediate resistance, green; susceptibility, white. In MAST disk test, SC: suspected carbapenemase production and NR: no AmpC, ESBL or carbapenemase production. In carbapenemase production, boxes highlighted in green color and + indicate carbapenemase production.</w:t>
      </w:r>
      <w:r w:rsidR="002D4C84" w:rsidRPr="00013CC7">
        <w:rPr>
          <w:rFonts w:asciiTheme="majorBidi" w:hAnsiTheme="majorBidi" w:cstheme="majorBidi"/>
          <w:sz w:val="24"/>
          <w:szCs w:val="24"/>
        </w:rPr>
        <w:t xml:space="preserve"> In IncFIB(K) ST: * indicate the nearest sequence type reported.</w:t>
      </w:r>
    </w:p>
    <w:p w14:paraId="1AD867BA" w14:textId="77777777" w:rsidR="00167409" w:rsidRPr="00013CC7" w:rsidRDefault="00167409" w:rsidP="002D4C84">
      <w:pPr>
        <w:rPr>
          <w:rFonts w:asciiTheme="majorBidi" w:hAnsiTheme="majorBidi" w:cstheme="majorBidi"/>
          <w:sz w:val="24"/>
          <w:szCs w:val="24"/>
        </w:rPr>
      </w:pPr>
    </w:p>
    <w:p w14:paraId="7B101592" w14:textId="6EBCB383" w:rsidR="002247BA" w:rsidRDefault="002247BA" w:rsidP="002247BA">
      <w:pPr>
        <w:spacing w:line="240" w:lineRule="auto"/>
        <w:rPr>
          <w:rFonts w:asciiTheme="majorBidi" w:hAnsiTheme="majorBidi" w:cstheme="majorBidi"/>
          <w:sz w:val="24"/>
          <w:szCs w:val="24"/>
        </w:rPr>
      </w:pPr>
      <w:r w:rsidRPr="00013CC7">
        <w:rPr>
          <w:rFonts w:asciiTheme="majorBidi" w:hAnsiTheme="majorBidi" w:cstheme="majorBidi"/>
          <w:sz w:val="24"/>
          <w:szCs w:val="24"/>
        </w:rPr>
        <w:t>Table</w:t>
      </w:r>
      <w:r w:rsidR="00675C99" w:rsidRPr="00013CC7">
        <w:rPr>
          <w:rFonts w:asciiTheme="majorBidi" w:hAnsiTheme="majorBidi" w:cstheme="majorBidi"/>
          <w:sz w:val="24"/>
          <w:szCs w:val="24"/>
        </w:rPr>
        <w:t xml:space="preserve"> </w:t>
      </w:r>
      <w:r w:rsidRPr="00013CC7">
        <w:rPr>
          <w:rFonts w:asciiTheme="majorBidi" w:hAnsiTheme="majorBidi" w:cstheme="majorBidi"/>
          <w:sz w:val="24"/>
          <w:szCs w:val="24"/>
        </w:rPr>
        <w:t>S</w:t>
      </w:r>
      <w:r w:rsidR="00675C99" w:rsidRPr="00013CC7">
        <w:rPr>
          <w:rFonts w:asciiTheme="majorBidi" w:hAnsiTheme="majorBidi" w:cstheme="majorBidi"/>
          <w:sz w:val="24"/>
          <w:szCs w:val="24"/>
        </w:rPr>
        <w:t xml:space="preserve">2: </w:t>
      </w:r>
      <w:r w:rsidRPr="00013CC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Characteristics of sequenced closed and complete plasmids in </w:t>
      </w:r>
      <w:r w:rsidR="00441D5A" w:rsidRPr="00013CC7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Escherichia</w:t>
      </w:r>
      <w:r w:rsidRPr="00013CC7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 coli</w:t>
      </w:r>
      <w:r w:rsidRPr="00013CC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ST216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isolates CE1537 and CE1681 from silver gulls at Five Islands. </w:t>
      </w:r>
      <w:r>
        <w:rPr>
          <w:rFonts w:asciiTheme="majorBidi" w:hAnsiTheme="majorBidi" w:cstheme="majorBidi"/>
          <w:sz w:val="24"/>
          <w:szCs w:val="24"/>
        </w:rPr>
        <w:t>Boxes highlighted in yellow and + sign indicate the presence of gene or plasmid while empty boxes indicate the absence of corresponding antibiotic resistance or other genes.</w:t>
      </w:r>
    </w:p>
    <w:p w14:paraId="33187B6D" w14:textId="044C5D22" w:rsidR="00522383" w:rsidRDefault="00013CC7" w:rsidP="002247BA">
      <w:pPr>
        <w:spacing w:line="24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drawing>
          <wp:inline distT="0" distB="0" distL="0" distR="0" wp14:anchorId="009D870B" wp14:editId="316929E6">
            <wp:extent cx="5943600" cy="261429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 Figure S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4F181" w14:textId="2D72B2F1" w:rsidR="00B1679B" w:rsidRDefault="00522383" w:rsidP="00013CC7">
      <w:pPr>
        <w:spacing w:line="24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Figure S</w:t>
      </w:r>
      <w:r w:rsidR="00167409">
        <w:rPr>
          <w:rFonts w:asciiTheme="majorBidi" w:hAnsiTheme="majorBidi" w:cstheme="majorBidi"/>
          <w:sz w:val="24"/>
          <w:szCs w:val="24"/>
        </w:rPr>
        <w:t>1</w:t>
      </w:r>
      <w:r>
        <w:rPr>
          <w:rFonts w:asciiTheme="majorBidi" w:hAnsiTheme="majorBidi" w:cstheme="majorBidi"/>
          <w:sz w:val="24"/>
          <w:szCs w:val="24"/>
        </w:rPr>
        <w:t xml:space="preserve">: SNP-tree showing clonal relationship and genetic characteristics of </w:t>
      </w:r>
      <w:r w:rsidR="00441D5A" w:rsidRPr="00013CC7">
        <w:rPr>
          <w:rFonts w:asciiTheme="majorBidi" w:hAnsiTheme="majorBidi" w:cstheme="majorBidi"/>
          <w:i/>
          <w:iCs/>
          <w:sz w:val="24"/>
          <w:szCs w:val="24"/>
        </w:rPr>
        <w:t>Escherichia</w:t>
      </w:r>
      <w:r w:rsidRPr="00013CC7">
        <w:rPr>
          <w:rFonts w:asciiTheme="majorBidi" w:hAnsiTheme="majorBidi" w:cstheme="majorBidi"/>
          <w:i/>
          <w:iCs/>
          <w:sz w:val="24"/>
          <w:szCs w:val="24"/>
        </w:rPr>
        <w:t xml:space="preserve"> coli</w:t>
      </w:r>
      <w:r>
        <w:rPr>
          <w:rFonts w:asciiTheme="majorBidi" w:hAnsiTheme="majorBidi" w:cstheme="majorBidi"/>
          <w:sz w:val="24"/>
          <w:szCs w:val="24"/>
        </w:rPr>
        <w:t xml:space="preserve"> ST216 isolates from silver gulls at five islands and international related isolates. ARGs, VAGs and plasmids are indicated in red, green and violet colors, respectively. Presence of gene/plasmid is indicated by highlighting corresponding box. </w:t>
      </w:r>
    </w:p>
    <w:p w14:paraId="1061B45D" w14:textId="07F8A38E" w:rsidR="00B1679B" w:rsidRDefault="00013CC7" w:rsidP="00167409">
      <w:pPr>
        <w:spacing w:line="24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lastRenderedPageBreak/>
        <w:drawing>
          <wp:inline distT="0" distB="0" distL="0" distR="0" wp14:anchorId="68A73C67" wp14:editId="7B880D49">
            <wp:extent cx="5943600" cy="12382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lmentary Figure S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06BD" w14:textId="6A87809F" w:rsidR="00B1679B" w:rsidRDefault="00B1679B" w:rsidP="00167409">
      <w:pPr>
        <w:spacing w:line="24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Figure S</w:t>
      </w:r>
      <w:r w:rsidR="00167409">
        <w:rPr>
          <w:rFonts w:asciiTheme="majorBidi" w:hAnsiTheme="majorBidi" w:cstheme="majorBidi"/>
          <w:sz w:val="24"/>
          <w:szCs w:val="24"/>
        </w:rPr>
        <w:t>2</w:t>
      </w:r>
      <w:r>
        <w:rPr>
          <w:rFonts w:asciiTheme="majorBidi" w:hAnsiTheme="majorBidi" w:cstheme="majorBidi"/>
          <w:sz w:val="24"/>
          <w:szCs w:val="24"/>
        </w:rPr>
        <w:t xml:space="preserve">: SNP-tree showing clonal relationship and genetic characteristics </w:t>
      </w:r>
      <w:r w:rsidRPr="00013CC7">
        <w:rPr>
          <w:rFonts w:asciiTheme="majorBidi" w:hAnsiTheme="majorBidi" w:cstheme="majorBidi"/>
          <w:sz w:val="24"/>
          <w:szCs w:val="24"/>
        </w:rPr>
        <w:t xml:space="preserve">of </w:t>
      </w:r>
      <w:r w:rsidR="00441D5A" w:rsidRPr="00013CC7">
        <w:rPr>
          <w:rFonts w:asciiTheme="majorBidi" w:hAnsiTheme="majorBidi" w:cstheme="majorBidi"/>
          <w:i/>
          <w:iCs/>
          <w:sz w:val="24"/>
          <w:szCs w:val="24"/>
        </w:rPr>
        <w:t>Escherichia</w:t>
      </w:r>
      <w:r w:rsidRPr="00013CC7">
        <w:rPr>
          <w:rFonts w:asciiTheme="majorBidi" w:hAnsiTheme="majorBidi" w:cstheme="majorBidi"/>
          <w:i/>
          <w:iCs/>
          <w:sz w:val="24"/>
          <w:szCs w:val="24"/>
        </w:rPr>
        <w:t xml:space="preserve"> coli</w:t>
      </w:r>
      <w:r w:rsidRPr="00013CC7">
        <w:rPr>
          <w:rFonts w:asciiTheme="majorBidi" w:hAnsiTheme="majorBidi" w:cstheme="majorBidi"/>
          <w:sz w:val="24"/>
          <w:szCs w:val="24"/>
        </w:rPr>
        <w:t xml:space="preserve"> ST216 isolates from silver gulls at Five Islands. ARGs, VAGs and plasmids are indicated in red</w:t>
      </w:r>
      <w:r>
        <w:rPr>
          <w:rFonts w:asciiTheme="majorBidi" w:hAnsiTheme="majorBidi" w:cstheme="majorBidi"/>
          <w:sz w:val="24"/>
          <w:szCs w:val="24"/>
        </w:rPr>
        <w:t xml:space="preserve">, green and violet colors, respectively. SCG1: SNP cluster group 1, SCG2: SNP cluster group </w:t>
      </w:r>
      <w:r w:rsidR="00DA5EEE">
        <w:rPr>
          <w:rFonts w:asciiTheme="majorBidi" w:hAnsiTheme="majorBidi" w:cstheme="majorBidi"/>
          <w:sz w:val="24"/>
          <w:szCs w:val="24"/>
        </w:rPr>
        <w:t>2.</w:t>
      </w:r>
    </w:p>
    <w:p w14:paraId="327C47EB" w14:textId="77777777" w:rsidR="00B1679B" w:rsidRDefault="00B1679B" w:rsidP="00B1679B">
      <w:pPr>
        <w:spacing w:line="240" w:lineRule="auto"/>
        <w:rPr>
          <w:rFonts w:asciiTheme="majorBidi" w:hAnsiTheme="majorBidi" w:cstheme="majorBidi"/>
          <w:sz w:val="24"/>
          <w:szCs w:val="24"/>
        </w:rPr>
      </w:pPr>
    </w:p>
    <w:p w14:paraId="64DFD23E" w14:textId="77777777" w:rsidR="00B1679B" w:rsidRPr="00B1679B" w:rsidRDefault="00B1679B" w:rsidP="00167409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S</w:t>
      </w:r>
      <w:r w:rsidR="00167409">
        <w:rPr>
          <w:rFonts w:asciiTheme="majorBidi" w:hAnsiTheme="majorBidi" w:cstheme="majorBidi"/>
          <w:sz w:val="24"/>
          <w:szCs w:val="24"/>
        </w:rPr>
        <w:t>3</w:t>
      </w:r>
      <w:r>
        <w:rPr>
          <w:rFonts w:asciiTheme="majorBidi" w:hAnsiTheme="majorBidi" w:cstheme="majorBidi"/>
          <w:sz w:val="24"/>
          <w:szCs w:val="24"/>
        </w:rPr>
        <w:t>-A</w:t>
      </w:r>
    </w:p>
    <w:p w14:paraId="66E194F9" w14:textId="24478020" w:rsidR="00B1679B" w:rsidRDefault="008F066D" w:rsidP="00013CC7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drawing>
          <wp:inline distT="0" distB="0" distL="0" distR="0" wp14:anchorId="2F3586CA" wp14:editId="3380CA00">
            <wp:extent cx="5943600" cy="312991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upplementary Figure S5-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2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1D110F" w14:textId="77777777" w:rsidR="00B1679B" w:rsidRDefault="00B1679B" w:rsidP="00167409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S</w:t>
      </w:r>
      <w:r w:rsidR="00167409">
        <w:rPr>
          <w:rFonts w:asciiTheme="majorBidi" w:hAnsiTheme="majorBidi" w:cstheme="majorBidi"/>
          <w:sz w:val="24"/>
          <w:szCs w:val="24"/>
        </w:rPr>
        <w:t>3</w:t>
      </w:r>
      <w:r>
        <w:rPr>
          <w:rFonts w:asciiTheme="majorBidi" w:hAnsiTheme="majorBidi" w:cstheme="majorBidi"/>
          <w:sz w:val="24"/>
          <w:szCs w:val="24"/>
        </w:rPr>
        <w:t>-B</w:t>
      </w:r>
    </w:p>
    <w:p w14:paraId="5DCDAFF6" w14:textId="660B046B" w:rsidR="00B1679B" w:rsidRDefault="008F066D" w:rsidP="00013CC7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lastRenderedPageBreak/>
        <w:drawing>
          <wp:inline distT="0" distB="0" distL="0" distR="0" wp14:anchorId="6ED23AF0" wp14:editId="122BFA55">
            <wp:extent cx="5943600" cy="2944495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S5-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460E9" w14:textId="77777777" w:rsidR="00B1679B" w:rsidRDefault="00B1679B" w:rsidP="00167409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S</w:t>
      </w:r>
      <w:r w:rsidR="00167409">
        <w:rPr>
          <w:rFonts w:asciiTheme="majorBidi" w:hAnsiTheme="majorBidi" w:cstheme="majorBidi"/>
          <w:sz w:val="24"/>
          <w:szCs w:val="24"/>
        </w:rPr>
        <w:t>3</w:t>
      </w:r>
      <w:r>
        <w:rPr>
          <w:rFonts w:asciiTheme="majorBidi" w:hAnsiTheme="majorBidi" w:cstheme="majorBidi"/>
          <w:sz w:val="24"/>
          <w:szCs w:val="24"/>
        </w:rPr>
        <w:t>-C</w:t>
      </w:r>
    </w:p>
    <w:p w14:paraId="7C0F1FC5" w14:textId="4FB570EF" w:rsidR="00B1679B" w:rsidRDefault="008F066D" w:rsidP="00013CC7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drawing>
          <wp:inline distT="0" distB="0" distL="0" distR="0" wp14:anchorId="3C2F4D25" wp14:editId="7DAF5C1B">
            <wp:extent cx="5943600" cy="2184400"/>
            <wp:effectExtent l="0" t="0" r="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upplementary Figure S5-C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2C4B8" w14:textId="77777777" w:rsidR="00B1679B" w:rsidRDefault="00B1679B" w:rsidP="00167409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S</w:t>
      </w:r>
      <w:r w:rsidR="00167409">
        <w:rPr>
          <w:rFonts w:asciiTheme="majorBidi" w:hAnsiTheme="majorBidi" w:cstheme="majorBidi"/>
          <w:sz w:val="24"/>
          <w:szCs w:val="24"/>
        </w:rPr>
        <w:t>3</w:t>
      </w:r>
      <w:r>
        <w:rPr>
          <w:rFonts w:asciiTheme="majorBidi" w:hAnsiTheme="majorBidi" w:cstheme="majorBidi"/>
          <w:sz w:val="24"/>
          <w:szCs w:val="24"/>
        </w:rPr>
        <w:t>-D</w:t>
      </w:r>
    </w:p>
    <w:p w14:paraId="7B81C64B" w14:textId="77777777" w:rsidR="00B1679B" w:rsidRDefault="008F066D" w:rsidP="00B1679B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lastRenderedPageBreak/>
        <w:drawing>
          <wp:inline distT="0" distB="0" distL="0" distR="0" wp14:anchorId="4B6D6594" wp14:editId="3EDEBCA7">
            <wp:extent cx="5943600" cy="2929890"/>
            <wp:effectExtent l="0" t="0" r="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upplementary Figure S5-D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2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12A66" w14:textId="77777777" w:rsidR="00B1679B" w:rsidRDefault="00B1679B" w:rsidP="00B1679B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</w:p>
    <w:p w14:paraId="0DE46E57" w14:textId="77777777" w:rsidR="00B1679B" w:rsidRDefault="00B1679B" w:rsidP="00167409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S</w:t>
      </w:r>
      <w:r w:rsidR="00167409">
        <w:rPr>
          <w:rFonts w:asciiTheme="majorBidi" w:hAnsiTheme="majorBidi" w:cstheme="majorBidi"/>
          <w:sz w:val="24"/>
          <w:szCs w:val="24"/>
        </w:rPr>
        <w:t>3</w:t>
      </w:r>
      <w:r>
        <w:rPr>
          <w:rFonts w:asciiTheme="majorBidi" w:hAnsiTheme="majorBidi" w:cstheme="majorBidi"/>
          <w:sz w:val="24"/>
          <w:szCs w:val="24"/>
        </w:rPr>
        <w:t>-E</w:t>
      </w:r>
    </w:p>
    <w:p w14:paraId="0F69A692" w14:textId="77777777" w:rsidR="00B1679B" w:rsidRDefault="008F066D" w:rsidP="00B1679B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drawing>
          <wp:inline distT="0" distB="0" distL="0" distR="0" wp14:anchorId="01F81D00" wp14:editId="267D43AC">
            <wp:extent cx="5943600" cy="2929255"/>
            <wp:effectExtent l="0" t="0" r="0" b="444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upplementary Figure S5-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2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7F3E5" w14:textId="598EBC5F" w:rsidR="00B1679B" w:rsidRDefault="00686E2D" w:rsidP="00167409">
      <w:pPr>
        <w:spacing w:line="24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Figure S</w:t>
      </w:r>
      <w:r w:rsidR="00167409">
        <w:rPr>
          <w:rFonts w:asciiTheme="majorBidi" w:hAnsiTheme="majorBidi" w:cstheme="majorBidi"/>
          <w:sz w:val="24"/>
          <w:szCs w:val="24"/>
        </w:rPr>
        <w:t>3</w:t>
      </w:r>
      <w:r>
        <w:rPr>
          <w:rFonts w:asciiTheme="majorBidi" w:hAnsiTheme="majorBidi" w:cstheme="majorBidi"/>
          <w:sz w:val="24"/>
          <w:szCs w:val="24"/>
        </w:rPr>
        <w:t xml:space="preserve"> A-E: </w:t>
      </w:r>
      <w:r w:rsidR="00B1679B">
        <w:rPr>
          <w:rFonts w:asciiTheme="majorBidi" w:hAnsiTheme="majorBidi" w:cstheme="majorBidi"/>
          <w:sz w:val="24"/>
          <w:szCs w:val="24"/>
        </w:rPr>
        <w:t xml:space="preserve">Heat maps showing the distribution of reference plasmids within sequenced short reads of </w:t>
      </w:r>
      <w:r w:rsidR="00441D5A" w:rsidRPr="00013CC7">
        <w:rPr>
          <w:rFonts w:asciiTheme="majorBidi" w:hAnsiTheme="majorBidi" w:cstheme="majorBidi"/>
          <w:i/>
          <w:iCs/>
          <w:sz w:val="24"/>
          <w:szCs w:val="24"/>
        </w:rPr>
        <w:t>Escherichia</w:t>
      </w:r>
      <w:r w:rsidR="00B1679B" w:rsidRPr="00013CC7">
        <w:rPr>
          <w:rFonts w:asciiTheme="majorBidi" w:hAnsiTheme="majorBidi" w:cstheme="majorBidi"/>
          <w:i/>
          <w:iCs/>
          <w:sz w:val="24"/>
          <w:szCs w:val="24"/>
        </w:rPr>
        <w:t xml:space="preserve"> coli</w:t>
      </w:r>
      <w:r w:rsidR="00B1679B" w:rsidRPr="00013CC7">
        <w:rPr>
          <w:rFonts w:asciiTheme="majorBidi" w:hAnsiTheme="majorBidi" w:cstheme="majorBidi"/>
          <w:sz w:val="24"/>
          <w:szCs w:val="24"/>
        </w:rPr>
        <w:t xml:space="preserve"> ST216 isolates</w:t>
      </w:r>
      <w:r w:rsidR="00B1679B">
        <w:rPr>
          <w:rFonts w:asciiTheme="majorBidi" w:hAnsiTheme="majorBidi" w:cstheme="majorBidi"/>
          <w:sz w:val="24"/>
          <w:szCs w:val="24"/>
        </w:rPr>
        <w:t xml:space="preserve"> from silver gulls at Five Islands. Blue color indicates the coverage profile of each short read with respect to the reference plasmid. Reference plasmids: S5-A: pCE1537-B (IncFIA</w:t>
      </w:r>
      <w:r w:rsidR="009E3B0E">
        <w:rPr>
          <w:rFonts w:asciiTheme="majorBidi" w:hAnsiTheme="majorBidi" w:cstheme="majorBidi"/>
          <w:sz w:val="24"/>
          <w:szCs w:val="24"/>
        </w:rPr>
        <w:t>(HI1)</w:t>
      </w:r>
      <w:r w:rsidR="00B1679B">
        <w:rPr>
          <w:rFonts w:asciiTheme="majorBidi" w:hAnsiTheme="majorBidi" w:cstheme="majorBidi"/>
          <w:sz w:val="24"/>
          <w:szCs w:val="24"/>
        </w:rPr>
        <w:t>), S5-B: pCE1681-B (IncFIB(K)), S5-C: pCE1681-C (Col156), S5-D: pCE1681-D (IncR), S5-E: pCE1681-E (IncX5).</w:t>
      </w:r>
    </w:p>
    <w:p w14:paraId="0EC495A0" w14:textId="77777777" w:rsidR="006005F0" w:rsidRDefault="006005F0" w:rsidP="006005F0">
      <w:pPr>
        <w:spacing w:line="480" w:lineRule="auto"/>
        <w:ind w:left="360"/>
        <w:rPr>
          <w:rFonts w:asciiTheme="majorBidi" w:hAnsiTheme="majorBidi" w:cstheme="majorBidi"/>
          <w:sz w:val="24"/>
          <w:szCs w:val="24"/>
          <w:lang w:bidi="ar-LB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lastRenderedPageBreak/>
        <w:drawing>
          <wp:inline distT="0" distB="0" distL="0" distR="0" wp14:anchorId="2E99D995" wp14:editId="5F3CE72B">
            <wp:extent cx="5943600" cy="432054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CD126" w14:textId="77777777" w:rsidR="006005F0" w:rsidRDefault="006005F0" w:rsidP="00167409">
      <w:pPr>
        <w:spacing w:line="24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Figure S</w:t>
      </w:r>
      <w:r w:rsidR="00167409">
        <w:rPr>
          <w:rFonts w:asciiTheme="majorBidi" w:hAnsiTheme="majorBidi" w:cstheme="majorBidi"/>
          <w:sz w:val="24"/>
          <w:szCs w:val="24"/>
        </w:rPr>
        <w:t>4</w:t>
      </w:r>
      <w:r>
        <w:rPr>
          <w:rFonts w:asciiTheme="majorBidi" w:hAnsiTheme="majorBidi" w:cstheme="majorBidi"/>
          <w:sz w:val="24"/>
          <w:szCs w:val="24"/>
        </w:rPr>
        <w:t>-A: Schematic diagram of plasmid pCE1681-A (IncHI2-ST3). In the key, ARG: antibiotic-resistance gene, VAG/MRG: virulence associated gene/metal resistance gene, MGE: mobile genetic element and HP: hypothetical protein.</w:t>
      </w:r>
    </w:p>
    <w:p w14:paraId="4EE07738" w14:textId="77777777" w:rsidR="006005F0" w:rsidRDefault="006005F0" w:rsidP="006005F0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lastRenderedPageBreak/>
        <w:drawing>
          <wp:inline distT="0" distB="0" distL="0" distR="0" wp14:anchorId="3E7D45BF" wp14:editId="66E98428">
            <wp:extent cx="5943600" cy="52578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A8613" w14:textId="26E2D4B1" w:rsidR="006005F0" w:rsidRDefault="006005F0" w:rsidP="00167409">
      <w:pPr>
        <w:spacing w:line="24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Figure S</w:t>
      </w:r>
      <w:r w:rsidR="00167409">
        <w:rPr>
          <w:rFonts w:asciiTheme="majorBidi" w:hAnsiTheme="majorBidi" w:cstheme="majorBidi"/>
          <w:sz w:val="24"/>
          <w:szCs w:val="24"/>
        </w:rPr>
        <w:t>4</w:t>
      </w:r>
      <w:r>
        <w:rPr>
          <w:rFonts w:asciiTheme="majorBidi" w:hAnsiTheme="majorBidi" w:cstheme="majorBidi"/>
          <w:sz w:val="24"/>
          <w:szCs w:val="24"/>
        </w:rPr>
        <w:t xml:space="preserve">-B: Schematic diagram of pCE1537-B </w:t>
      </w:r>
      <w:r w:rsidRPr="00013CC7">
        <w:rPr>
          <w:rFonts w:asciiTheme="majorBidi" w:hAnsiTheme="majorBidi" w:cstheme="majorBidi"/>
          <w:sz w:val="24"/>
          <w:szCs w:val="24"/>
        </w:rPr>
        <w:t>(IncF</w:t>
      </w:r>
      <w:r w:rsidR="00A91FCC" w:rsidRPr="00013CC7">
        <w:rPr>
          <w:rFonts w:asciiTheme="majorBidi" w:hAnsiTheme="majorBidi" w:cstheme="majorBidi"/>
          <w:sz w:val="24"/>
          <w:szCs w:val="24"/>
        </w:rPr>
        <w:t>IA</w:t>
      </w:r>
      <w:r w:rsidRPr="00013CC7">
        <w:rPr>
          <w:rFonts w:asciiTheme="majorBidi" w:hAnsiTheme="majorBidi" w:cstheme="majorBidi"/>
          <w:sz w:val="24"/>
          <w:szCs w:val="24"/>
        </w:rPr>
        <w:t>) plasmid</w:t>
      </w:r>
      <w:r>
        <w:rPr>
          <w:rFonts w:asciiTheme="majorBidi" w:hAnsiTheme="majorBidi" w:cstheme="majorBidi"/>
          <w:sz w:val="24"/>
          <w:szCs w:val="24"/>
        </w:rPr>
        <w:t>. In the key, VAG: virulence associated gene, MGE: mobile genetic element and HP: hypothetical protein.</w:t>
      </w:r>
    </w:p>
    <w:p w14:paraId="0A063B81" w14:textId="77777777" w:rsidR="006005F0" w:rsidRDefault="006005F0" w:rsidP="006005F0">
      <w:pPr>
        <w:spacing w:line="48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lastRenderedPageBreak/>
        <w:drawing>
          <wp:inline distT="0" distB="0" distL="0" distR="0" wp14:anchorId="277FCF38" wp14:editId="6D3D6544">
            <wp:extent cx="5943600" cy="5135880"/>
            <wp:effectExtent l="0" t="0" r="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3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53DA89" w14:textId="7EBA6885" w:rsidR="006005F0" w:rsidRDefault="006005F0" w:rsidP="00013CC7">
      <w:pPr>
        <w:spacing w:line="24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Figure S</w:t>
      </w:r>
      <w:r w:rsidR="00167409">
        <w:rPr>
          <w:rFonts w:asciiTheme="majorBidi" w:hAnsiTheme="majorBidi" w:cstheme="majorBidi"/>
          <w:sz w:val="24"/>
          <w:szCs w:val="24"/>
        </w:rPr>
        <w:t>4</w:t>
      </w:r>
      <w:r>
        <w:rPr>
          <w:rFonts w:asciiTheme="majorBidi" w:hAnsiTheme="majorBidi" w:cstheme="majorBidi"/>
          <w:sz w:val="24"/>
          <w:szCs w:val="24"/>
        </w:rPr>
        <w:t xml:space="preserve">-C: BRIG comparison of IncX5 plasmid pCE681-E with similar plasmid sequence retrieved from GenBank. </w:t>
      </w:r>
      <w:r>
        <w:rPr>
          <w:rFonts w:asciiTheme="majorBidi" w:hAnsiTheme="majorBidi" w:cstheme="majorBidi"/>
          <w:i/>
          <w:iCs/>
          <w:sz w:val="24"/>
          <w:szCs w:val="24"/>
        </w:rPr>
        <w:t>bla</w:t>
      </w:r>
      <w:r>
        <w:rPr>
          <w:rFonts w:asciiTheme="majorBidi" w:hAnsiTheme="majorBidi" w:cstheme="majorBidi"/>
          <w:sz w:val="24"/>
          <w:szCs w:val="24"/>
          <w:vertAlign w:val="subscript"/>
        </w:rPr>
        <w:t xml:space="preserve">IMP-4 </w:t>
      </w:r>
      <w:r>
        <w:rPr>
          <w:rFonts w:asciiTheme="majorBidi" w:hAnsiTheme="majorBidi" w:cstheme="majorBidi"/>
          <w:sz w:val="24"/>
          <w:szCs w:val="24"/>
        </w:rPr>
        <w:t>positive plasmid pEc1677 originated from same colony of silver gulls at Five Islands in Australia were pCE1681-E was obtained. In the key, VAG/MRG: virulence associated gene/metal resistance gene, MGE: mobile genetic element and HP: hypothetical protein.</w:t>
      </w:r>
      <w:bookmarkStart w:id="0" w:name="_GoBack"/>
      <w:bookmarkEnd w:id="0"/>
    </w:p>
    <w:p w14:paraId="48F39D6D" w14:textId="77777777" w:rsidR="006005F0" w:rsidRDefault="006005F0" w:rsidP="006005F0">
      <w:pPr>
        <w:spacing w:line="48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zh-CN"/>
        </w:rPr>
        <w:lastRenderedPageBreak/>
        <w:drawing>
          <wp:inline distT="0" distB="0" distL="0" distR="0" wp14:anchorId="6762DE4F" wp14:editId="56F7593C">
            <wp:extent cx="5943600" cy="59436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B2867" w14:textId="77777777" w:rsidR="00675C99" w:rsidRPr="006005F0" w:rsidRDefault="006005F0" w:rsidP="00167409">
      <w:pPr>
        <w:spacing w:line="240" w:lineRule="auto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Figure S</w:t>
      </w:r>
      <w:r w:rsidR="00167409">
        <w:rPr>
          <w:rFonts w:asciiTheme="majorBidi" w:hAnsiTheme="majorBidi" w:cstheme="majorBidi"/>
          <w:sz w:val="24"/>
          <w:szCs w:val="24"/>
        </w:rPr>
        <w:t>4</w:t>
      </w:r>
      <w:r>
        <w:rPr>
          <w:rFonts w:asciiTheme="majorBidi" w:hAnsiTheme="majorBidi" w:cstheme="majorBidi"/>
          <w:sz w:val="24"/>
          <w:szCs w:val="24"/>
        </w:rPr>
        <w:t>-D: Schematic diagram of pCE1681-D (IncR) plasmid. In the key, ARG: antibiotic-resistance gene, MRG: metal resistance gene, MGE: mobile genetic element and HP: hypothetical protein.</w:t>
      </w:r>
    </w:p>
    <w:sectPr w:rsidR="00675C99" w:rsidRPr="006005F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D663053"/>
    <w:multiLevelType w:val="hybridMultilevel"/>
    <w:tmpl w:val="05E0AA34"/>
    <w:lvl w:ilvl="0" w:tplc="2E421DC8">
      <w:start w:val="1"/>
      <w:numFmt w:val="upperLetter"/>
      <w:lvlText w:val="%1-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2341"/>
    <w:rsid w:val="00013CC7"/>
    <w:rsid w:val="00032741"/>
    <w:rsid w:val="00167409"/>
    <w:rsid w:val="00174A40"/>
    <w:rsid w:val="002247BA"/>
    <w:rsid w:val="002D4C84"/>
    <w:rsid w:val="0040159E"/>
    <w:rsid w:val="00441D5A"/>
    <w:rsid w:val="00522383"/>
    <w:rsid w:val="006005F0"/>
    <w:rsid w:val="00675C99"/>
    <w:rsid w:val="00686E2D"/>
    <w:rsid w:val="008F066D"/>
    <w:rsid w:val="00992341"/>
    <w:rsid w:val="009E3B0E"/>
    <w:rsid w:val="00A91FCC"/>
    <w:rsid w:val="00B1679B"/>
    <w:rsid w:val="00DA5EEE"/>
    <w:rsid w:val="00EE4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5F3701"/>
  <w15:chartTrackingRefBased/>
  <w15:docId w15:val="{BF42565B-07D1-419B-83BA-43509FED90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1679B"/>
    <w:pPr>
      <w:spacing w:line="256" w:lineRule="auto"/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674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6740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6740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74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6740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6740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740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7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6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3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9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96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5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293</TotalTime>
  <Pages>8</Pages>
  <Words>479</Words>
  <Characters>2986</Characters>
  <Application>Microsoft Office Word</Application>
  <DocSecurity>0</DocSecurity>
  <Lines>61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hassantarabai@gmail.com</dc:creator>
  <cp:keywords/>
  <dc:description/>
  <cp:lastModifiedBy>MDPI</cp:lastModifiedBy>
  <cp:revision>38</cp:revision>
  <dcterms:created xsi:type="dcterms:W3CDTF">2021-01-30T19:01:00Z</dcterms:created>
  <dcterms:modified xsi:type="dcterms:W3CDTF">2021-03-09T12:10:00Z</dcterms:modified>
</cp:coreProperties>
</file>