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217" w:rsidRPr="000B2FE6" w:rsidRDefault="00DA7217" w:rsidP="00473742">
      <w:pPr>
        <w:pStyle w:val="MDPI13authornames"/>
        <w:jc w:val="both"/>
        <w:rPr>
          <w:rFonts w:ascii="Times New Roman" w:hAnsi="Times New Roman" w:cs="Times New Roman"/>
          <w:b w:val="0"/>
          <w:snapToGrid w:val="0"/>
          <w:sz w:val="24"/>
          <w:szCs w:val="24"/>
        </w:rPr>
      </w:pPr>
      <w:r w:rsidRPr="000B2FE6">
        <w:rPr>
          <w:rFonts w:ascii="Times New Roman" w:hAnsi="Times New Roman" w:cs="Times New Roman"/>
          <w:b w:val="0"/>
          <w:snapToGrid w:val="0"/>
          <w:sz w:val="24"/>
          <w:szCs w:val="24"/>
        </w:rPr>
        <w:t xml:space="preserve">Supplementary Materials: </w:t>
      </w:r>
      <w:proofErr w:type="spellStart"/>
      <w:r w:rsidR="008A058B" w:rsidRPr="008A058B">
        <w:rPr>
          <w:rFonts w:ascii="Times New Roman" w:hAnsi="Times New Roman" w:cs="Times New Roman"/>
          <w:b w:val="0"/>
          <w:snapToGrid w:val="0"/>
          <w:sz w:val="24"/>
          <w:szCs w:val="24"/>
        </w:rPr>
        <w:t>Metabolomic</w:t>
      </w:r>
      <w:proofErr w:type="spellEnd"/>
      <w:r w:rsidR="008A058B" w:rsidRPr="008A058B">
        <w:rPr>
          <w:rFonts w:ascii="Times New Roman" w:hAnsi="Times New Roman" w:cs="Times New Roman"/>
          <w:b w:val="0"/>
          <w:snapToGrid w:val="0"/>
          <w:sz w:val="24"/>
          <w:szCs w:val="24"/>
        </w:rPr>
        <w:t xml:space="preserve"> profile of primary turkey and rat hepatocytes and two cell lines after chloramphenicol exposure</w:t>
      </w:r>
    </w:p>
    <w:p w:rsidR="001053F7" w:rsidRPr="00473742" w:rsidRDefault="003250C4" w:rsidP="00473742">
      <w:pPr>
        <w:jc w:val="both"/>
        <w:rPr>
          <w:rFonts w:ascii="Times New Roman" w:hAnsi="Times New Roman" w:cs="Times New Roman"/>
          <w:b/>
          <w:bCs/>
          <w:lang w:eastAsia="de-DE"/>
        </w:rPr>
      </w:pPr>
      <w:r w:rsidRPr="003250C4">
        <w:rPr>
          <w:rFonts w:ascii="Times New Roman" w:eastAsiaTheme="minorEastAsia" w:hAnsi="Times New Roman" w:cs="Times New Roman"/>
          <w:bCs/>
          <w:color w:val="000000"/>
          <w:lang w:eastAsia="de-DE"/>
        </w:rPr>
        <w:t>L</w:t>
      </w:r>
      <w:r>
        <w:rPr>
          <w:rFonts w:ascii="Times New Roman" w:eastAsiaTheme="minorEastAsia" w:hAnsi="Times New Roman" w:cs="Times New Roman"/>
          <w:bCs/>
          <w:color w:val="000000"/>
          <w:lang w:eastAsia="de-DE"/>
        </w:rPr>
        <w:t>idia Radko, Tomasz Śniegocki</w:t>
      </w:r>
      <w:r w:rsidRPr="003250C4">
        <w:rPr>
          <w:rFonts w:ascii="Times New Roman" w:eastAsiaTheme="minorEastAsia" w:hAnsi="Times New Roman" w:cs="Times New Roman"/>
          <w:bCs/>
          <w:color w:val="000000"/>
          <w:lang w:eastAsia="de-DE"/>
        </w:rPr>
        <w:t>, Bar</w:t>
      </w:r>
      <w:r>
        <w:rPr>
          <w:rFonts w:ascii="Times New Roman" w:eastAsiaTheme="minorEastAsia" w:hAnsi="Times New Roman" w:cs="Times New Roman"/>
          <w:bCs/>
          <w:color w:val="000000"/>
          <w:lang w:eastAsia="de-DE"/>
        </w:rPr>
        <w:t xml:space="preserve">tosz </w:t>
      </w:r>
      <w:proofErr w:type="spellStart"/>
      <w:r>
        <w:rPr>
          <w:rFonts w:ascii="Times New Roman" w:eastAsiaTheme="minorEastAsia" w:hAnsi="Times New Roman" w:cs="Times New Roman"/>
          <w:bCs/>
          <w:color w:val="000000"/>
          <w:lang w:eastAsia="de-DE"/>
        </w:rPr>
        <w:t>Sell</w:t>
      </w:r>
      <w:proofErr w:type="spellEnd"/>
      <w:r>
        <w:rPr>
          <w:rFonts w:ascii="Times New Roman" w:eastAsiaTheme="minorEastAsia" w:hAnsi="Times New Roman" w:cs="Times New Roman"/>
          <w:bCs/>
          <w:color w:val="000000"/>
          <w:lang w:eastAsia="de-DE"/>
        </w:rPr>
        <w:t xml:space="preserve"> and Andrzej Posyniak</w:t>
      </w:r>
    </w:p>
    <w:p w:rsidR="000B2FE6" w:rsidRPr="00745B07" w:rsidRDefault="000B2FE6" w:rsidP="00473742">
      <w:pPr>
        <w:jc w:val="both"/>
        <w:rPr>
          <w:rFonts w:ascii="Times New Roman" w:hAnsi="Times New Roman" w:cs="Times New Roman"/>
          <w:b/>
          <w:bCs/>
          <w:lang w:val="en-GB" w:eastAsia="de-DE"/>
        </w:rPr>
      </w:pPr>
      <w:r w:rsidRPr="00745B07">
        <w:rPr>
          <w:rFonts w:ascii="Times New Roman" w:hAnsi="Times New Roman" w:cs="Times New Roman"/>
          <w:b/>
          <w:bCs/>
          <w:lang w:val="en-GB" w:eastAsia="de-DE"/>
        </w:rPr>
        <w:t>Contents:</w:t>
      </w:r>
    </w:p>
    <w:p w:rsidR="003250C4" w:rsidRDefault="007D377D" w:rsidP="00473742">
      <w:pPr>
        <w:pStyle w:val="MDPI21heading1"/>
        <w:jc w:val="both"/>
        <w:rPr>
          <w:rFonts w:ascii="Times New Roman" w:hAnsi="Times New Roman"/>
          <w:b w:val="0"/>
          <w:sz w:val="24"/>
          <w:szCs w:val="24"/>
          <w:lang w:val="en-GB"/>
        </w:rPr>
      </w:pPr>
      <w:r w:rsidRPr="003250C4">
        <w:rPr>
          <w:rFonts w:ascii="Times New Roman" w:hAnsi="Times New Roman" w:cs="Times New Roman"/>
          <w:sz w:val="24"/>
          <w:szCs w:val="24"/>
          <w:lang w:val="en-GB"/>
        </w:rPr>
        <w:t xml:space="preserve">Figure S1. </w:t>
      </w:r>
      <w:r w:rsidR="000A0707" w:rsidRPr="000A0707">
        <w:rPr>
          <w:rFonts w:ascii="Times New Roman" w:hAnsi="Times New Roman" w:cs="Times New Roman"/>
          <w:b w:val="0"/>
          <w:sz w:val="24"/>
          <w:szCs w:val="24"/>
          <w:lang w:val="en-GB"/>
        </w:rPr>
        <w:t xml:space="preserve">Examples of chromatograms for CAP and its two metabolites CAP-G and NO-CAP after exposure of primary culture of turkey and rat hepatocytes HepG2, and </w:t>
      </w:r>
      <w:proofErr w:type="spellStart"/>
      <w:r w:rsidR="000A0707" w:rsidRPr="000A0707">
        <w:rPr>
          <w:rFonts w:ascii="Times New Roman" w:hAnsi="Times New Roman" w:cs="Times New Roman"/>
          <w:b w:val="0"/>
          <w:sz w:val="24"/>
          <w:szCs w:val="24"/>
          <w:lang w:val="en-GB"/>
        </w:rPr>
        <w:t>Balb</w:t>
      </w:r>
      <w:proofErr w:type="spellEnd"/>
      <w:r w:rsidR="000A0707" w:rsidRPr="000A0707">
        <w:rPr>
          <w:rFonts w:ascii="Times New Roman" w:hAnsi="Times New Roman" w:cs="Times New Roman"/>
          <w:b w:val="0"/>
          <w:sz w:val="24"/>
          <w:szCs w:val="24"/>
          <w:lang w:val="en-GB"/>
        </w:rPr>
        <w:t>/c 3T3 cells to CAP at the concentration level of 100 µg/ml after 48 h.</w:t>
      </w:r>
    </w:p>
    <w:p w:rsidR="003B02AA" w:rsidRDefault="003B02AA" w:rsidP="00473742">
      <w:pPr>
        <w:pStyle w:val="MDPI31text"/>
        <w:spacing w:line="240" w:lineRule="auto"/>
        <w:ind w:firstLine="0"/>
        <w:rPr>
          <w:rFonts w:ascii="Times New Roman" w:hAnsi="Times New Roman"/>
          <w:b/>
          <w:sz w:val="24"/>
          <w:szCs w:val="24"/>
          <w:lang w:val="en-GB"/>
        </w:rPr>
      </w:pPr>
      <w:r w:rsidRPr="003B02AA">
        <w:rPr>
          <w:rFonts w:ascii="Times New Roman" w:hAnsi="Times New Roman"/>
          <w:b/>
          <w:sz w:val="24"/>
          <w:szCs w:val="24"/>
          <w:lang w:val="en-GB"/>
        </w:rPr>
        <w:t xml:space="preserve">Figure S2: </w:t>
      </w:r>
      <w:r w:rsidRPr="003B02AA">
        <w:rPr>
          <w:rFonts w:ascii="Times New Roman" w:hAnsi="Times New Roman"/>
          <w:sz w:val="24"/>
          <w:szCs w:val="24"/>
          <w:lang w:val="en-GB"/>
        </w:rPr>
        <w:t>MS</w:t>
      </w:r>
      <w:r w:rsidRPr="003B02AA">
        <w:rPr>
          <w:rFonts w:ascii="Times New Roman" w:hAnsi="Times New Roman"/>
          <w:sz w:val="24"/>
          <w:szCs w:val="24"/>
          <w:vertAlign w:val="superscript"/>
          <w:lang w:val="en-GB"/>
        </w:rPr>
        <w:t>2</w:t>
      </w:r>
      <w:r w:rsidRPr="003B02AA">
        <w:rPr>
          <w:rFonts w:ascii="Times New Roman" w:hAnsi="Times New Roman"/>
          <w:sz w:val="24"/>
          <w:szCs w:val="24"/>
          <w:lang w:val="en-GB"/>
        </w:rPr>
        <w:t xml:space="preserve"> spectra of CAP</w:t>
      </w:r>
      <w:r>
        <w:rPr>
          <w:rFonts w:ascii="Times New Roman" w:hAnsi="Times New Roman"/>
          <w:sz w:val="24"/>
          <w:szCs w:val="24"/>
          <w:lang w:val="en-GB"/>
        </w:rPr>
        <w:t>.</w:t>
      </w:r>
      <w:r w:rsidRPr="003B02AA">
        <w:rPr>
          <w:rFonts w:ascii="Times New Roman" w:hAnsi="Times New Roman"/>
          <w:b/>
          <w:sz w:val="24"/>
          <w:szCs w:val="24"/>
          <w:lang w:val="en-GB"/>
        </w:rPr>
        <w:t xml:space="preserve"> </w:t>
      </w:r>
    </w:p>
    <w:p w:rsidR="003B02AA" w:rsidRDefault="003B02AA" w:rsidP="00473742">
      <w:pPr>
        <w:pStyle w:val="MDPI31text"/>
        <w:spacing w:line="240" w:lineRule="auto"/>
        <w:ind w:firstLine="0"/>
        <w:rPr>
          <w:rFonts w:ascii="Times New Roman" w:hAnsi="Times New Roman"/>
          <w:b/>
          <w:sz w:val="24"/>
          <w:szCs w:val="24"/>
          <w:lang w:val="en-GB"/>
        </w:rPr>
      </w:pPr>
    </w:p>
    <w:p w:rsidR="003B02AA" w:rsidRDefault="003B02AA" w:rsidP="00473742">
      <w:pPr>
        <w:pStyle w:val="MDPI31text"/>
        <w:spacing w:line="240" w:lineRule="auto"/>
        <w:ind w:firstLine="0"/>
        <w:rPr>
          <w:rFonts w:ascii="Times New Roman" w:hAnsi="Times New Roman"/>
          <w:b/>
          <w:sz w:val="24"/>
          <w:szCs w:val="24"/>
          <w:lang w:val="en-GB"/>
        </w:rPr>
      </w:pPr>
      <w:r w:rsidRPr="003B02AA">
        <w:rPr>
          <w:rFonts w:ascii="Times New Roman" w:hAnsi="Times New Roman"/>
          <w:b/>
          <w:sz w:val="24"/>
          <w:szCs w:val="24"/>
          <w:lang w:val="en-GB"/>
        </w:rPr>
        <w:t xml:space="preserve">Figure S3: </w:t>
      </w:r>
      <w:r w:rsidRPr="003B02AA">
        <w:rPr>
          <w:rFonts w:ascii="Times New Roman" w:hAnsi="Times New Roman"/>
          <w:sz w:val="24"/>
          <w:szCs w:val="24"/>
          <w:lang w:val="en-GB"/>
        </w:rPr>
        <w:t>MS</w:t>
      </w:r>
      <w:r w:rsidRPr="003B02AA">
        <w:rPr>
          <w:rFonts w:ascii="Times New Roman" w:hAnsi="Times New Roman"/>
          <w:sz w:val="24"/>
          <w:szCs w:val="24"/>
          <w:vertAlign w:val="superscript"/>
          <w:lang w:val="en-GB"/>
        </w:rPr>
        <w:t>2</w:t>
      </w:r>
      <w:r w:rsidRPr="003B02AA">
        <w:rPr>
          <w:rFonts w:ascii="Times New Roman" w:hAnsi="Times New Roman"/>
          <w:sz w:val="24"/>
          <w:szCs w:val="24"/>
          <w:lang w:val="en-GB"/>
        </w:rPr>
        <w:t xml:space="preserve"> spectra of CAP-G</w:t>
      </w:r>
      <w:r>
        <w:rPr>
          <w:rFonts w:ascii="Times New Roman" w:hAnsi="Times New Roman"/>
          <w:sz w:val="24"/>
          <w:szCs w:val="24"/>
          <w:lang w:val="en-GB"/>
        </w:rPr>
        <w:t>.</w:t>
      </w:r>
      <w:r w:rsidRPr="003B02AA">
        <w:rPr>
          <w:rFonts w:ascii="Times New Roman" w:hAnsi="Times New Roman"/>
          <w:b/>
          <w:sz w:val="24"/>
          <w:szCs w:val="24"/>
          <w:lang w:val="en-GB"/>
        </w:rPr>
        <w:t xml:space="preserve"> </w:t>
      </w:r>
    </w:p>
    <w:p w:rsidR="003B02AA" w:rsidRDefault="003B02AA" w:rsidP="00473742">
      <w:pPr>
        <w:pStyle w:val="MDPI31text"/>
        <w:spacing w:line="240" w:lineRule="auto"/>
        <w:ind w:firstLine="0"/>
        <w:rPr>
          <w:rFonts w:ascii="Times New Roman" w:hAnsi="Times New Roman"/>
          <w:b/>
          <w:sz w:val="24"/>
          <w:szCs w:val="24"/>
          <w:lang w:val="en-GB"/>
        </w:rPr>
      </w:pPr>
    </w:p>
    <w:p w:rsidR="000A0707" w:rsidRDefault="003B02AA" w:rsidP="00473742">
      <w:pPr>
        <w:pStyle w:val="MDPI31text"/>
        <w:spacing w:line="240" w:lineRule="auto"/>
        <w:ind w:firstLine="0"/>
        <w:rPr>
          <w:rFonts w:ascii="Times New Roman" w:hAnsi="Times New Roman"/>
          <w:b/>
          <w:sz w:val="24"/>
          <w:szCs w:val="24"/>
          <w:lang w:val="en-GB"/>
        </w:rPr>
      </w:pPr>
      <w:r w:rsidRPr="003B02AA">
        <w:rPr>
          <w:rFonts w:ascii="Times New Roman" w:hAnsi="Times New Roman"/>
          <w:b/>
          <w:sz w:val="24"/>
          <w:szCs w:val="24"/>
          <w:lang w:val="en-GB"/>
        </w:rPr>
        <w:t xml:space="preserve">Figure S4: </w:t>
      </w:r>
      <w:r w:rsidRPr="003B02AA">
        <w:rPr>
          <w:rFonts w:ascii="Times New Roman" w:hAnsi="Times New Roman"/>
          <w:sz w:val="24"/>
          <w:szCs w:val="24"/>
          <w:lang w:val="en-GB"/>
        </w:rPr>
        <w:t>MS</w:t>
      </w:r>
      <w:r w:rsidRPr="003B02AA">
        <w:rPr>
          <w:rFonts w:ascii="Times New Roman" w:hAnsi="Times New Roman"/>
          <w:sz w:val="24"/>
          <w:szCs w:val="24"/>
          <w:vertAlign w:val="superscript"/>
          <w:lang w:val="en-GB"/>
        </w:rPr>
        <w:t>2</w:t>
      </w:r>
      <w:r w:rsidRPr="003B02AA">
        <w:rPr>
          <w:rFonts w:ascii="Times New Roman" w:hAnsi="Times New Roman"/>
          <w:sz w:val="24"/>
          <w:szCs w:val="24"/>
          <w:lang w:val="en-GB"/>
        </w:rPr>
        <w:t xml:space="preserve"> spectra of NO-CAP</w:t>
      </w:r>
      <w:r w:rsidRPr="003B02AA">
        <w:rPr>
          <w:rFonts w:ascii="Times New Roman" w:hAnsi="Times New Roman"/>
          <w:b/>
          <w:sz w:val="24"/>
          <w:szCs w:val="24"/>
          <w:lang w:val="en-GB"/>
        </w:rPr>
        <w:t>.</w:t>
      </w:r>
    </w:p>
    <w:p w:rsidR="003B02AA" w:rsidRDefault="003B02AA" w:rsidP="00473742">
      <w:pPr>
        <w:pStyle w:val="MDPI31text"/>
        <w:spacing w:line="240" w:lineRule="auto"/>
        <w:ind w:firstLine="0"/>
        <w:rPr>
          <w:rFonts w:ascii="Times New Roman" w:hAnsi="Times New Roman"/>
          <w:b/>
          <w:sz w:val="24"/>
          <w:szCs w:val="24"/>
          <w:lang w:val="en-GB"/>
        </w:rPr>
      </w:pPr>
    </w:p>
    <w:p w:rsidR="00211ECA" w:rsidRDefault="00E25E6C" w:rsidP="00473742">
      <w:pPr>
        <w:pStyle w:val="MDPI31text"/>
        <w:spacing w:line="240" w:lineRule="auto"/>
        <w:ind w:firstLine="0"/>
      </w:pPr>
      <w:r w:rsidRPr="003250C4">
        <w:rPr>
          <w:rFonts w:ascii="Times New Roman" w:hAnsi="Times New Roman"/>
          <w:b/>
          <w:sz w:val="24"/>
          <w:szCs w:val="24"/>
          <w:lang w:val="en-GB"/>
        </w:rPr>
        <w:t>Figure S</w:t>
      </w:r>
      <w:r w:rsidR="00925487">
        <w:rPr>
          <w:rFonts w:ascii="Times New Roman" w:hAnsi="Times New Roman"/>
          <w:b/>
          <w:sz w:val="24"/>
          <w:szCs w:val="24"/>
          <w:lang w:val="en-GB"/>
        </w:rPr>
        <w:t>5</w:t>
      </w:r>
      <w:r w:rsidRPr="003250C4">
        <w:rPr>
          <w:rFonts w:ascii="Times New Roman" w:hAnsi="Times New Roman"/>
          <w:b/>
          <w:sz w:val="24"/>
          <w:szCs w:val="24"/>
          <w:lang w:val="en-GB"/>
        </w:rPr>
        <w:t>.</w:t>
      </w:r>
      <w:r w:rsidRPr="003250C4">
        <w:rPr>
          <w:rFonts w:ascii="Times New Roman" w:hAnsi="Times New Roman"/>
          <w:sz w:val="24"/>
          <w:szCs w:val="24"/>
          <w:lang w:val="en-GB"/>
        </w:rPr>
        <w:t xml:space="preserve"> </w:t>
      </w:r>
      <w:r w:rsidR="000A0707" w:rsidRPr="000A0707">
        <w:rPr>
          <w:rFonts w:ascii="Times New Roman" w:hAnsi="Times New Roman"/>
          <w:sz w:val="24"/>
          <w:szCs w:val="24"/>
        </w:rPr>
        <w:t xml:space="preserve">Effects of CAP on the viability of turkey and rat primary hepatocytes determined by the LDH (a, d), MTT (b, d), and NRU (c, f) assays. Triton X–100 was used as the positive control. Results are shown as mean ± SD (n = 3). Statistical significance was evaluated by ANOVA and Dunn’s post-hoc test (*p </w:t>
      </w:r>
      <w:r w:rsidR="000A0707" w:rsidRPr="003250C4">
        <w:rPr>
          <w:rFonts w:ascii="Times New Roman" w:hAnsi="Times New Roman"/>
          <w:iCs/>
          <w:sz w:val="24"/>
          <w:szCs w:val="24"/>
        </w:rPr>
        <w:sym w:font="Symbol" w:char="F0A3"/>
      </w:r>
      <w:r w:rsidR="000A0707" w:rsidRPr="000A0707">
        <w:rPr>
          <w:rFonts w:ascii="Times New Roman" w:hAnsi="Times New Roman"/>
          <w:sz w:val="24"/>
          <w:szCs w:val="24"/>
        </w:rPr>
        <w:t xml:space="preserve"> 0.05; ***p </w:t>
      </w:r>
      <w:r w:rsidR="000A0707" w:rsidRPr="003250C4">
        <w:rPr>
          <w:rFonts w:ascii="Times New Roman" w:hAnsi="Times New Roman"/>
          <w:iCs/>
          <w:sz w:val="24"/>
          <w:szCs w:val="24"/>
        </w:rPr>
        <w:sym w:font="Symbol" w:char="F0A3"/>
      </w:r>
      <w:r w:rsidR="000A0707" w:rsidRPr="000A0707">
        <w:rPr>
          <w:rFonts w:ascii="Times New Roman" w:hAnsi="Times New Roman"/>
          <w:sz w:val="24"/>
          <w:szCs w:val="24"/>
        </w:rPr>
        <w:t xml:space="preserve"> 0.001)</w:t>
      </w:r>
    </w:p>
    <w:p w:rsidR="000A0707" w:rsidRDefault="000A0707" w:rsidP="00473742">
      <w:pPr>
        <w:spacing w:line="240" w:lineRule="auto"/>
        <w:jc w:val="both"/>
        <w:rPr>
          <w:rFonts w:ascii="Times New Roman" w:hAnsi="Times New Roman" w:cs="Times New Roman"/>
          <w:b/>
          <w:sz w:val="24"/>
          <w:szCs w:val="24"/>
          <w:lang w:val="en-GB"/>
        </w:rPr>
      </w:pPr>
    </w:p>
    <w:p w:rsidR="00135302" w:rsidRDefault="007D377D" w:rsidP="00473742">
      <w:pPr>
        <w:spacing w:line="240" w:lineRule="auto"/>
        <w:jc w:val="both"/>
        <w:rPr>
          <w:rFonts w:ascii="Times New Roman" w:eastAsia="Times New Roman" w:hAnsi="Times New Roman" w:cs="Times New Roman"/>
          <w:color w:val="000000"/>
          <w:sz w:val="24"/>
          <w:szCs w:val="24"/>
          <w:lang w:val="en-GB" w:eastAsia="de-DE"/>
        </w:rPr>
      </w:pPr>
      <w:r w:rsidRPr="003250C4">
        <w:rPr>
          <w:rFonts w:ascii="Times New Roman" w:hAnsi="Times New Roman" w:cs="Times New Roman"/>
          <w:b/>
          <w:sz w:val="24"/>
          <w:szCs w:val="24"/>
          <w:lang w:val="en-GB"/>
        </w:rPr>
        <w:t>Figure S</w:t>
      </w:r>
      <w:r w:rsidR="00925487">
        <w:rPr>
          <w:rFonts w:ascii="Times New Roman" w:hAnsi="Times New Roman" w:cs="Times New Roman"/>
          <w:b/>
          <w:sz w:val="24"/>
          <w:szCs w:val="24"/>
          <w:lang w:val="en-GB"/>
        </w:rPr>
        <w:t>6</w:t>
      </w:r>
      <w:r w:rsidR="000B2FE6" w:rsidRPr="003250C4">
        <w:rPr>
          <w:rFonts w:ascii="Times New Roman" w:hAnsi="Times New Roman" w:cs="Times New Roman"/>
          <w:b/>
          <w:sz w:val="24"/>
          <w:szCs w:val="24"/>
          <w:lang w:val="en-GB"/>
        </w:rPr>
        <w:t>.</w:t>
      </w:r>
      <w:r w:rsidR="000B2FE6" w:rsidRPr="003250C4">
        <w:rPr>
          <w:rFonts w:ascii="Times New Roman" w:hAnsi="Times New Roman" w:cs="Times New Roman"/>
          <w:sz w:val="24"/>
          <w:szCs w:val="24"/>
          <w:lang w:val="en-GB"/>
        </w:rPr>
        <w:t xml:space="preserve"> </w:t>
      </w:r>
      <w:r w:rsidR="00135302" w:rsidRPr="00135302">
        <w:rPr>
          <w:rFonts w:ascii="Times New Roman" w:eastAsia="Times New Roman" w:hAnsi="Times New Roman" w:cs="Times New Roman"/>
          <w:color w:val="000000"/>
          <w:sz w:val="24"/>
          <w:szCs w:val="24"/>
          <w:lang w:val="en-GB" w:eastAsia="de-DE"/>
        </w:rPr>
        <w:t xml:space="preserve">Effects of CAP on the viability of HepG2 and </w:t>
      </w:r>
      <w:proofErr w:type="spellStart"/>
      <w:r w:rsidR="00135302" w:rsidRPr="00135302">
        <w:rPr>
          <w:rFonts w:ascii="Times New Roman" w:eastAsia="Times New Roman" w:hAnsi="Times New Roman" w:cs="Times New Roman"/>
          <w:color w:val="000000"/>
          <w:sz w:val="24"/>
          <w:szCs w:val="24"/>
          <w:lang w:val="en-GB" w:eastAsia="de-DE"/>
        </w:rPr>
        <w:t>Balb</w:t>
      </w:r>
      <w:proofErr w:type="spellEnd"/>
      <w:r w:rsidR="00135302" w:rsidRPr="00135302">
        <w:rPr>
          <w:rFonts w:ascii="Times New Roman" w:eastAsia="Times New Roman" w:hAnsi="Times New Roman" w:cs="Times New Roman"/>
          <w:color w:val="000000"/>
          <w:sz w:val="24"/>
          <w:szCs w:val="24"/>
          <w:lang w:val="en-GB" w:eastAsia="de-DE"/>
        </w:rPr>
        <w:t xml:space="preserve">/c 3T3 cells determined by the LDH (a, d), MTT (b, d), and NRU (c, f) assays. Triton X–100 was used as the positive control. Results were shown as mean ± SD (n = 3). Statistical significance was evaluated by ANOVA and Dunn’s post-hoc test (*p </w:t>
      </w:r>
      <w:r w:rsidR="00135302" w:rsidRPr="00135302">
        <w:rPr>
          <w:rFonts w:ascii="Times New Roman" w:eastAsia="Times New Roman" w:hAnsi="Times New Roman" w:cs="Times New Roman"/>
          <w:iCs/>
          <w:color w:val="000000"/>
          <w:sz w:val="24"/>
          <w:szCs w:val="24"/>
          <w:lang w:val="en-GB" w:eastAsia="de-DE"/>
        </w:rPr>
        <w:sym w:font="Symbol" w:char="F0A3"/>
      </w:r>
      <w:r w:rsidR="00135302" w:rsidRPr="00135302">
        <w:rPr>
          <w:rFonts w:ascii="Times New Roman" w:eastAsia="Times New Roman" w:hAnsi="Times New Roman" w:cs="Times New Roman"/>
          <w:iCs/>
          <w:color w:val="000000"/>
          <w:sz w:val="24"/>
          <w:szCs w:val="24"/>
          <w:lang w:val="en-GB" w:eastAsia="de-DE"/>
        </w:rPr>
        <w:t xml:space="preserve"> </w:t>
      </w:r>
      <w:r w:rsidR="00135302" w:rsidRPr="00135302">
        <w:rPr>
          <w:rFonts w:ascii="Times New Roman" w:eastAsia="Times New Roman" w:hAnsi="Times New Roman" w:cs="Times New Roman"/>
          <w:color w:val="000000"/>
          <w:sz w:val="24"/>
          <w:szCs w:val="24"/>
          <w:lang w:val="en-GB" w:eastAsia="de-DE"/>
        </w:rPr>
        <w:t xml:space="preserve">0.05; ***p </w:t>
      </w:r>
      <w:r w:rsidR="00135302" w:rsidRPr="00135302">
        <w:rPr>
          <w:rFonts w:ascii="Times New Roman" w:eastAsia="Times New Roman" w:hAnsi="Times New Roman" w:cs="Times New Roman"/>
          <w:iCs/>
          <w:color w:val="000000"/>
          <w:sz w:val="24"/>
          <w:szCs w:val="24"/>
          <w:lang w:val="en-GB" w:eastAsia="de-DE"/>
        </w:rPr>
        <w:sym w:font="Symbol" w:char="F0A3"/>
      </w:r>
      <w:r w:rsidR="00135302" w:rsidRPr="00135302">
        <w:rPr>
          <w:rFonts w:ascii="Times New Roman" w:eastAsia="Times New Roman" w:hAnsi="Times New Roman" w:cs="Times New Roman"/>
          <w:iCs/>
          <w:color w:val="000000"/>
          <w:sz w:val="24"/>
          <w:szCs w:val="24"/>
          <w:lang w:val="en-GB" w:eastAsia="de-DE"/>
        </w:rPr>
        <w:t xml:space="preserve"> </w:t>
      </w:r>
      <w:r w:rsidR="00135302" w:rsidRPr="00135302">
        <w:rPr>
          <w:rFonts w:ascii="Times New Roman" w:eastAsia="Times New Roman" w:hAnsi="Times New Roman" w:cs="Times New Roman"/>
          <w:color w:val="000000"/>
          <w:sz w:val="24"/>
          <w:szCs w:val="24"/>
          <w:lang w:val="en-GB" w:eastAsia="de-DE"/>
        </w:rPr>
        <w:t>0.001)</w:t>
      </w:r>
    </w:p>
    <w:p w:rsidR="00473742" w:rsidRDefault="00473742" w:rsidP="00473742">
      <w:pPr>
        <w:spacing w:line="240" w:lineRule="auto"/>
        <w:jc w:val="both"/>
        <w:rPr>
          <w:rFonts w:ascii="Times New Roman" w:eastAsia="Times New Roman" w:hAnsi="Times New Roman" w:cs="Times New Roman"/>
          <w:color w:val="000000"/>
          <w:sz w:val="24"/>
          <w:szCs w:val="24"/>
          <w:lang w:val="en-GB" w:eastAsia="de-DE"/>
        </w:rPr>
      </w:pPr>
    </w:p>
    <w:p w:rsidR="00473742" w:rsidRPr="00135302" w:rsidRDefault="00473742" w:rsidP="00473742">
      <w:pPr>
        <w:spacing w:line="240" w:lineRule="auto"/>
        <w:jc w:val="both"/>
        <w:rPr>
          <w:rFonts w:ascii="Times New Roman" w:eastAsia="Times New Roman" w:hAnsi="Times New Roman" w:cs="Times New Roman"/>
          <w:color w:val="000000"/>
          <w:sz w:val="24"/>
          <w:szCs w:val="24"/>
          <w:lang w:val="en-GB" w:eastAsia="de-DE"/>
        </w:rPr>
      </w:pPr>
      <w:r w:rsidRPr="00473742">
        <w:rPr>
          <w:rFonts w:ascii="Times New Roman" w:eastAsia="Times New Roman" w:hAnsi="Times New Roman" w:cs="Times New Roman"/>
          <w:b/>
          <w:color w:val="000000"/>
          <w:sz w:val="24"/>
          <w:szCs w:val="24"/>
          <w:lang w:val="en-GB" w:eastAsia="de-DE"/>
        </w:rPr>
        <w:t>Figure S7</w:t>
      </w:r>
      <w:r>
        <w:rPr>
          <w:rFonts w:ascii="Times New Roman" w:eastAsia="Times New Roman" w:hAnsi="Times New Roman" w:cs="Times New Roman"/>
          <w:color w:val="000000"/>
          <w:sz w:val="24"/>
          <w:szCs w:val="24"/>
          <w:lang w:val="en-GB" w:eastAsia="de-DE"/>
        </w:rPr>
        <w:t>.</w:t>
      </w:r>
      <w:r w:rsidRPr="00473742">
        <w:rPr>
          <w:rFonts w:ascii="Times New Roman" w:eastAsia="Times New Roman" w:hAnsi="Times New Roman" w:cs="Times New Roman"/>
          <w:color w:val="000000"/>
          <w:sz w:val="24"/>
          <w:szCs w:val="24"/>
          <w:lang w:val="en-GB" w:eastAsia="de-DE"/>
        </w:rPr>
        <w:t xml:space="preserve"> Relationship between % of LDH released, MTT reduction, NR uptake and concentrations of CAP-G (µg/ml) determined in medium from primary turkey (a, b, c) and rat (d, e, f) hepatocyte cultures after exposure to CAP for 48 h.</w:t>
      </w:r>
    </w:p>
    <w:p w:rsidR="003250C4" w:rsidRPr="003250C4" w:rsidRDefault="003250C4" w:rsidP="003250C4">
      <w:pPr>
        <w:spacing w:line="240" w:lineRule="auto"/>
        <w:rPr>
          <w:rFonts w:ascii="Times New Roman" w:eastAsia="Times New Roman" w:hAnsi="Times New Roman" w:cs="Times New Roman"/>
          <w:color w:val="000000"/>
          <w:sz w:val="24"/>
          <w:szCs w:val="24"/>
          <w:lang w:val="en-US" w:eastAsia="de-DE"/>
        </w:rPr>
      </w:pPr>
      <w:bookmarkStart w:id="0" w:name="_GoBack"/>
      <w:bookmarkEnd w:id="0"/>
    </w:p>
    <w:p w:rsidR="005C79B6" w:rsidRPr="00744D1E" w:rsidRDefault="005C79B6" w:rsidP="00744D1E">
      <w:pPr>
        <w:pStyle w:val="MDPI21heading1"/>
        <w:jc w:val="both"/>
        <w:rPr>
          <w:lang w:val="en-GB"/>
        </w:rPr>
      </w:pPr>
    </w:p>
    <w:sectPr w:rsidR="005C79B6" w:rsidRPr="00744D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17"/>
    <w:rsid w:val="00005802"/>
    <w:rsid w:val="00025FA8"/>
    <w:rsid w:val="0002626E"/>
    <w:rsid w:val="00027512"/>
    <w:rsid w:val="00041C31"/>
    <w:rsid w:val="0005038F"/>
    <w:rsid w:val="00052E17"/>
    <w:rsid w:val="000A0707"/>
    <w:rsid w:val="000A38A9"/>
    <w:rsid w:val="000A6647"/>
    <w:rsid w:val="000B2649"/>
    <w:rsid w:val="000B2A6A"/>
    <w:rsid w:val="000B2FE6"/>
    <w:rsid w:val="000D1A3B"/>
    <w:rsid w:val="000F5009"/>
    <w:rsid w:val="001053F7"/>
    <w:rsid w:val="00112C9A"/>
    <w:rsid w:val="001140B8"/>
    <w:rsid w:val="00115DF2"/>
    <w:rsid w:val="00135302"/>
    <w:rsid w:val="00136ACF"/>
    <w:rsid w:val="001653B0"/>
    <w:rsid w:val="00195049"/>
    <w:rsid w:val="00206BCB"/>
    <w:rsid w:val="002102A0"/>
    <w:rsid w:val="00210994"/>
    <w:rsid w:val="0021177C"/>
    <w:rsid w:val="00211ECA"/>
    <w:rsid w:val="00216BEC"/>
    <w:rsid w:val="00222CBB"/>
    <w:rsid w:val="00224834"/>
    <w:rsid w:val="00224C14"/>
    <w:rsid w:val="00273219"/>
    <w:rsid w:val="002A3DB1"/>
    <w:rsid w:val="002A4B5A"/>
    <w:rsid w:val="002B65DE"/>
    <w:rsid w:val="0030591E"/>
    <w:rsid w:val="003138F2"/>
    <w:rsid w:val="00322299"/>
    <w:rsid w:val="003250C4"/>
    <w:rsid w:val="00331FDE"/>
    <w:rsid w:val="0034073E"/>
    <w:rsid w:val="00343384"/>
    <w:rsid w:val="003467C5"/>
    <w:rsid w:val="003574EE"/>
    <w:rsid w:val="0036094C"/>
    <w:rsid w:val="003706E4"/>
    <w:rsid w:val="00380CFE"/>
    <w:rsid w:val="00385CC4"/>
    <w:rsid w:val="003A51BD"/>
    <w:rsid w:val="003B02AA"/>
    <w:rsid w:val="003C6AD0"/>
    <w:rsid w:val="003D393F"/>
    <w:rsid w:val="003D5E6B"/>
    <w:rsid w:val="003F68FF"/>
    <w:rsid w:val="003F7DB9"/>
    <w:rsid w:val="00440A5D"/>
    <w:rsid w:val="00473742"/>
    <w:rsid w:val="00480B74"/>
    <w:rsid w:val="004A31B0"/>
    <w:rsid w:val="004B5AFC"/>
    <w:rsid w:val="004E15A3"/>
    <w:rsid w:val="004E3F06"/>
    <w:rsid w:val="004E4C99"/>
    <w:rsid w:val="00502D54"/>
    <w:rsid w:val="00542F8E"/>
    <w:rsid w:val="00545AC5"/>
    <w:rsid w:val="00584D24"/>
    <w:rsid w:val="00585765"/>
    <w:rsid w:val="00590313"/>
    <w:rsid w:val="00594995"/>
    <w:rsid w:val="005952F9"/>
    <w:rsid w:val="005B0883"/>
    <w:rsid w:val="005C0EE3"/>
    <w:rsid w:val="005C79B6"/>
    <w:rsid w:val="005E584D"/>
    <w:rsid w:val="00663FE8"/>
    <w:rsid w:val="006726CB"/>
    <w:rsid w:val="006B7F34"/>
    <w:rsid w:val="006C7BC7"/>
    <w:rsid w:val="00710F97"/>
    <w:rsid w:val="00744D1E"/>
    <w:rsid w:val="00745B07"/>
    <w:rsid w:val="007472EF"/>
    <w:rsid w:val="00795D14"/>
    <w:rsid w:val="007A74DD"/>
    <w:rsid w:val="007D377D"/>
    <w:rsid w:val="007D4812"/>
    <w:rsid w:val="007E5C37"/>
    <w:rsid w:val="007E70F6"/>
    <w:rsid w:val="00803F9F"/>
    <w:rsid w:val="00803FCB"/>
    <w:rsid w:val="00811016"/>
    <w:rsid w:val="00812366"/>
    <w:rsid w:val="008431D0"/>
    <w:rsid w:val="00851F72"/>
    <w:rsid w:val="0086511C"/>
    <w:rsid w:val="008770F0"/>
    <w:rsid w:val="00896850"/>
    <w:rsid w:val="008A058B"/>
    <w:rsid w:val="008A34F4"/>
    <w:rsid w:val="008C075E"/>
    <w:rsid w:val="008C6F38"/>
    <w:rsid w:val="008E2D54"/>
    <w:rsid w:val="008F6995"/>
    <w:rsid w:val="008F753E"/>
    <w:rsid w:val="0090739A"/>
    <w:rsid w:val="00920E97"/>
    <w:rsid w:val="00925487"/>
    <w:rsid w:val="009309A0"/>
    <w:rsid w:val="00991094"/>
    <w:rsid w:val="009919A9"/>
    <w:rsid w:val="009C7828"/>
    <w:rsid w:val="009D1091"/>
    <w:rsid w:val="009F083B"/>
    <w:rsid w:val="009F4070"/>
    <w:rsid w:val="00A00741"/>
    <w:rsid w:val="00A2265F"/>
    <w:rsid w:val="00A47F3C"/>
    <w:rsid w:val="00A60B0D"/>
    <w:rsid w:val="00A63222"/>
    <w:rsid w:val="00A65995"/>
    <w:rsid w:val="00A65BD4"/>
    <w:rsid w:val="00AB763C"/>
    <w:rsid w:val="00B0357E"/>
    <w:rsid w:val="00B3001F"/>
    <w:rsid w:val="00B543C5"/>
    <w:rsid w:val="00B62AB6"/>
    <w:rsid w:val="00BB390B"/>
    <w:rsid w:val="00BC230D"/>
    <w:rsid w:val="00BD3C31"/>
    <w:rsid w:val="00BE6F24"/>
    <w:rsid w:val="00C07CA3"/>
    <w:rsid w:val="00C70E0D"/>
    <w:rsid w:val="00C805D5"/>
    <w:rsid w:val="00C94501"/>
    <w:rsid w:val="00C95C05"/>
    <w:rsid w:val="00CB26DE"/>
    <w:rsid w:val="00CC136F"/>
    <w:rsid w:val="00CC1828"/>
    <w:rsid w:val="00CC2E74"/>
    <w:rsid w:val="00CC68B7"/>
    <w:rsid w:val="00CD09F2"/>
    <w:rsid w:val="00CD7D1F"/>
    <w:rsid w:val="00CF177A"/>
    <w:rsid w:val="00D139CB"/>
    <w:rsid w:val="00D16592"/>
    <w:rsid w:val="00D336E6"/>
    <w:rsid w:val="00D51C01"/>
    <w:rsid w:val="00D651F0"/>
    <w:rsid w:val="00D832EC"/>
    <w:rsid w:val="00D94CF3"/>
    <w:rsid w:val="00DA7217"/>
    <w:rsid w:val="00E11AAD"/>
    <w:rsid w:val="00E12FEC"/>
    <w:rsid w:val="00E25E6C"/>
    <w:rsid w:val="00E44B1E"/>
    <w:rsid w:val="00E6216C"/>
    <w:rsid w:val="00E62C34"/>
    <w:rsid w:val="00E64455"/>
    <w:rsid w:val="00E91AA3"/>
    <w:rsid w:val="00E96318"/>
    <w:rsid w:val="00EB41EC"/>
    <w:rsid w:val="00ED6A63"/>
    <w:rsid w:val="00EE5AE7"/>
    <w:rsid w:val="00EF15FD"/>
    <w:rsid w:val="00EF5BB8"/>
    <w:rsid w:val="00EF7C45"/>
    <w:rsid w:val="00F00FE7"/>
    <w:rsid w:val="00F147FC"/>
    <w:rsid w:val="00F3739B"/>
    <w:rsid w:val="00F72DC0"/>
    <w:rsid w:val="00F916D6"/>
    <w:rsid w:val="00FA2BA5"/>
    <w:rsid w:val="00FE76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A79BB2-873F-43B3-BA91-03820C1D2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16D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DPI13authornames">
    <w:name w:val="MDPI_1.3_authornames"/>
    <w:basedOn w:val="Normalny"/>
    <w:next w:val="Normalny"/>
    <w:uiPriority w:val="99"/>
    <w:rsid w:val="00DA7217"/>
    <w:pPr>
      <w:adjustRightInd w:val="0"/>
      <w:snapToGrid w:val="0"/>
      <w:spacing w:after="120" w:line="260" w:lineRule="atLeast"/>
    </w:pPr>
    <w:rPr>
      <w:rFonts w:ascii="Palatino Linotype" w:eastAsiaTheme="minorEastAsia" w:hAnsi="Palatino Linotype" w:cs="Palatino Linotype"/>
      <w:b/>
      <w:bCs/>
      <w:color w:val="000000"/>
      <w:sz w:val="20"/>
      <w:szCs w:val="20"/>
      <w:lang w:val="en-US" w:eastAsia="de-DE"/>
    </w:rPr>
  </w:style>
  <w:style w:type="paragraph" w:customStyle="1" w:styleId="MDPI21heading1">
    <w:name w:val="MDPI_2.1_heading1"/>
    <w:basedOn w:val="Normalny"/>
    <w:uiPriority w:val="99"/>
    <w:rsid w:val="00224834"/>
    <w:pPr>
      <w:adjustRightInd w:val="0"/>
      <w:snapToGrid w:val="0"/>
      <w:spacing w:before="240" w:after="120" w:line="260" w:lineRule="atLeast"/>
      <w:outlineLvl w:val="0"/>
    </w:pPr>
    <w:rPr>
      <w:rFonts w:ascii="Palatino Linotype" w:eastAsia="Times New Roman" w:hAnsi="Palatino Linotype" w:cs="Palatino Linotype"/>
      <w:b/>
      <w:bCs/>
      <w:color w:val="000000"/>
      <w:sz w:val="20"/>
      <w:szCs w:val="20"/>
      <w:lang w:val="en-US" w:eastAsia="de-DE"/>
    </w:rPr>
  </w:style>
  <w:style w:type="paragraph" w:styleId="Tekstdymka">
    <w:name w:val="Balloon Text"/>
    <w:basedOn w:val="Normalny"/>
    <w:link w:val="TekstdymkaZnak"/>
    <w:uiPriority w:val="99"/>
    <w:semiHidden/>
    <w:unhideWhenUsed/>
    <w:rsid w:val="00222CB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22CBB"/>
    <w:rPr>
      <w:rFonts w:ascii="Tahoma" w:hAnsi="Tahoma" w:cs="Tahoma"/>
      <w:sz w:val="16"/>
      <w:szCs w:val="16"/>
    </w:rPr>
  </w:style>
  <w:style w:type="paragraph" w:customStyle="1" w:styleId="MDPI31text">
    <w:name w:val="MDPI_3.1_text"/>
    <w:uiPriority w:val="99"/>
    <w:qFormat/>
    <w:rsid w:val="003250C4"/>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206</Words>
  <Characters>1236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Lidka</cp:lastModifiedBy>
  <cp:revision>15</cp:revision>
  <cp:lastPrinted>2019-03-29T10:34:00Z</cp:lastPrinted>
  <dcterms:created xsi:type="dcterms:W3CDTF">2019-05-20T12:02:00Z</dcterms:created>
  <dcterms:modified xsi:type="dcterms:W3CDTF">2019-12-12T20:30:00Z</dcterms:modified>
</cp:coreProperties>
</file>