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F766D" w14:textId="471F1F7F" w:rsidR="00DB374E" w:rsidRPr="00DB374E" w:rsidRDefault="00DB374E">
      <w:pPr>
        <w:rPr>
          <w:rFonts w:ascii="Palatino Linotype" w:hAnsi="Palatino Linotype"/>
          <w:b/>
          <w:sz w:val="22"/>
          <w:szCs w:val="22"/>
        </w:rPr>
      </w:pPr>
      <w:r w:rsidRPr="00DB374E">
        <w:rPr>
          <w:rFonts w:ascii="Palatino Linotype" w:hAnsi="Palatino Linotype"/>
          <w:b/>
          <w:sz w:val="22"/>
          <w:szCs w:val="22"/>
        </w:rPr>
        <w:t xml:space="preserve">Supplementary Materials </w:t>
      </w:r>
    </w:p>
    <w:p w14:paraId="00628354" w14:textId="35CFEB61" w:rsidR="0003616C" w:rsidRPr="00BC6D32" w:rsidRDefault="006E571A">
      <w:pPr>
        <w:rPr>
          <w:rFonts w:ascii="Palatino Linotype" w:hAnsi="Palatino Linotype"/>
          <w:sz w:val="22"/>
          <w:szCs w:val="22"/>
        </w:rPr>
      </w:pPr>
      <w:r w:rsidRPr="00BC6D32">
        <w:rPr>
          <w:rFonts w:ascii="Palatino Linotype" w:hAnsi="Palatino Linotype"/>
          <w:sz w:val="22"/>
          <w:szCs w:val="22"/>
        </w:rPr>
        <w:t xml:space="preserve">Table </w:t>
      </w:r>
      <w:r w:rsidR="000553A1" w:rsidRPr="00BC6D32">
        <w:rPr>
          <w:rFonts w:ascii="Palatino Linotype" w:hAnsi="Palatino Linotype"/>
          <w:sz w:val="22"/>
          <w:szCs w:val="22"/>
        </w:rPr>
        <w:t>S</w:t>
      </w:r>
      <w:r w:rsidRPr="00BC6D32">
        <w:rPr>
          <w:rFonts w:ascii="Palatino Linotype" w:hAnsi="Palatino Linotype"/>
          <w:sz w:val="22"/>
          <w:szCs w:val="22"/>
        </w:rPr>
        <w:t xml:space="preserve">1: Comparison of clinical signs and behavior changes associated with </w:t>
      </w:r>
      <w:proofErr w:type="spellStart"/>
      <w:r w:rsidRPr="00BC6D32">
        <w:rPr>
          <w:rFonts w:ascii="Palatino Linotype" w:hAnsi="Palatino Linotype"/>
          <w:sz w:val="22"/>
          <w:szCs w:val="22"/>
        </w:rPr>
        <w:t>lysosomal</w:t>
      </w:r>
      <w:proofErr w:type="spellEnd"/>
      <w:r w:rsidRPr="00BC6D32">
        <w:rPr>
          <w:rFonts w:ascii="Palatino Linotype" w:hAnsi="Palatino Linotype"/>
          <w:sz w:val="22"/>
          <w:szCs w:val="22"/>
        </w:rPr>
        <w:t xml:space="preserve"> storage diseases in dogs and humans.  </w:t>
      </w:r>
    </w:p>
    <w:p w14:paraId="4CCA8908" w14:textId="77777777" w:rsidR="0006409C" w:rsidRDefault="0006409C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480"/>
        <w:gridCol w:w="1948"/>
        <w:gridCol w:w="1980"/>
        <w:gridCol w:w="2520"/>
        <w:gridCol w:w="1710"/>
        <w:gridCol w:w="1800"/>
      </w:tblGrid>
      <w:tr w:rsidR="0006409C" w:rsidRPr="006F3FA7" w14:paraId="560D2F76" w14:textId="77777777" w:rsidTr="0070549B">
        <w:tc>
          <w:tcPr>
            <w:tcW w:w="2480" w:type="dxa"/>
          </w:tcPr>
          <w:p w14:paraId="0DF1612A" w14:textId="77777777" w:rsidR="0006409C" w:rsidRPr="006F3FA7" w:rsidRDefault="0006409C" w:rsidP="0070549B">
            <w:pPr>
              <w:rPr>
                <w:rFonts w:ascii="Palatino Linotype" w:hAnsi="Palatino Linotype"/>
                <w:b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b/>
                <w:sz w:val="16"/>
                <w:szCs w:val="16"/>
              </w:rPr>
              <w:t>Disease</w:t>
            </w:r>
          </w:p>
        </w:tc>
        <w:tc>
          <w:tcPr>
            <w:tcW w:w="1948" w:type="dxa"/>
          </w:tcPr>
          <w:p w14:paraId="00295178" w14:textId="77777777" w:rsidR="0006409C" w:rsidRPr="006F3FA7" w:rsidRDefault="0006409C" w:rsidP="0070549B">
            <w:pPr>
              <w:rPr>
                <w:rFonts w:ascii="Palatino Linotype" w:hAnsi="Palatino Linotype"/>
                <w:b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b/>
                <w:sz w:val="16"/>
                <w:szCs w:val="16"/>
              </w:rPr>
              <w:t>Deficient Enzyme / Major organs involved</w:t>
            </w:r>
          </w:p>
        </w:tc>
        <w:tc>
          <w:tcPr>
            <w:tcW w:w="4500" w:type="dxa"/>
            <w:gridSpan w:val="2"/>
          </w:tcPr>
          <w:p w14:paraId="4C270777" w14:textId="77777777" w:rsidR="0006409C" w:rsidRPr="006F3FA7" w:rsidRDefault="0006409C" w:rsidP="0070549B">
            <w:pPr>
              <w:rPr>
                <w:rFonts w:ascii="Palatino Linotype" w:hAnsi="Palatino Linotype"/>
                <w:b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b/>
                <w:sz w:val="16"/>
                <w:szCs w:val="16"/>
              </w:rPr>
              <w:t>Clinical signs</w:t>
            </w:r>
          </w:p>
        </w:tc>
        <w:tc>
          <w:tcPr>
            <w:tcW w:w="3510" w:type="dxa"/>
            <w:gridSpan w:val="2"/>
          </w:tcPr>
          <w:p w14:paraId="105633C8" w14:textId="77777777" w:rsidR="0006409C" w:rsidRPr="006F3FA7" w:rsidRDefault="0006409C" w:rsidP="0070549B">
            <w:pPr>
              <w:rPr>
                <w:rFonts w:ascii="Palatino Linotype" w:hAnsi="Palatino Linotype"/>
                <w:b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b/>
                <w:sz w:val="16"/>
                <w:szCs w:val="16"/>
              </w:rPr>
              <w:t xml:space="preserve">Behavior changes </w:t>
            </w:r>
          </w:p>
        </w:tc>
      </w:tr>
      <w:tr w:rsidR="0006409C" w:rsidRPr="006F3FA7" w14:paraId="7D5997BE" w14:textId="77777777" w:rsidTr="0070549B">
        <w:tc>
          <w:tcPr>
            <w:tcW w:w="2480" w:type="dxa"/>
          </w:tcPr>
          <w:p w14:paraId="52E2975C" w14:textId="77777777" w:rsidR="0006409C" w:rsidRPr="006F3FA7" w:rsidRDefault="0006409C" w:rsidP="0070549B">
            <w:pPr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  <w:tc>
          <w:tcPr>
            <w:tcW w:w="1948" w:type="dxa"/>
          </w:tcPr>
          <w:p w14:paraId="59D587ED" w14:textId="77777777" w:rsidR="0006409C" w:rsidRPr="006F3FA7" w:rsidRDefault="0006409C" w:rsidP="0070549B">
            <w:pPr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  <w:tc>
          <w:tcPr>
            <w:tcW w:w="1980" w:type="dxa"/>
          </w:tcPr>
          <w:p w14:paraId="6FCC7153" w14:textId="77777777" w:rsidR="0006409C" w:rsidRPr="006F3FA7" w:rsidRDefault="0006409C" w:rsidP="0070549B">
            <w:pPr>
              <w:rPr>
                <w:rFonts w:ascii="Palatino Linotype" w:hAnsi="Palatino Linotype"/>
                <w:b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b/>
                <w:sz w:val="16"/>
                <w:szCs w:val="16"/>
              </w:rPr>
              <w:t>Dogs</w:t>
            </w:r>
          </w:p>
        </w:tc>
        <w:tc>
          <w:tcPr>
            <w:tcW w:w="2520" w:type="dxa"/>
          </w:tcPr>
          <w:p w14:paraId="11248261" w14:textId="57FE7862" w:rsidR="0006409C" w:rsidRPr="006F3FA7" w:rsidRDefault="0006409C" w:rsidP="0070549B">
            <w:pPr>
              <w:rPr>
                <w:rFonts w:ascii="Palatino Linotype" w:hAnsi="Palatino Linotype"/>
                <w:b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b/>
                <w:sz w:val="16"/>
                <w:szCs w:val="16"/>
              </w:rPr>
              <w:t>Humans</w:t>
            </w:r>
            <w:r w:rsidR="000B04F0">
              <w:rPr>
                <w:rFonts w:ascii="Palatino Linotype" w:hAnsi="Palatino Linotype"/>
                <w:b/>
                <w:sz w:val="16"/>
                <w:szCs w:val="16"/>
                <w:vertAlign w:val="superscript"/>
              </w:rPr>
              <w:t>97</w:t>
            </w:r>
            <w:proofErr w:type="gramStart"/>
            <w:r w:rsidR="00374B1D">
              <w:rPr>
                <w:rFonts w:ascii="Palatino Linotype" w:hAnsi="Palatino Linotype"/>
                <w:b/>
                <w:sz w:val="16"/>
                <w:szCs w:val="16"/>
                <w:vertAlign w:val="superscript"/>
              </w:rPr>
              <w:t>,9</w:t>
            </w:r>
            <w:r w:rsidR="000B04F0">
              <w:rPr>
                <w:rFonts w:ascii="Palatino Linotype" w:hAnsi="Palatino Linotype"/>
                <w:b/>
                <w:sz w:val="16"/>
                <w:szCs w:val="16"/>
                <w:vertAlign w:val="superscript"/>
              </w:rPr>
              <w:t>8</w:t>
            </w:r>
            <w:proofErr w:type="gramEnd"/>
          </w:p>
        </w:tc>
        <w:tc>
          <w:tcPr>
            <w:tcW w:w="1710" w:type="dxa"/>
          </w:tcPr>
          <w:p w14:paraId="40AA7537" w14:textId="77777777" w:rsidR="0006409C" w:rsidRPr="006F3FA7" w:rsidRDefault="0006409C" w:rsidP="0070549B">
            <w:pPr>
              <w:rPr>
                <w:rFonts w:ascii="Palatino Linotype" w:hAnsi="Palatino Linotype"/>
                <w:b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b/>
                <w:sz w:val="16"/>
                <w:szCs w:val="16"/>
              </w:rPr>
              <w:t>Dogs</w:t>
            </w:r>
          </w:p>
        </w:tc>
        <w:tc>
          <w:tcPr>
            <w:tcW w:w="1800" w:type="dxa"/>
          </w:tcPr>
          <w:p w14:paraId="665F9EBD" w14:textId="714DA603" w:rsidR="0006409C" w:rsidRPr="006F3FA7" w:rsidRDefault="0006409C" w:rsidP="0070549B">
            <w:pPr>
              <w:rPr>
                <w:rFonts w:ascii="Palatino Linotype" w:hAnsi="Palatino Linotype"/>
                <w:b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b/>
                <w:sz w:val="16"/>
                <w:szCs w:val="16"/>
              </w:rPr>
              <w:t>Humans</w:t>
            </w:r>
            <w:r w:rsidR="000B04F0">
              <w:rPr>
                <w:rFonts w:ascii="Palatino Linotype" w:hAnsi="Palatino Linotype"/>
                <w:b/>
                <w:sz w:val="16"/>
                <w:szCs w:val="16"/>
                <w:vertAlign w:val="superscript"/>
              </w:rPr>
              <w:t>97</w:t>
            </w:r>
            <w:proofErr w:type="gramStart"/>
            <w:r w:rsidR="00374B1D">
              <w:rPr>
                <w:rFonts w:ascii="Palatino Linotype" w:hAnsi="Palatino Linotype"/>
                <w:b/>
                <w:sz w:val="16"/>
                <w:szCs w:val="16"/>
                <w:vertAlign w:val="superscript"/>
              </w:rPr>
              <w:t>,9</w:t>
            </w:r>
            <w:r w:rsidR="000B04F0">
              <w:rPr>
                <w:rFonts w:ascii="Palatino Linotype" w:hAnsi="Palatino Linotype"/>
                <w:b/>
                <w:sz w:val="16"/>
                <w:szCs w:val="16"/>
                <w:vertAlign w:val="superscript"/>
              </w:rPr>
              <w:t>8</w:t>
            </w:r>
            <w:proofErr w:type="gramEnd"/>
          </w:p>
        </w:tc>
      </w:tr>
      <w:tr w:rsidR="0006409C" w:rsidRPr="006F3FA7" w14:paraId="0B61AEFC" w14:textId="77777777" w:rsidTr="0070549B">
        <w:tc>
          <w:tcPr>
            <w:tcW w:w="2480" w:type="dxa"/>
          </w:tcPr>
          <w:p w14:paraId="711F411E" w14:textId="6D79CFC4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Mucopolysaccharidosis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I </w:t>
            </w:r>
            <w:r w:rsidR="000B04F0" w:rsidRPr="000B04F0">
              <w:rPr>
                <w:rFonts w:ascii="Palatino Linotype" w:hAnsi="Palatino Linotype"/>
                <w:sz w:val="16"/>
                <w:szCs w:val="16"/>
                <w:vertAlign w:val="superscript"/>
                <w:lang w:val="de-CH"/>
              </w:rPr>
              <w:t>96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*</w:t>
            </w:r>
          </w:p>
          <w:p w14:paraId="571207B8" w14:textId="14906E4C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(Hurler,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Scheie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>, and Hurler-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Sc</w:t>
            </w:r>
            <w:r w:rsidRPr="006F3FA7">
              <w:rPr>
                <w:rFonts w:ascii="Palatino Linotype" w:hAnsi="Palatino Linotype"/>
                <w:sz w:val="16"/>
                <w:szCs w:val="16"/>
                <w:lang w:val="de-CH"/>
              </w:rPr>
              <w:t>heie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  <w:lang w:val="de-CH"/>
              </w:rPr>
              <w:t>)</w:t>
            </w:r>
          </w:p>
        </w:tc>
        <w:tc>
          <w:tcPr>
            <w:tcW w:w="1948" w:type="dxa"/>
          </w:tcPr>
          <w:p w14:paraId="69BF065E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Enzyme: alpha-L-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iduronidase</w:t>
            </w:r>
            <w:proofErr w:type="spellEnd"/>
          </w:p>
          <w:p w14:paraId="60642CE6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7E1B4AD8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Major organs involved: CNS, connective tissue, heart, skeleton, cornea</w:t>
            </w:r>
          </w:p>
        </w:tc>
        <w:tc>
          <w:tcPr>
            <w:tcW w:w="1980" w:type="dxa"/>
          </w:tcPr>
          <w:p w14:paraId="781331C2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Stunted growth, facial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dysmorphia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, thick chin tissue, droopy eyelids, corneal clouding, umbilical hernias, lameness, joint laxity, degenerative osteoarthritis, </w:t>
            </w:r>
            <w:proofErr w:type="gramStart"/>
            <w:r w:rsidRPr="006F3FA7">
              <w:rPr>
                <w:rFonts w:ascii="Palatino Linotype" w:hAnsi="Palatino Linotype"/>
                <w:sz w:val="16"/>
                <w:szCs w:val="16"/>
              </w:rPr>
              <w:t>spinal</w:t>
            </w:r>
            <w:proofErr w:type="gram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cord compression.</w:t>
            </w:r>
          </w:p>
          <w:p w14:paraId="1368D1E5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: 8-12 weeks </w:t>
            </w:r>
          </w:p>
          <w:p w14:paraId="3748FFC1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 span: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2-3 years</w:t>
            </w:r>
          </w:p>
        </w:tc>
        <w:tc>
          <w:tcPr>
            <w:tcW w:w="2520" w:type="dxa"/>
          </w:tcPr>
          <w:p w14:paraId="0688667C" w14:textId="3A63D30B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Macrocephaly,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macroglossia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, large lips, cheeks, nose, and vocal cords (deep voice), sleep apnea, hydrocephalus,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hepatosplenomegaly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, umbilical and inguinal hernias, deafness, corneal clouding, carpal tunnel syndrome, spinal stenosis, heart valve abnormalities, short stature, joint deformities,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dysostosis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multiplex, frequent upper respiratory and ear infections.</w:t>
            </w:r>
            <w:r w:rsidR="00374B1D">
              <w:rPr>
                <w:rFonts w:ascii="Palatino Linotype" w:hAnsi="Palatino Linotype"/>
                <w:sz w:val="16"/>
                <w:szCs w:val="16"/>
                <w:vertAlign w:val="superscript"/>
              </w:rPr>
              <w:t>9</w:t>
            </w:r>
            <w:r w:rsidR="0079348D">
              <w:rPr>
                <w:rFonts w:ascii="Palatino Linotype" w:hAnsi="Palatino Linotype"/>
                <w:sz w:val="16"/>
                <w:szCs w:val="16"/>
                <w:vertAlign w:val="superscript"/>
              </w:rPr>
              <w:t>9</w:t>
            </w:r>
          </w:p>
          <w:p w14:paraId="39D04E95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: 1 to 10 years (depending on severity) </w:t>
            </w:r>
          </w:p>
          <w:p w14:paraId="07637210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: 10 years to early adulthood (severe to attenuated) </w:t>
            </w:r>
          </w:p>
        </w:tc>
        <w:tc>
          <w:tcPr>
            <w:tcW w:w="1710" w:type="dxa"/>
          </w:tcPr>
          <w:p w14:paraId="0D1B91AE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Not documented</w:t>
            </w:r>
          </w:p>
        </w:tc>
        <w:tc>
          <w:tcPr>
            <w:tcW w:w="1800" w:type="dxa"/>
          </w:tcPr>
          <w:p w14:paraId="75B066B9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Developmental delays and regression. </w:t>
            </w:r>
          </w:p>
        </w:tc>
      </w:tr>
      <w:tr w:rsidR="0006409C" w:rsidRPr="006F3FA7" w14:paraId="613C52BC" w14:textId="77777777" w:rsidTr="0070549B">
        <w:tc>
          <w:tcPr>
            <w:tcW w:w="2480" w:type="dxa"/>
          </w:tcPr>
          <w:p w14:paraId="3D82C30D" w14:textId="2520137B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Mucopolysaccharidosis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II (Hunter)</w:t>
            </w:r>
            <w:r w:rsidR="000B04F0" w:rsidRPr="000B04F0">
              <w:rPr>
                <w:rFonts w:ascii="Palatino Linotype" w:hAnsi="Palatino Linotype"/>
                <w:sz w:val="16"/>
                <w:szCs w:val="16"/>
                <w:vertAlign w:val="superscript"/>
                <w:lang w:val="de-CH"/>
              </w:rPr>
              <w:t xml:space="preserve"> 96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*</w:t>
            </w:r>
          </w:p>
        </w:tc>
        <w:tc>
          <w:tcPr>
            <w:tcW w:w="1948" w:type="dxa"/>
          </w:tcPr>
          <w:p w14:paraId="5C81AAD4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Enzyme: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Iduronate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2-sulfatase</w:t>
            </w:r>
          </w:p>
          <w:p w14:paraId="75837070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4E7D6855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Organs involved: CNS, connective tissue, heart, skeleton</w:t>
            </w:r>
          </w:p>
        </w:tc>
        <w:tc>
          <w:tcPr>
            <w:tcW w:w="1980" w:type="dxa"/>
          </w:tcPr>
          <w:p w14:paraId="3C18513B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Facial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dysmorphia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, thick toes, ataxia, exercise intolerance, osteopenia, and degenerative neurological disease. </w:t>
            </w:r>
          </w:p>
          <w:p w14:paraId="0BF121CC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unknown</w:t>
            </w:r>
          </w:p>
          <w:p w14:paraId="3CAA4F06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unknown</w:t>
            </w:r>
          </w:p>
        </w:tc>
        <w:tc>
          <w:tcPr>
            <w:tcW w:w="2520" w:type="dxa"/>
          </w:tcPr>
          <w:p w14:paraId="6CA670B2" w14:textId="0AB57C7C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Macrocephaly, hydrocephalus,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hepatosplenomegaly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>, umbilical and inguinal hernias, deafness, joint deformities, and heart valve abnormalities.</w:t>
            </w:r>
            <w:r w:rsidR="00374B1D">
              <w:rPr>
                <w:rFonts w:ascii="Palatino Linotype" w:hAnsi="Palatino Linotype"/>
                <w:sz w:val="16"/>
                <w:szCs w:val="16"/>
                <w:vertAlign w:val="superscript"/>
              </w:rPr>
              <w:t>9</w:t>
            </w:r>
            <w:r w:rsidR="0079348D">
              <w:rPr>
                <w:rFonts w:ascii="Palatino Linotype" w:hAnsi="Palatino Linotype"/>
                <w:sz w:val="16"/>
                <w:szCs w:val="16"/>
                <w:vertAlign w:val="superscript"/>
              </w:rPr>
              <w:t>9</w:t>
            </w:r>
          </w:p>
          <w:p w14:paraId="483E3C7F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2-4 years</w:t>
            </w:r>
          </w:p>
          <w:p w14:paraId="16A3BA44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Lifespan: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10-20 years</w:t>
            </w:r>
          </w:p>
        </w:tc>
        <w:tc>
          <w:tcPr>
            <w:tcW w:w="1710" w:type="dxa"/>
          </w:tcPr>
          <w:p w14:paraId="222D8C49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Not documented</w:t>
            </w:r>
          </w:p>
        </w:tc>
        <w:tc>
          <w:tcPr>
            <w:tcW w:w="1800" w:type="dxa"/>
          </w:tcPr>
          <w:p w14:paraId="486B8E3B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Hyperactivity, attention deficits, difficulty following directions, aggression, and inability to sense danger. </w:t>
            </w:r>
          </w:p>
        </w:tc>
      </w:tr>
      <w:tr w:rsidR="0006409C" w:rsidRPr="006F3FA7" w14:paraId="6800964E" w14:textId="77777777" w:rsidTr="0070549B">
        <w:tc>
          <w:tcPr>
            <w:tcW w:w="2480" w:type="dxa"/>
          </w:tcPr>
          <w:p w14:paraId="623EE650" w14:textId="1A16885B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Mucopolysaccharidosis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IIIA (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Sanfilippo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Type A)</w:t>
            </w:r>
            <w:r w:rsidR="000B04F0" w:rsidRPr="000B04F0">
              <w:rPr>
                <w:rFonts w:ascii="Palatino Linotype" w:hAnsi="Palatino Linotype"/>
                <w:sz w:val="16"/>
                <w:szCs w:val="16"/>
                <w:vertAlign w:val="superscript"/>
                <w:lang w:val="de-CH"/>
              </w:rPr>
              <w:t xml:space="preserve"> 96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*</w:t>
            </w:r>
          </w:p>
        </w:tc>
        <w:tc>
          <w:tcPr>
            <w:tcW w:w="1948" w:type="dxa"/>
          </w:tcPr>
          <w:p w14:paraId="22167A1C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Enzyme: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Heparan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sulfamidase</w:t>
            </w:r>
            <w:proofErr w:type="spellEnd"/>
          </w:p>
          <w:p w14:paraId="53573EFD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5518604D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Organs involved: CNS</w:t>
            </w:r>
          </w:p>
        </w:tc>
        <w:tc>
          <w:tcPr>
            <w:tcW w:w="1980" w:type="dxa"/>
          </w:tcPr>
          <w:p w14:paraId="2333557F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Ataxia,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hypermetria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>, falling and stumbling, postural deficits, and difficulty jumping.</w:t>
            </w:r>
          </w:p>
          <w:p w14:paraId="0363B5B8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onset: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1.5 - 3 years</w:t>
            </w:r>
          </w:p>
          <w:p w14:paraId="233EF963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: 1.5 to 7 years </w:t>
            </w:r>
          </w:p>
        </w:tc>
        <w:tc>
          <w:tcPr>
            <w:tcW w:w="2520" w:type="dxa"/>
          </w:tcPr>
          <w:p w14:paraId="41F1FE84" w14:textId="76DF409A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Dense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calvaria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, coarse facial features and hair, asymmetric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septal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hypertrophy, seizures, deafness, loss of vision, and inability to sleep for more than a few hours at a time.</w:t>
            </w:r>
            <w:r w:rsidR="00374B1D">
              <w:rPr>
                <w:rFonts w:ascii="Palatino Linotype" w:hAnsi="Palatino Linotype"/>
                <w:sz w:val="16"/>
                <w:szCs w:val="16"/>
                <w:vertAlign w:val="superscript"/>
              </w:rPr>
              <w:t>9</w:t>
            </w:r>
            <w:r w:rsidR="0079348D">
              <w:rPr>
                <w:rFonts w:ascii="Palatino Linotype" w:hAnsi="Palatino Linotype"/>
                <w:sz w:val="16"/>
                <w:szCs w:val="16"/>
                <w:vertAlign w:val="superscript"/>
              </w:rPr>
              <w:t>9</w:t>
            </w:r>
          </w:p>
          <w:p w14:paraId="7BBDE697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2-5 years</w:t>
            </w:r>
          </w:p>
          <w:p w14:paraId="3F442A7D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lastRenderedPageBreak/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20 years</w:t>
            </w:r>
          </w:p>
        </w:tc>
        <w:tc>
          <w:tcPr>
            <w:tcW w:w="1710" w:type="dxa"/>
          </w:tcPr>
          <w:p w14:paraId="351ECC29" w14:textId="2A7FF79C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lastRenderedPageBreak/>
              <w:t>Loss of learned behaviors.</w:t>
            </w:r>
            <w:r w:rsidR="0079348D">
              <w:rPr>
                <w:rFonts w:ascii="Palatino Linotype" w:hAnsi="Palatino Linotype"/>
                <w:sz w:val="16"/>
                <w:szCs w:val="16"/>
                <w:vertAlign w:val="superscript"/>
              </w:rPr>
              <w:t>100</w:t>
            </w:r>
          </w:p>
        </w:tc>
        <w:tc>
          <w:tcPr>
            <w:tcW w:w="1800" w:type="dxa"/>
          </w:tcPr>
          <w:p w14:paraId="798B170F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Progressive dementia, aggressive behavior, and hyperactivity. </w:t>
            </w:r>
          </w:p>
        </w:tc>
      </w:tr>
      <w:tr w:rsidR="0006409C" w:rsidRPr="006F3FA7" w14:paraId="18242EC2" w14:textId="77777777" w:rsidTr="0070549B">
        <w:tc>
          <w:tcPr>
            <w:tcW w:w="2480" w:type="dxa"/>
          </w:tcPr>
          <w:p w14:paraId="799311EA" w14:textId="5E865A49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lastRenderedPageBreak/>
              <w:t>Mucopolysaccharidosis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IIIB (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Sanfilippo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Type B)</w:t>
            </w:r>
            <w:r w:rsidR="000B04F0" w:rsidRPr="000B04F0">
              <w:rPr>
                <w:rFonts w:ascii="Palatino Linotype" w:hAnsi="Palatino Linotype"/>
                <w:sz w:val="16"/>
                <w:szCs w:val="16"/>
                <w:vertAlign w:val="superscript"/>
                <w:lang w:val="de-CH"/>
              </w:rPr>
              <w:t xml:space="preserve"> 96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*</w:t>
            </w:r>
          </w:p>
        </w:tc>
        <w:tc>
          <w:tcPr>
            <w:tcW w:w="1948" w:type="dxa"/>
          </w:tcPr>
          <w:p w14:paraId="1A232736" w14:textId="77777777" w:rsidR="0006409C" w:rsidRPr="006F3FA7" w:rsidRDefault="0006409C" w:rsidP="0070549B">
            <w:pPr>
              <w:rPr>
                <w:rStyle w:val="teaser"/>
                <w:rFonts w:ascii="Palatino Linotype" w:hAnsi="Palatino Linotype"/>
                <w:sz w:val="16"/>
                <w:szCs w:val="16"/>
                <w:lang w:val="es-BO"/>
              </w:rPr>
            </w:pPr>
            <w:r w:rsidRPr="006F3FA7">
              <w:rPr>
                <w:rStyle w:val="teaser"/>
                <w:rFonts w:ascii="Palatino Linotype" w:hAnsi="Palatino Linotype"/>
                <w:sz w:val="16"/>
                <w:szCs w:val="16"/>
                <w:lang w:val="es-BO"/>
              </w:rPr>
              <w:t>Enzyme: N-acetyl-alpha-d-glucosaminidase</w:t>
            </w:r>
          </w:p>
          <w:p w14:paraId="51A3F6FE" w14:textId="77777777" w:rsidR="0006409C" w:rsidRPr="006F3FA7" w:rsidRDefault="0006409C" w:rsidP="0070549B">
            <w:pPr>
              <w:rPr>
                <w:rStyle w:val="teaser"/>
                <w:rFonts w:ascii="Palatino Linotype" w:hAnsi="Palatino Linotype"/>
                <w:sz w:val="16"/>
                <w:szCs w:val="16"/>
                <w:lang w:val="es-BO"/>
              </w:rPr>
            </w:pPr>
          </w:p>
          <w:p w14:paraId="1A4746D7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Style w:val="teaser"/>
                <w:rFonts w:ascii="Palatino Linotype" w:hAnsi="Palatino Linotype"/>
                <w:sz w:val="16"/>
                <w:szCs w:val="16"/>
              </w:rPr>
              <w:t xml:space="preserve">Major organs involved: CNS </w:t>
            </w:r>
          </w:p>
        </w:tc>
        <w:tc>
          <w:tcPr>
            <w:tcW w:w="1980" w:type="dxa"/>
          </w:tcPr>
          <w:p w14:paraId="3B757468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Tremors, stumbling, ataxia, wide base stance, corneal dystrophy, and retinal degeneration. </w:t>
            </w:r>
          </w:p>
          <w:p w14:paraId="23FF8C81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2 years</w:t>
            </w:r>
          </w:p>
          <w:p w14:paraId="1DBDF8B9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5 years</w:t>
            </w:r>
          </w:p>
        </w:tc>
        <w:tc>
          <w:tcPr>
            <w:tcW w:w="2520" w:type="dxa"/>
          </w:tcPr>
          <w:p w14:paraId="1BFB8C1A" w14:textId="36ACAA36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Coarse facial features, cardiomegaly, asymmetric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septal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hypertrophy, seizures, deafness, loss of vision, and inability to sleep for more than a few hours at a time.</w:t>
            </w:r>
            <w:r w:rsidR="00374B1D">
              <w:rPr>
                <w:rFonts w:ascii="Palatino Linotype" w:hAnsi="Palatino Linotype"/>
                <w:sz w:val="16"/>
                <w:szCs w:val="16"/>
                <w:vertAlign w:val="superscript"/>
              </w:rPr>
              <w:t>9</w:t>
            </w:r>
            <w:r w:rsidR="0079348D">
              <w:rPr>
                <w:rFonts w:ascii="Palatino Linotype" w:hAnsi="Palatino Linotype"/>
                <w:sz w:val="16"/>
                <w:szCs w:val="16"/>
                <w:vertAlign w:val="superscript"/>
              </w:rPr>
              <w:t>9</w:t>
            </w:r>
          </w:p>
          <w:p w14:paraId="1C3A9272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2-5 years</w:t>
            </w:r>
          </w:p>
          <w:p w14:paraId="0E10E075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Teenage years</w:t>
            </w:r>
          </w:p>
        </w:tc>
        <w:tc>
          <w:tcPr>
            <w:tcW w:w="1710" w:type="dxa"/>
          </w:tcPr>
          <w:p w14:paraId="387F8F18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Not documented</w:t>
            </w:r>
          </w:p>
        </w:tc>
        <w:tc>
          <w:tcPr>
            <w:tcW w:w="1800" w:type="dxa"/>
          </w:tcPr>
          <w:p w14:paraId="10A1541A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Progressive dementia, aggressive behavior, and hyperactivity.</w:t>
            </w:r>
          </w:p>
        </w:tc>
      </w:tr>
      <w:tr w:rsidR="0006409C" w:rsidRPr="006F3FA7" w14:paraId="14015DD0" w14:textId="77777777" w:rsidTr="0070549B">
        <w:tc>
          <w:tcPr>
            <w:tcW w:w="2480" w:type="dxa"/>
          </w:tcPr>
          <w:p w14:paraId="3F227CA1" w14:textId="63427C35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Mucopolysaccharidosis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VI</w:t>
            </w:r>
            <w:r w:rsidR="000B04F0" w:rsidRPr="000B04F0">
              <w:rPr>
                <w:rFonts w:ascii="Palatino Linotype" w:hAnsi="Palatino Linotype"/>
                <w:sz w:val="16"/>
                <w:szCs w:val="16"/>
                <w:vertAlign w:val="superscript"/>
                <w:lang w:val="de-CH"/>
              </w:rPr>
              <w:t>96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*</w:t>
            </w:r>
          </w:p>
          <w:p w14:paraId="2913F026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(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Maroteaux-Lamy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>)</w:t>
            </w:r>
          </w:p>
        </w:tc>
        <w:tc>
          <w:tcPr>
            <w:tcW w:w="1948" w:type="dxa"/>
          </w:tcPr>
          <w:p w14:paraId="7CF0BC77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Enzyme: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arylsulfatase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B</w:t>
            </w:r>
          </w:p>
          <w:p w14:paraId="3A7B1931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1F823F4D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Major organs involved: Skeleton, cornea, heart</w:t>
            </w:r>
          </w:p>
        </w:tc>
        <w:tc>
          <w:tcPr>
            <w:tcW w:w="1980" w:type="dxa"/>
          </w:tcPr>
          <w:p w14:paraId="62C31FEC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Facial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dysmorphia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prognathism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>, blunt facial features, and stunted growth.</w:t>
            </w:r>
          </w:p>
          <w:p w14:paraId="72AC8E5A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4-8 weeks</w:t>
            </w:r>
          </w:p>
          <w:p w14:paraId="60DE08EE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1-3 years</w:t>
            </w:r>
          </w:p>
        </w:tc>
        <w:tc>
          <w:tcPr>
            <w:tcW w:w="2520" w:type="dxa"/>
          </w:tcPr>
          <w:p w14:paraId="41098494" w14:textId="4A59E3C3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Skeletal dysplasia, short stature,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dysostosis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multiplex, degenerative joint disease, cervical cord compression, meningeal thickening, bony stenosis, macrocephaly, hydrocephalus,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macroglossia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hepatosplenomegaly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>, umbilical and inguinal hernias, heart valve abnormalities, optic nerve atrophy and blindness.</w:t>
            </w:r>
            <w:r w:rsidR="00374B1D">
              <w:rPr>
                <w:rFonts w:ascii="Palatino Linotype" w:hAnsi="Palatino Linotype"/>
                <w:sz w:val="16"/>
                <w:szCs w:val="16"/>
                <w:vertAlign w:val="superscript"/>
              </w:rPr>
              <w:t>9</w:t>
            </w:r>
            <w:r w:rsidR="0079348D">
              <w:rPr>
                <w:rFonts w:ascii="Palatino Linotype" w:hAnsi="Palatino Linotype"/>
                <w:sz w:val="16"/>
                <w:szCs w:val="16"/>
                <w:vertAlign w:val="superscript"/>
              </w:rPr>
              <w:t>9</w:t>
            </w:r>
          </w:p>
          <w:p w14:paraId="252FEDBF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: </w:t>
            </w:r>
          </w:p>
          <w:p w14:paraId="3AC072E8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Infancy or childhood</w:t>
            </w:r>
          </w:p>
          <w:p w14:paraId="040502CE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20 to 50 years (early to late onset)</w:t>
            </w:r>
          </w:p>
        </w:tc>
        <w:tc>
          <w:tcPr>
            <w:tcW w:w="1710" w:type="dxa"/>
          </w:tcPr>
          <w:p w14:paraId="4F49481D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Not documented</w:t>
            </w:r>
          </w:p>
        </w:tc>
        <w:tc>
          <w:tcPr>
            <w:tcW w:w="1800" w:type="dxa"/>
          </w:tcPr>
          <w:p w14:paraId="496071FA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No intellectual deficits appreciated.</w:t>
            </w:r>
          </w:p>
        </w:tc>
      </w:tr>
      <w:tr w:rsidR="0006409C" w:rsidRPr="006F3FA7" w14:paraId="2E6EAE9B" w14:textId="77777777" w:rsidTr="0070549B">
        <w:tc>
          <w:tcPr>
            <w:tcW w:w="2480" w:type="dxa"/>
          </w:tcPr>
          <w:p w14:paraId="1378ADD0" w14:textId="12EF4954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Mucopolysaccharidosis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VII (Sly)</w:t>
            </w:r>
            <w:r w:rsidR="000B04F0" w:rsidRPr="000B04F0">
              <w:rPr>
                <w:rFonts w:ascii="Palatino Linotype" w:hAnsi="Palatino Linotype"/>
                <w:sz w:val="16"/>
                <w:szCs w:val="16"/>
                <w:vertAlign w:val="superscript"/>
                <w:lang w:val="de-CH"/>
              </w:rPr>
              <w:t xml:space="preserve"> 96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*</w:t>
            </w:r>
          </w:p>
        </w:tc>
        <w:tc>
          <w:tcPr>
            <w:tcW w:w="1948" w:type="dxa"/>
          </w:tcPr>
          <w:p w14:paraId="17B0AF59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Enzyme: beta-D-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glucuronidase</w:t>
            </w:r>
            <w:proofErr w:type="spellEnd"/>
          </w:p>
          <w:p w14:paraId="7043B84E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71027368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Major organs involved: CNS, connective tissue, skeleton, heart </w:t>
            </w:r>
          </w:p>
        </w:tc>
        <w:tc>
          <w:tcPr>
            <w:tcW w:w="1980" w:type="dxa"/>
          </w:tcPr>
          <w:p w14:paraId="06124C5A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Stunted growth, facial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dysmorphia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, low set droopy ears, corneal clouding,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prognathism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>, umbilical hernias, thickened paws, hunched gait, joint effusion, hip and patellar luxation, and loss of hind limb use.</w:t>
            </w:r>
          </w:p>
          <w:p w14:paraId="0707DE02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4 - 6 weeks</w:t>
            </w:r>
          </w:p>
          <w:p w14:paraId="53DCA6E0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6m – 2 years</w:t>
            </w:r>
          </w:p>
        </w:tc>
        <w:tc>
          <w:tcPr>
            <w:tcW w:w="2520" w:type="dxa"/>
          </w:tcPr>
          <w:p w14:paraId="52FAC966" w14:textId="530EE0D4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Neonatal non-immune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hydrops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fetalis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, coarse facial features,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macroglossia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hepatosplenomegaly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, corneal clouding, umbilical and inguinal hernias, small stature, severe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hypotonia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, neurological involvement, thoracic kyphosis, scoliosis,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dysostosis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multiplex, hip dysplasia, joint contracture, decreased pulmonary function, corneal clouding, and cardiac valve abnormalities.</w:t>
            </w:r>
            <w:r w:rsidR="00374B1D">
              <w:rPr>
                <w:rFonts w:ascii="Palatino Linotype" w:hAnsi="Palatino Linotype"/>
                <w:sz w:val="16"/>
                <w:szCs w:val="16"/>
                <w:vertAlign w:val="superscript"/>
              </w:rPr>
              <w:t>9</w:t>
            </w:r>
            <w:r w:rsidR="0079348D">
              <w:rPr>
                <w:rFonts w:ascii="Palatino Linotype" w:hAnsi="Palatino Linotype"/>
                <w:sz w:val="16"/>
                <w:szCs w:val="16"/>
                <w:vertAlign w:val="superscript"/>
              </w:rPr>
              <w:t>9</w:t>
            </w:r>
          </w:p>
          <w:p w14:paraId="7A0D28B7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onset: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Neonatal to early childhood </w:t>
            </w:r>
          </w:p>
          <w:p w14:paraId="65DFEC70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birth to adulthood (dependent on severity)</w:t>
            </w:r>
          </w:p>
        </w:tc>
        <w:tc>
          <w:tcPr>
            <w:tcW w:w="1710" w:type="dxa"/>
          </w:tcPr>
          <w:p w14:paraId="5A7E7D8C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Not documented</w:t>
            </w:r>
          </w:p>
        </w:tc>
        <w:tc>
          <w:tcPr>
            <w:tcW w:w="1800" w:type="dxa"/>
          </w:tcPr>
          <w:p w14:paraId="41A33D2D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Developmental delays and progressive intellectual disability (mental retardation).</w:t>
            </w:r>
          </w:p>
        </w:tc>
      </w:tr>
      <w:tr w:rsidR="0006409C" w:rsidRPr="006F3FA7" w14:paraId="535DAD5F" w14:textId="77777777" w:rsidTr="0070549B">
        <w:tc>
          <w:tcPr>
            <w:tcW w:w="2480" w:type="dxa"/>
          </w:tcPr>
          <w:p w14:paraId="672D402E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proofErr w:type="gramStart"/>
            <w:r w:rsidRPr="006F3FA7">
              <w:rPr>
                <w:rFonts w:ascii="Palatino Linotype" w:hAnsi="Palatino Linotype"/>
                <w:sz w:val="16"/>
                <w:szCs w:val="16"/>
              </w:rPr>
              <w:t>beta</w:t>
            </w:r>
            <w:proofErr w:type="gramEnd"/>
            <w:r w:rsidRPr="006F3FA7">
              <w:rPr>
                <w:rFonts w:ascii="Palatino Linotype" w:hAnsi="Palatino Linotype"/>
                <w:sz w:val="16"/>
                <w:szCs w:val="16"/>
              </w:rPr>
              <w:t>-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Mannosidosis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</w:p>
        </w:tc>
        <w:tc>
          <w:tcPr>
            <w:tcW w:w="1948" w:type="dxa"/>
          </w:tcPr>
          <w:p w14:paraId="4E0416AD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Enzyme: beta -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mannosidase</w:t>
            </w:r>
            <w:proofErr w:type="spellEnd"/>
          </w:p>
          <w:p w14:paraId="0DE6CF41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6AA9B35F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Major organs involved: CNS, skeleton, liver, spleen</w:t>
            </w:r>
          </w:p>
        </w:tc>
        <w:tc>
          <w:tcPr>
            <w:tcW w:w="1980" w:type="dxa"/>
          </w:tcPr>
          <w:p w14:paraId="0B533DA6" w14:textId="29D79BBC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Failure to grow, stiff, deafness, seizures, ataxia, and proprioceptive deficits.</w:t>
            </w:r>
            <w:r w:rsidR="0079348D">
              <w:rPr>
                <w:rFonts w:ascii="Palatino Linotype" w:hAnsi="Palatino Linotype"/>
                <w:sz w:val="16"/>
                <w:szCs w:val="16"/>
                <w:vertAlign w:val="superscript"/>
              </w:rPr>
              <w:t>101</w:t>
            </w:r>
          </w:p>
          <w:p w14:paraId="1370BFA1" w14:textId="7B61FFA4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8-10 weeks</w:t>
            </w:r>
            <w:r w:rsidR="0079348D">
              <w:rPr>
                <w:rFonts w:ascii="Palatino Linotype" w:hAnsi="Palatino Linotype"/>
                <w:sz w:val="16"/>
                <w:szCs w:val="16"/>
                <w:vertAlign w:val="superscript"/>
              </w:rPr>
              <w:t>101</w:t>
            </w:r>
          </w:p>
          <w:p w14:paraId="67745169" w14:textId="033106EE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 xml:space="preserve">Life span: 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8 months</w:t>
            </w:r>
            <w:r w:rsidR="0079348D">
              <w:rPr>
                <w:rFonts w:ascii="Palatino Linotype" w:hAnsi="Palatino Linotype"/>
                <w:sz w:val="16"/>
                <w:szCs w:val="16"/>
                <w:vertAlign w:val="superscript"/>
              </w:rPr>
              <w:t>101</w:t>
            </w:r>
          </w:p>
        </w:tc>
        <w:tc>
          <w:tcPr>
            <w:tcW w:w="2520" w:type="dxa"/>
          </w:tcPr>
          <w:p w14:paraId="746425BF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Prominent foreheads, large ears and tongue, thick lips, communicating hydrocephalus (secondary headaches, vomiting, and vision problems), seizures, deafness, learning difficulties, joint stiffness, and frequent upper respiratory infections. </w:t>
            </w:r>
          </w:p>
          <w:p w14:paraId="41091336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onset: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Infancy to adolescence </w:t>
            </w:r>
          </w:p>
          <w:p w14:paraId="1432DE27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 span: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depends on severity of disease, early to late adulthood</w:t>
            </w:r>
          </w:p>
        </w:tc>
        <w:tc>
          <w:tcPr>
            <w:tcW w:w="1710" w:type="dxa"/>
          </w:tcPr>
          <w:p w14:paraId="7E814858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Not documented </w:t>
            </w:r>
          </w:p>
        </w:tc>
        <w:tc>
          <w:tcPr>
            <w:tcW w:w="1800" w:type="dxa"/>
          </w:tcPr>
          <w:p w14:paraId="40C1516E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Intellectual disability, delayed motor development, introverted, depression, hyperactivity, impulsivity, and aggression.</w:t>
            </w:r>
          </w:p>
        </w:tc>
      </w:tr>
      <w:tr w:rsidR="0006409C" w:rsidRPr="006F3FA7" w14:paraId="7FE58C3D" w14:textId="77777777" w:rsidTr="0070549B">
        <w:tc>
          <w:tcPr>
            <w:tcW w:w="2480" w:type="dxa"/>
          </w:tcPr>
          <w:p w14:paraId="4BD0E922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Fucosidosis</w:t>
            </w:r>
            <w:proofErr w:type="spellEnd"/>
          </w:p>
        </w:tc>
        <w:tc>
          <w:tcPr>
            <w:tcW w:w="1948" w:type="dxa"/>
          </w:tcPr>
          <w:p w14:paraId="288C8C1A" w14:textId="77777777" w:rsidR="0006409C" w:rsidRPr="006F3FA7" w:rsidRDefault="0006409C" w:rsidP="0070549B">
            <w:pPr>
              <w:rPr>
                <w:rStyle w:val="e24kjd"/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Style w:val="e24kjd"/>
                <w:rFonts w:ascii="Palatino Linotype" w:hAnsi="Palatino Linotype"/>
                <w:sz w:val="16"/>
                <w:szCs w:val="16"/>
              </w:rPr>
              <w:t>Enzyme: alpha-L-</w:t>
            </w:r>
            <w:proofErr w:type="spellStart"/>
            <w:r w:rsidRPr="006F3FA7">
              <w:rPr>
                <w:rStyle w:val="e24kjd"/>
                <w:rFonts w:ascii="Palatino Linotype" w:hAnsi="Palatino Linotype"/>
                <w:sz w:val="16"/>
                <w:szCs w:val="16"/>
              </w:rPr>
              <w:t>fucosidase</w:t>
            </w:r>
            <w:proofErr w:type="spellEnd"/>
          </w:p>
          <w:p w14:paraId="32E7979D" w14:textId="77777777" w:rsidR="0006409C" w:rsidRPr="006F3FA7" w:rsidRDefault="0006409C" w:rsidP="0070549B">
            <w:pPr>
              <w:rPr>
                <w:rStyle w:val="e24kjd"/>
                <w:rFonts w:ascii="Palatino Linotype" w:hAnsi="Palatino Linotype"/>
                <w:sz w:val="16"/>
                <w:szCs w:val="16"/>
              </w:rPr>
            </w:pPr>
          </w:p>
          <w:p w14:paraId="79B03786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Style w:val="e24kjd"/>
                <w:rFonts w:ascii="Palatino Linotype" w:hAnsi="Palatino Linotype"/>
                <w:sz w:val="16"/>
                <w:szCs w:val="16"/>
              </w:rPr>
              <w:t>Major organs involved: CNS, spleen, musculoskeletal, liver</w:t>
            </w:r>
          </w:p>
        </w:tc>
        <w:tc>
          <w:tcPr>
            <w:tcW w:w="1980" w:type="dxa"/>
          </w:tcPr>
          <w:p w14:paraId="784F198B" w14:textId="5DC0C5FB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Ataxia, dysphonia, dysphagia, hearing/visual deficits, weight loss, and seizures.</w:t>
            </w:r>
            <w:r w:rsidR="0079348D">
              <w:rPr>
                <w:rFonts w:ascii="Palatino Linotype" w:hAnsi="Palatino Linotype"/>
                <w:sz w:val="16"/>
                <w:szCs w:val="16"/>
                <w:vertAlign w:val="superscript"/>
              </w:rPr>
              <w:t>102</w:t>
            </w:r>
          </w:p>
          <w:p w14:paraId="0D93F218" w14:textId="62791A4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 xml:space="preserve">Age of onset: 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6-24 months</w:t>
            </w:r>
            <w:r w:rsidR="0079348D">
              <w:rPr>
                <w:rFonts w:ascii="Palatino Linotype" w:hAnsi="Palatino Linotype"/>
                <w:sz w:val="16"/>
                <w:szCs w:val="16"/>
                <w:vertAlign w:val="superscript"/>
              </w:rPr>
              <w:t>102</w:t>
            </w:r>
          </w:p>
          <w:p w14:paraId="7FBB3B49" w14:textId="4391C123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Lifespan: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4 years</w:t>
            </w:r>
            <w:r w:rsidR="0079348D">
              <w:rPr>
                <w:rFonts w:ascii="Palatino Linotype" w:hAnsi="Palatino Linotype"/>
                <w:sz w:val="16"/>
                <w:szCs w:val="16"/>
                <w:vertAlign w:val="superscript"/>
              </w:rPr>
              <w:t>102</w:t>
            </w:r>
          </w:p>
        </w:tc>
        <w:tc>
          <w:tcPr>
            <w:tcW w:w="2520" w:type="dxa"/>
          </w:tcPr>
          <w:p w14:paraId="4CDE650B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Impaired growth,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dysostosis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multiplex, seizures, abnormal muscle stiffness,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angiokeratomas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, distinctive facial features, recurrent respiratory infections, and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visceromegaly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>.</w:t>
            </w:r>
          </w:p>
          <w:p w14:paraId="0AD724DA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Infancy to 2 years</w:t>
            </w:r>
          </w:p>
          <w:p w14:paraId="7AAD681A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10 to 20 years</w:t>
            </w:r>
          </w:p>
        </w:tc>
        <w:tc>
          <w:tcPr>
            <w:tcW w:w="1710" w:type="dxa"/>
          </w:tcPr>
          <w:p w14:paraId="697FB464" w14:textId="595F45BF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Progressive cognitive dysfunction, anxiety, and personality changes.</w:t>
            </w:r>
            <w:r w:rsidR="0079348D">
              <w:rPr>
                <w:rFonts w:ascii="Palatino Linotype" w:hAnsi="Palatino Linotype"/>
                <w:sz w:val="16"/>
                <w:szCs w:val="16"/>
                <w:vertAlign w:val="superscript"/>
              </w:rPr>
              <w:t>102</w:t>
            </w:r>
          </w:p>
        </w:tc>
        <w:tc>
          <w:tcPr>
            <w:tcW w:w="1800" w:type="dxa"/>
          </w:tcPr>
          <w:p w14:paraId="63383F69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Progressive motor and cognitive impairments.</w:t>
            </w:r>
          </w:p>
        </w:tc>
      </w:tr>
      <w:tr w:rsidR="0006409C" w:rsidRPr="006F3FA7" w14:paraId="0996F8A3" w14:textId="77777777" w:rsidTr="0070549B">
        <w:tc>
          <w:tcPr>
            <w:tcW w:w="2480" w:type="dxa"/>
          </w:tcPr>
          <w:p w14:paraId="2441EBFC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Globoid cell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leukodystrophy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(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Krabbe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disease)</w:t>
            </w:r>
          </w:p>
          <w:p w14:paraId="1006E4B6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948" w:type="dxa"/>
          </w:tcPr>
          <w:p w14:paraId="7380DC80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Enzyme: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galactocerebrosidase</w:t>
            </w:r>
            <w:proofErr w:type="spellEnd"/>
          </w:p>
          <w:p w14:paraId="31981828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32E38189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Major organs: CNS </w:t>
            </w:r>
          </w:p>
        </w:tc>
        <w:tc>
          <w:tcPr>
            <w:tcW w:w="1980" w:type="dxa"/>
          </w:tcPr>
          <w:p w14:paraId="5CED37CA" w14:textId="638DA059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Ataxia, leg crossing, head tremors, paresis, poor weight gain, vision deficits, urinary incontinence, and muscle weakness</w:t>
            </w:r>
            <w:r w:rsidR="0079348D">
              <w:rPr>
                <w:rFonts w:ascii="Palatino Linotype" w:hAnsi="Palatino Linotype"/>
                <w:sz w:val="16"/>
                <w:szCs w:val="16"/>
                <w:vertAlign w:val="superscript"/>
              </w:rPr>
              <w:t>103</w:t>
            </w:r>
          </w:p>
          <w:p w14:paraId="1382241E" w14:textId="01CA26CE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4-6 weeks</w:t>
            </w:r>
            <w:r w:rsidR="0079348D">
              <w:rPr>
                <w:rFonts w:ascii="Palatino Linotype" w:hAnsi="Palatino Linotype"/>
                <w:sz w:val="16"/>
                <w:szCs w:val="16"/>
                <w:vertAlign w:val="superscript"/>
              </w:rPr>
              <w:t>103</w:t>
            </w:r>
          </w:p>
          <w:p w14:paraId="02B03D50" w14:textId="7116D1F8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3-5 months</w:t>
            </w:r>
            <w:r w:rsidR="0079348D">
              <w:rPr>
                <w:rFonts w:ascii="Palatino Linotype" w:hAnsi="Palatino Linotype"/>
                <w:sz w:val="16"/>
                <w:szCs w:val="16"/>
                <w:vertAlign w:val="superscript"/>
              </w:rPr>
              <w:t>103</w:t>
            </w:r>
          </w:p>
        </w:tc>
        <w:tc>
          <w:tcPr>
            <w:tcW w:w="2520" w:type="dxa"/>
          </w:tcPr>
          <w:p w14:paraId="3E2CD232" w14:textId="5190F417" w:rsidR="0006409C" w:rsidRPr="006F3FA7" w:rsidRDefault="0006409C" w:rsidP="0070549B">
            <w:pPr>
              <w:spacing w:before="100" w:beforeAutospacing="1" w:after="100" w:afterAutospacing="1"/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Developmental delays, seizures, limb stiffness, optic atrophy, hearing and vision deficits, muscle spasticity, ataxia, and progressive psychomotor decline.                            </w:t>
            </w:r>
            <w:r w:rsidR="0079348D">
              <w:rPr>
                <w:rFonts w:ascii="Palatino Linotype" w:hAnsi="Palatino Linotype"/>
                <w:sz w:val="16"/>
                <w:szCs w:val="16"/>
              </w:rPr>
              <w:t xml:space="preserve">           </w:t>
            </w: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onset: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infancy    </w:t>
            </w: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2 years</w:t>
            </w:r>
          </w:p>
        </w:tc>
        <w:tc>
          <w:tcPr>
            <w:tcW w:w="1710" w:type="dxa"/>
          </w:tcPr>
          <w:p w14:paraId="5888A17B" w14:textId="37039CA9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Dementia</w:t>
            </w:r>
            <w:r w:rsidR="002365C7">
              <w:rPr>
                <w:rFonts w:ascii="Palatino Linotype" w:hAnsi="Palatino Linotype"/>
                <w:sz w:val="16"/>
                <w:szCs w:val="16"/>
              </w:rPr>
              <w:t>.</w:t>
            </w:r>
            <w:r w:rsidR="00374B1D">
              <w:rPr>
                <w:rFonts w:ascii="Palatino Linotype" w:hAnsi="Palatino Linotype"/>
                <w:sz w:val="16"/>
                <w:szCs w:val="16"/>
                <w:vertAlign w:val="superscript"/>
              </w:rPr>
              <w:t>10</w:t>
            </w:r>
            <w:r w:rsidR="0079348D">
              <w:rPr>
                <w:rFonts w:ascii="Palatino Linotype" w:hAnsi="Palatino Linotype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1800" w:type="dxa"/>
          </w:tcPr>
          <w:p w14:paraId="0CA7C9F2" w14:textId="77777777" w:rsidR="0006409C" w:rsidRPr="006F3FA7" w:rsidRDefault="0006409C" w:rsidP="0070549B">
            <w:pPr>
              <w:spacing w:before="100" w:beforeAutospacing="1" w:after="100" w:afterAutospacing="1"/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Extreme irritability.</w:t>
            </w:r>
          </w:p>
          <w:p w14:paraId="1BFB0FB9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06409C" w:rsidRPr="006F3FA7" w14:paraId="647E222C" w14:textId="77777777" w:rsidTr="0070549B">
        <w:tc>
          <w:tcPr>
            <w:tcW w:w="2480" w:type="dxa"/>
          </w:tcPr>
          <w:p w14:paraId="7FCD432D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Glucocerebrosidosis</w:t>
            </w:r>
            <w:proofErr w:type="spellEnd"/>
          </w:p>
          <w:p w14:paraId="00971DDF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(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Gaucher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disease)</w:t>
            </w:r>
          </w:p>
        </w:tc>
        <w:tc>
          <w:tcPr>
            <w:tcW w:w="1948" w:type="dxa"/>
          </w:tcPr>
          <w:p w14:paraId="4061A5B1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Enzyme: beta-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glucocerebrosidase</w:t>
            </w:r>
            <w:proofErr w:type="spellEnd"/>
          </w:p>
          <w:p w14:paraId="7D1E3B2F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0BD1751C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Major organs involved: CNS, spleen, liver, bone marrow</w:t>
            </w:r>
          </w:p>
        </w:tc>
        <w:tc>
          <w:tcPr>
            <w:tcW w:w="1980" w:type="dxa"/>
          </w:tcPr>
          <w:p w14:paraId="7D867089" w14:textId="27143B0F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Incoordination and tremors.</w:t>
            </w:r>
            <w:r w:rsidR="00374B1D">
              <w:rPr>
                <w:rFonts w:ascii="Palatino Linotype" w:hAnsi="Palatino Linotype"/>
                <w:sz w:val="16"/>
                <w:szCs w:val="16"/>
                <w:vertAlign w:val="superscript"/>
              </w:rPr>
              <w:t>10</w:t>
            </w:r>
            <w:r w:rsidR="002365C7">
              <w:rPr>
                <w:rFonts w:ascii="Palatino Linotype" w:hAnsi="Palatino Linotype"/>
                <w:sz w:val="16"/>
                <w:szCs w:val="16"/>
                <w:vertAlign w:val="superscript"/>
              </w:rPr>
              <w:t>5</w:t>
            </w:r>
          </w:p>
          <w:p w14:paraId="29982EE8" w14:textId="39F013BD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onset: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4-6 months</w:t>
            </w:r>
            <w:r w:rsidR="002365C7">
              <w:rPr>
                <w:rFonts w:ascii="Palatino Linotype" w:hAnsi="Palatino Linotype"/>
                <w:sz w:val="16"/>
                <w:szCs w:val="16"/>
                <w:vertAlign w:val="superscript"/>
              </w:rPr>
              <w:t>105</w:t>
            </w:r>
          </w:p>
          <w:p w14:paraId="4E4C4CED" w14:textId="7AEFB77E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Lifespan: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8 months</w:t>
            </w:r>
            <w:r w:rsidR="002365C7">
              <w:rPr>
                <w:rFonts w:ascii="Palatino Linotype" w:hAnsi="Palatino Linotype"/>
                <w:sz w:val="16"/>
                <w:szCs w:val="16"/>
                <w:vertAlign w:val="superscript"/>
              </w:rPr>
              <w:t>105</w:t>
            </w:r>
          </w:p>
        </w:tc>
        <w:tc>
          <w:tcPr>
            <w:tcW w:w="2520" w:type="dxa"/>
          </w:tcPr>
          <w:p w14:paraId="60300759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i/>
                <w:sz w:val="16"/>
                <w:szCs w:val="16"/>
              </w:rPr>
              <w:t>Non-</w:t>
            </w:r>
            <w:proofErr w:type="spellStart"/>
            <w:r>
              <w:rPr>
                <w:rFonts w:ascii="Palatino Linotype" w:hAnsi="Palatino Linotype"/>
                <w:i/>
                <w:sz w:val="16"/>
                <w:szCs w:val="16"/>
              </w:rPr>
              <w:t>neuronopathic</w:t>
            </w:r>
            <w:proofErr w:type="spellEnd"/>
            <w:r>
              <w:rPr>
                <w:rFonts w:ascii="Palatino Linotype" w:hAnsi="Palatino Linotype"/>
                <w:i/>
                <w:sz w:val="16"/>
                <w:szCs w:val="16"/>
              </w:rPr>
              <w:t xml:space="preserve"> </w:t>
            </w: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form: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hepatosplenomegaly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and skeletal deformities. </w:t>
            </w: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Infantile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Neuronopathic form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: anemia and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hepatosplenomegaly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>.</w:t>
            </w:r>
          </w:p>
          <w:p w14:paraId="2D96C6B6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onset: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4-5 months</w:t>
            </w:r>
          </w:p>
          <w:p w14:paraId="0C5204BE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2 years</w:t>
            </w:r>
          </w:p>
          <w:p w14:paraId="418CB195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 xml:space="preserve">Juvenile </w:t>
            </w:r>
            <w:proofErr w:type="spellStart"/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neuronopathic</w:t>
            </w:r>
            <w:proofErr w:type="spellEnd"/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 xml:space="preserve"> form: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hepatosplenomegaly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>, ataxia, myoclonic seizures, and spasticity.</w:t>
            </w:r>
          </w:p>
          <w:p w14:paraId="4D8582AF" w14:textId="77777777" w:rsidR="0006409C" w:rsidRPr="006F3FA7" w:rsidRDefault="0006409C" w:rsidP="0070549B">
            <w:pPr>
              <w:rPr>
                <w:rFonts w:ascii="Palatino Linotype" w:hAnsi="Palatino Linotype"/>
                <w:i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 xml:space="preserve">Age of onset: 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late childhood</w:t>
            </w:r>
          </w:p>
          <w:p w14:paraId="15F36073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adulthood</w:t>
            </w:r>
          </w:p>
        </w:tc>
        <w:tc>
          <w:tcPr>
            <w:tcW w:w="1710" w:type="dxa"/>
          </w:tcPr>
          <w:p w14:paraId="34C7CC55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Not documented</w:t>
            </w:r>
          </w:p>
        </w:tc>
        <w:tc>
          <w:tcPr>
            <w:tcW w:w="1800" w:type="dxa"/>
          </w:tcPr>
          <w:p w14:paraId="6FF6A754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Cognitive deficits. </w:t>
            </w:r>
          </w:p>
        </w:tc>
      </w:tr>
      <w:tr w:rsidR="0006409C" w:rsidRPr="006F3FA7" w14:paraId="68AF9A93" w14:textId="77777777" w:rsidTr="0070549B">
        <w:tc>
          <w:tcPr>
            <w:tcW w:w="2480" w:type="dxa"/>
          </w:tcPr>
          <w:p w14:paraId="55F1D81C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Glycogen storage disease II (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Pompe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>)</w:t>
            </w:r>
          </w:p>
        </w:tc>
        <w:tc>
          <w:tcPr>
            <w:tcW w:w="1948" w:type="dxa"/>
          </w:tcPr>
          <w:p w14:paraId="39FC9A1E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Enzyme: alpha-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glucosidase</w:t>
            </w:r>
            <w:proofErr w:type="spellEnd"/>
          </w:p>
          <w:p w14:paraId="2AB1329D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6AEF6FF9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Major organs involved: CNS, muscle, heart</w:t>
            </w:r>
          </w:p>
        </w:tc>
        <w:tc>
          <w:tcPr>
            <w:tcW w:w="1980" w:type="dxa"/>
          </w:tcPr>
          <w:p w14:paraId="7EA79379" w14:textId="29A472D3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Coughing, muscle weakness, panting, delayed growth, cardiomyopathy, and megaesophagus.</w:t>
            </w:r>
            <w:r w:rsidR="002365C7">
              <w:rPr>
                <w:rFonts w:ascii="Palatino Linotype" w:hAnsi="Palatino Linotype"/>
                <w:sz w:val="16"/>
                <w:szCs w:val="16"/>
                <w:vertAlign w:val="superscript"/>
              </w:rPr>
              <w:t>106</w:t>
            </w:r>
            <w:proofErr w:type="gramStart"/>
            <w:r w:rsidR="002365C7">
              <w:rPr>
                <w:rFonts w:ascii="Palatino Linotype" w:hAnsi="Palatino Linotype"/>
                <w:sz w:val="16"/>
                <w:szCs w:val="16"/>
                <w:vertAlign w:val="superscript"/>
              </w:rPr>
              <w:t>,107</w:t>
            </w:r>
            <w:proofErr w:type="gramEnd"/>
          </w:p>
          <w:p w14:paraId="7DD17812" w14:textId="06AA6560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7 months</w:t>
            </w:r>
            <w:r w:rsidR="002365C7">
              <w:rPr>
                <w:rFonts w:ascii="Palatino Linotype" w:hAnsi="Palatino Linotype"/>
                <w:sz w:val="16"/>
                <w:szCs w:val="16"/>
                <w:vertAlign w:val="superscript"/>
              </w:rPr>
              <w:t>106</w:t>
            </w:r>
            <w:proofErr w:type="gramStart"/>
            <w:r w:rsidR="002365C7">
              <w:rPr>
                <w:rFonts w:ascii="Palatino Linotype" w:hAnsi="Palatino Linotype"/>
                <w:sz w:val="16"/>
                <w:szCs w:val="16"/>
                <w:vertAlign w:val="superscript"/>
              </w:rPr>
              <w:t>,107</w:t>
            </w:r>
            <w:proofErr w:type="gramEnd"/>
          </w:p>
          <w:p w14:paraId="67F85920" w14:textId="4A7BB3B8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by 2 years</w:t>
            </w:r>
            <w:r w:rsidR="002365C7">
              <w:rPr>
                <w:rFonts w:ascii="Palatino Linotype" w:hAnsi="Palatino Linotype"/>
                <w:sz w:val="16"/>
                <w:szCs w:val="16"/>
                <w:vertAlign w:val="superscript"/>
              </w:rPr>
              <w:t>106</w:t>
            </w:r>
            <w:proofErr w:type="gramStart"/>
            <w:r w:rsidR="002365C7">
              <w:rPr>
                <w:rFonts w:ascii="Palatino Linotype" w:hAnsi="Palatino Linotype"/>
                <w:sz w:val="16"/>
                <w:szCs w:val="16"/>
                <w:vertAlign w:val="superscript"/>
              </w:rPr>
              <w:t>,107</w:t>
            </w:r>
            <w:proofErr w:type="gramEnd"/>
          </w:p>
        </w:tc>
        <w:tc>
          <w:tcPr>
            <w:tcW w:w="2520" w:type="dxa"/>
          </w:tcPr>
          <w:p w14:paraId="3D8013F1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Classic infantile form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progressive muscle weakness/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hypotonia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>, cardiomyopathy, failure to thrive, and respiratory insufficiency.</w:t>
            </w:r>
          </w:p>
          <w:p w14:paraId="7589CCEE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: &lt; 12 month </w:t>
            </w:r>
          </w:p>
          <w:p w14:paraId="4287B222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1 year</w:t>
            </w:r>
          </w:p>
          <w:p w14:paraId="6AC99CF0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Late-onset form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progressive muscle weakness and breathing problems.</w:t>
            </w:r>
          </w:p>
          <w:p w14:paraId="5396942E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: &lt; or &gt; 12 months </w:t>
            </w:r>
          </w:p>
          <w:p w14:paraId="52BF7F41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adulthood</w:t>
            </w:r>
          </w:p>
          <w:p w14:paraId="1781B296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710" w:type="dxa"/>
          </w:tcPr>
          <w:p w14:paraId="65ACF364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Not documented</w:t>
            </w:r>
          </w:p>
        </w:tc>
        <w:tc>
          <w:tcPr>
            <w:tcW w:w="1800" w:type="dxa"/>
          </w:tcPr>
          <w:p w14:paraId="3702276F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Cognitive delays</w:t>
            </w:r>
          </w:p>
        </w:tc>
      </w:tr>
      <w:tr w:rsidR="0006409C" w:rsidRPr="006F3FA7" w14:paraId="31F9E48C" w14:textId="77777777" w:rsidTr="0070549B">
        <w:tc>
          <w:tcPr>
            <w:tcW w:w="2480" w:type="dxa"/>
          </w:tcPr>
          <w:p w14:paraId="33C9DDA8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GM 1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Gangliosidosis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1</w:t>
            </w:r>
          </w:p>
          <w:p w14:paraId="62495138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948" w:type="dxa"/>
          </w:tcPr>
          <w:p w14:paraId="31BDAD5B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Enzyme: beta-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galactosidase</w:t>
            </w:r>
            <w:proofErr w:type="spellEnd"/>
          </w:p>
          <w:p w14:paraId="54B057FF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0C2CA69C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Major organs: CNS, skeleton, viscera</w:t>
            </w:r>
          </w:p>
        </w:tc>
        <w:tc>
          <w:tcPr>
            <w:tcW w:w="1980" w:type="dxa"/>
          </w:tcPr>
          <w:p w14:paraId="28006166" w14:textId="5D199328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Vision deficits, lethargy, and difficulty walking.</w:t>
            </w:r>
            <w:r w:rsidR="002365C7">
              <w:rPr>
                <w:rFonts w:ascii="Palatino Linotype" w:hAnsi="Palatino Linotype"/>
                <w:sz w:val="16"/>
                <w:szCs w:val="16"/>
                <w:vertAlign w:val="superscript"/>
              </w:rPr>
              <w:t>108</w:t>
            </w:r>
          </w:p>
          <w:p w14:paraId="31A55EC5" w14:textId="09E626D6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2 - 4 months</w:t>
            </w:r>
            <w:r w:rsidR="002365C7">
              <w:rPr>
                <w:rFonts w:ascii="Palatino Linotype" w:hAnsi="Palatino Linotype"/>
                <w:sz w:val="16"/>
                <w:szCs w:val="16"/>
                <w:vertAlign w:val="superscript"/>
              </w:rPr>
              <w:t>108</w:t>
            </w:r>
          </w:p>
          <w:p w14:paraId="303187CE" w14:textId="2C60BA19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8 – 15 months</w:t>
            </w:r>
            <w:r w:rsidR="002365C7">
              <w:rPr>
                <w:rFonts w:ascii="Palatino Linotype" w:hAnsi="Palatino Linotype"/>
                <w:sz w:val="16"/>
                <w:szCs w:val="16"/>
                <w:vertAlign w:val="superscript"/>
              </w:rPr>
              <w:t>108</w:t>
            </w:r>
          </w:p>
        </w:tc>
        <w:tc>
          <w:tcPr>
            <w:tcW w:w="2520" w:type="dxa"/>
          </w:tcPr>
          <w:p w14:paraId="7733B450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Developmental delays, muscle weakness,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hepatosplenomegaly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, skeletal abnormalities, seizures, corneal clouding, vision deficits, cardiomyopathy, and cardiomegaly. </w:t>
            </w:r>
          </w:p>
          <w:p w14:paraId="15995009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 xml:space="preserve">Age of onset: 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6 months</w:t>
            </w:r>
          </w:p>
          <w:p w14:paraId="35A01D32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Lifespan: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15 years </w:t>
            </w:r>
          </w:p>
        </w:tc>
        <w:tc>
          <w:tcPr>
            <w:tcW w:w="1710" w:type="dxa"/>
          </w:tcPr>
          <w:p w14:paraId="5A8CDC48" w14:textId="32155421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Depression.</w:t>
            </w:r>
            <w:r w:rsidR="00CF6DF3">
              <w:rPr>
                <w:rFonts w:ascii="Palatino Linotype" w:hAnsi="Palatino Linotype"/>
                <w:sz w:val="16"/>
                <w:szCs w:val="16"/>
                <w:vertAlign w:val="superscript"/>
              </w:rPr>
              <w:t>108</w:t>
            </w:r>
          </w:p>
        </w:tc>
        <w:tc>
          <w:tcPr>
            <w:tcW w:w="1800" w:type="dxa"/>
          </w:tcPr>
          <w:p w14:paraId="68EB9D2E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Developmental regression, intellectual disability, and exaggerated startle response to loud noises.</w:t>
            </w:r>
          </w:p>
        </w:tc>
      </w:tr>
      <w:tr w:rsidR="0006409C" w:rsidRPr="006F3FA7" w14:paraId="73B23C9D" w14:textId="77777777" w:rsidTr="0070549B">
        <w:tc>
          <w:tcPr>
            <w:tcW w:w="2480" w:type="dxa"/>
          </w:tcPr>
          <w:p w14:paraId="5AC1ABD8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GM 2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Gangliosidosis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(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Tay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Sachs)</w:t>
            </w:r>
          </w:p>
          <w:p w14:paraId="52EA6744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948" w:type="dxa"/>
          </w:tcPr>
          <w:p w14:paraId="058887D4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Enzyme: β-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hexosaminidase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A</w:t>
            </w:r>
          </w:p>
          <w:p w14:paraId="61CF879C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71926354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Major organs: CNS</w:t>
            </w:r>
          </w:p>
        </w:tc>
        <w:tc>
          <w:tcPr>
            <w:tcW w:w="1980" w:type="dxa"/>
          </w:tcPr>
          <w:p w14:paraId="17F990CB" w14:textId="5168D69F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Head tremors, cerebellar ataxia, vision deficits, incoordination, and goose stepping gait.</w:t>
            </w:r>
            <w:r w:rsidR="00CF6DF3">
              <w:rPr>
                <w:rFonts w:ascii="Palatino Linotype" w:hAnsi="Palatino Linotype"/>
                <w:sz w:val="16"/>
                <w:szCs w:val="16"/>
                <w:vertAlign w:val="superscript"/>
              </w:rPr>
              <w:t>109</w:t>
            </w:r>
          </w:p>
          <w:p w14:paraId="5C347836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 xml:space="preserve">Age of onset: 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6-9 months</w:t>
            </w:r>
          </w:p>
          <w:p w14:paraId="63F49FDC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 xml:space="preserve">Lifespan: 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2 years</w:t>
            </w:r>
          </w:p>
        </w:tc>
        <w:tc>
          <w:tcPr>
            <w:tcW w:w="2520" w:type="dxa"/>
          </w:tcPr>
          <w:p w14:paraId="3AA59882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Motor deficits, slow growth,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hypotonia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>, vision deterioration, muscle spasticity, developmental arrest, and seizures.</w:t>
            </w:r>
          </w:p>
          <w:p w14:paraId="7DD8880B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3 - 6 months</w:t>
            </w:r>
          </w:p>
          <w:p w14:paraId="76E7FF82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Lifespan: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3 – 5 years</w:t>
            </w:r>
          </w:p>
        </w:tc>
        <w:tc>
          <w:tcPr>
            <w:tcW w:w="1710" w:type="dxa"/>
          </w:tcPr>
          <w:p w14:paraId="3D42259F" w14:textId="77990A0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Altered mental status</w:t>
            </w:r>
            <w:proofErr w:type="gramStart"/>
            <w:r w:rsidRPr="006F3FA7">
              <w:rPr>
                <w:rFonts w:ascii="Palatino Linotype" w:hAnsi="Palatino Linotype"/>
                <w:sz w:val="16"/>
                <w:szCs w:val="16"/>
              </w:rPr>
              <w:t>,</w:t>
            </w:r>
            <w:r w:rsidR="00CF6DF3">
              <w:rPr>
                <w:rFonts w:ascii="Palatino Linotype" w:hAnsi="Palatino Linotype"/>
                <w:sz w:val="16"/>
                <w:szCs w:val="16"/>
                <w:vertAlign w:val="superscript"/>
              </w:rPr>
              <w:t>109</w:t>
            </w:r>
            <w:proofErr w:type="gram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dull mentation, and decreased responsiveness to verbal cues.</w:t>
            </w:r>
            <w:r w:rsidR="00CF6DF3">
              <w:rPr>
                <w:rFonts w:ascii="Palatino Linotype" w:hAnsi="Palatino Linotype"/>
                <w:sz w:val="16"/>
                <w:szCs w:val="16"/>
                <w:vertAlign w:val="superscript"/>
              </w:rPr>
              <w:t>107</w:t>
            </w:r>
          </w:p>
        </w:tc>
        <w:tc>
          <w:tcPr>
            <w:tcW w:w="1800" w:type="dxa"/>
          </w:tcPr>
          <w:p w14:paraId="2DAA274B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Cognitive regression, increased startle response to loud noise, and dementia.</w:t>
            </w:r>
          </w:p>
        </w:tc>
      </w:tr>
      <w:tr w:rsidR="0006409C" w:rsidRPr="006F3FA7" w14:paraId="6FD09BD2" w14:textId="77777777" w:rsidTr="0070549B">
        <w:tc>
          <w:tcPr>
            <w:tcW w:w="2480" w:type="dxa"/>
          </w:tcPr>
          <w:p w14:paraId="17CC411C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GM 2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Gangliosidosis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(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Sandhoff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>)</w:t>
            </w:r>
          </w:p>
          <w:p w14:paraId="11EA7C35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948" w:type="dxa"/>
          </w:tcPr>
          <w:p w14:paraId="6BABB719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Enzyme(s): β-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hexosaminidase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A and β-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hexosaminidase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B or Activator protein </w:t>
            </w:r>
          </w:p>
          <w:p w14:paraId="359C1C9D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4102877B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Major organs: CNS</w:t>
            </w:r>
          </w:p>
        </w:tc>
        <w:tc>
          <w:tcPr>
            <w:tcW w:w="1980" w:type="dxa"/>
          </w:tcPr>
          <w:p w14:paraId="1914485C" w14:textId="1A368596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Generalized tremors, cerebellar ataxia, vision deficits, incoordination, stiff gait, and low tail carriage.</w:t>
            </w:r>
            <w:r w:rsidR="00CF6DF3">
              <w:rPr>
                <w:rFonts w:ascii="Palatino Linotype" w:hAnsi="Palatino Linotype"/>
                <w:sz w:val="16"/>
                <w:szCs w:val="16"/>
                <w:vertAlign w:val="superscript"/>
              </w:rPr>
              <w:t>110</w:t>
            </w:r>
            <w:proofErr w:type="gramStart"/>
            <w:r w:rsidR="00CF6DF3">
              <w:rPr>
                <w:rFonts w:ascii="Palatino Linotype" w:hAnsi="Palatino Linotype"/>
                <w:sz w:val="16"/>
                <w:szCs w:val="16"/>
                <w:vertAlign w:val="superscript"/>
              </w:rPr>
              <w:t>,111</w:t>
            </w:r>
            <w:proofErr w:type="gramEnd"/>
          </w:p>
          <w:p w14:paraId="3A28C09F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3 - 9 months</w:t>
            </w:r>
          </w:p>
          <w:p w14:paraId="48726D60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2 years</w:t>
            </w:r>
          </w:p>
        </w:tc>
        <w:tc>
          <w:tcPr>
            <w:tcW w:w="2520" w:type="dxa"/>
          </w:tcPr>
          <w:p w14:paraId="68DADF01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Motor deficits, slow growth,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hypotonia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, vision deterioration, muscle spasticity, developmental arrest, seizures,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hepatosplenomegaly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, heart murmurs, seizures, and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dysostosis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multiplex.</w:t>
            </w:r>
          </w:p>
          <w:p w14:paraId="2FAA0F1E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3 – 6 months</w:t>
            </w:r>
          </w:p>
          <w:p w14:paraId="2A12BF00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3 – 4 years</w:t>
            </w:r>
          </w:p>
        </w:tc>
        <w:tc>
          <w:tcPr>
            <w:tcW w:w="1710" w:type="dxa"/>
          </w:tcPr>
          <w:p w14:paraId="2C363952" w14:textId="37E15C08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Decreased responsiveness to verbal cues, loss of house training, anxiety, decreased appetite, panting, intolerance to loud noise, and trance like behavior.</w:t>
            </w:r>
            <w:r w:rsidR="00882024">
              <w:rPr>
                <w:rFonts w:ascii="Palatino Linotype" w:hAnsi="Palatino Linotype"/>
                <w:sz w:val="16"/>
                <w:szCs w:val="16"/>
                <w:vertAlign w:val="superscript"/>
              </w:rPr>
              <w:t>110</w:t>
            </w:r>
            <w:proofErr w:type="gramStart"/>
            <w:r w:rsidR="00882024">
              <w:rPr>
                <w:rFonts w:ascii="Palatino Linotype" w:hAnsi="Palatino Linotype"/>
                <w:sz w:val="16"/>
                <w:szCs w:val="16"/>
                <w:vertAlign w:val="superscript"/>
              </w:rPr>
              <w:t>,111</w:t>
            </w:r>
            <w:proofErr w:type="gramEnd"/>
          </w:p>
        </w:tc>
        <w:tc>
          <w:tcPr>
            <w:tcW w:w="1800" w:type="dxa"/>
          </w:tcPr>
          <w:p w14:paraId="3741BBDB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Decreased responsiveness, cognitive regression, increased startle response to loud noise, and dementia.</w:t>
            </w:r>
          </w:p>
        </w:tc>
      </w:tr>
      <w:tr w:rsidR="0006409C" w:rsidRPr="006F3FA7" w14:paraId="51757688" w14:textId="77777777" w:rsidTr="0070549B">
        <w:tc>
          <w:tcPr>
            <w:tcW w:w="2480" w:type="dxa"/>
          </w:tcPr>
          <w:p w14:paraId="30F6AA45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Neuronal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ceroid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lipofuscinosis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1</w:t>
            </w:r>
          </w:p>
          <w:p w14:paraId="01EEF0F6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948" w:type="dxa"/>
          </w:tcPr>
          <w:p w14:paraId="469EC351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Enzyme: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Palmitoyl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protein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thioesterase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1</w:t>
            </w:r>
          </w:p>
          <w:p w14:paraId="53B7CBE0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4D152BDD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Major organs involved: CNS, heart, endothelial cells, retina </w:t>
            </w:r>
          </w:p>
        </w:tc>
        <w:tc>
          <w:tcPr>
            <w:tcW w:w="1980" w:type="dxa"/>
          </w:tcPr>
          <w:p w14:paraId="40408ECF" w14:textId="5B1789CA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Incoordination, cerebellar ataxia, kyphosis, stiff gait, blindness, and tremors.</w:t>
            </w:r>
            <w:r w:rsidR="00882024">
              <w:rPr>
                <w:rFonts w:ascii="Palatino Linotype" w:hAnsi="Palatino Linotype"/>
                <w:sz w:val="16"/>
                <w:szCs w:val="16"/>
                <w:vertAlign w:val="superscript"/>
              </w:rPr>
              <w:t>112-114</w:t>
            </w:r>
          </w:p>
          <w:p w14:paraId="07B366A8" w14:textId="238B1C59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Genetic mutation found for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Miniature Dachshund</w:t>
            </w:r>
            <w:r w:rsidR="00882024">
              <w:rPr>
                <w:rFonts w:ascii="Palatino Linotype" w:hAnsi="Palatino Linotype"/>
                <w:sz w:val="16"/>
                <w:szCs w:val="16"/>
                <w:vertAlign w:val="superscript"/>
              </w:rPr>
              <w:t>113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and Cane Corso</w:t>
            </w:r>
            <w:r w:rsidR="00882024">
              <w:rPr>
                <w:rFonts w:ascii="Palatino Linotype" w:hAnsi="Palatino Linotype"/>
                <w:sz w:val="16"/>
                <w:szCs w:val="16"/>
                <w:vertAlign w:val="superscript"/>
              </w:rPr>
              <w:t>114</w:t>
            </w:r>
          </w:p>
          <w:p w14:paraId="0875EB24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onset: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6-7 months </w:t>
            </w:r>
          </w:p>
          <w:p w14:paraId="2ECA68B8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: ~14 months </w:t>
            </w:r>
          </w:p>
        </w:tc>
        <w:tc>
          <w:tcPr>
            <w:tcW w:w="2520" w:type="dxa"/>
          </w:tcPr>
          <w:p w14:paraId="26202DDE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Microcephaly,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hypotonia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>, intellectual and motor disability, ataxia, limited speech, repetitive hand movements, myoclonus, epilepsy, feeding difficulties, and vision loss.</w:t>
            </w:r>
          </w:p>
          <w:p w14:paraId="3B8C5B04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onset: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6-24 months</w:t>
            </w:r>
          </w:p>
          <w:p w14:paraId="128C793B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2 to 9 years</w:t>
            </w:r>
          </w:p>
        </w:tc>
        <w:tc>
          <w:tcPr>
            <w:tcW w:w="1710" w:type="dxa"/>
          </w:tcPr>
          <w:p w14:paraId="32137891" w14:textId="1493CBEB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Increased anxiety, loss of learned behaviors, decreased interactions with housemate (dogs), dementia, sensitivity to noise, circling, and vocalization.</w:t>
            </w:r>
            <w:r w:rsidR="00882024" w:rsidRPr="00882024">
              <w:rPr>
                <w:rFonts w:ascii="Palatino Linotype" w:hAnsi="Palatino Linotype"/>
                <w:sz w:val="16"/>
                <w:szCs w:val="16"/>
                <w:vertAlign w:val="superscript"/>
              </w:rPr>
              <w:t>107</w:t>
            </w:r>
            <w:proofErr w:type="gramStart"/>
            <w:r w:rsidR="00882024" w:rsidRPr="00882024">
              <w:rPr>
                <w:rFonts w:ascii="Palatino Linotype" w:hAnsi="Palatino Linotype"/>
                <w:sz w:val="16"/>
                <w:szCs w:val="16"/>
                <w:vertAlign w:val="superscript"/>
              </w:rPr>
              <w:t>,112,113</w:t>
            </w:r>
            <w:proofErr w:type="gramEnd"/>
          </w:p>
        </w:tc>
        <w:tc>
          <w:tcPr>
            <w:tcW w:w="1800" w:type="dxa"/>
          </w:tcPr>
          <w:p w14:paraId="30052BFE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Irritability, developmental regression, and loss of interest in play.</w:t>
            </w:r>
          </w:p>
        </w:tc>
      </w:tr>
      <w:tr w:rsidR="0006409C" w:rsidRPr="006F3FA7" w14:paraId="1F6A0074" w14:textId="77777777" w:rsidTr="0070549B">
        <w:tc>
          <w:tcPr>
            <w:tcW w:w="2480" w:type="dxa"/>
          </w:tcPr>
          <w:p w14:paraId="22510F48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Neuronal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ceroid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lipofuscinosis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2</w:t>
            </w:r>
          </w:p>
          <w:p w14:paraId="1AC408C3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948" w:type="dxa"/>
          </w:tcPr>
          <w:p w14:paraId="6D90DEE1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Enzyme: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pepstatin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-sensitive protease,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tripeptydylpeptidase</w:t>
            </w:r>
            <w:proofErr w:type="spellEnd"/>
          </w:p>
          <w:p w14:paraId="69C346DC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03826022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Major organs involved: CNS, retina </w:t>
            </w:r>
          </w:p>
        </w:tc>
        <w:tc>
          <w:tcPr>
            <w:tcW w:w="1980" w:type="dxa"/>
          </w:tcPr>
          <w:p w14:paraId="3BAEB5A5" w14:textId="2E0F0EBB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Vomiting, diarrhea, weakness, ataxia, and vision deficits</w:t>
            </w:r>
            <w:r w:rsidR="00882024">
              <w:rPr>
                <w:rFonts w:ascii="Palatino Linotype" w:hAnsi="Palatino Linotype"/>
                <w:sz w:val="16"/>
                <w:szCs w:val="16"/>
                <w:vertAlign w:val="superscript"/>
              </w:rPr>
              <w:t>112</w:t>
            </w:r>
            <w:proofErr w:type="gramStart"/>
            <w:r w:rsidR="00882024">
              <w:rPr>
                <w:rFonts w:ascii="Palatino Linotype" w:hAnsi="Palatino Linotype"/>
                <w:sz w:val="16"/>
                <w:szCs w:val="16"/>
                <w:vertAlign w:val="superscript"/>
              </w:rPr>
              <w:t>,115</w:t>
            </w:r>
            <w:proofErr w:type="gramEnd"/>
          </w:p>
          <w:p w14:paraId="387B44BF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Genetic mutation found for: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Miniature and Standard Dachshund</w:t>
            </w:r>
          </w:p>
          <w:p w14:paraId="6C092A00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9 months</w:t>
            </w:r>
          </w:p>
          <w:p w14:paraId="369D414E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12 - 21 months</w:t>
            </w:r>
          </w:p>
        </w:tc>
        <w:tc>
          <w:tcPr>
            <w:tcW w:w="2520" w:type="dxa"/>
          </w:tcPr>
          <w:p w14:paraId="49DF1830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Epilepsy, ataxia, myoclonus, blindness, impaired walking, speech, and sitting. </w:t>
            </w:r>
          </w:p>
          <w:p w14:paraId="0EAFD4E3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2 – 4 years</w:t>
            </w:r>
          </w:p>
          <w:p w14:paraId="0A86CE14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Lifespan: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Teenage years</w:t>
            </w:r>
          </w:p>
        </w:tc>
        <w:tc>
          <w:tcPr>
            <w:tcW w:w="1710" w:type="dxa"/>
          </w:tcPr>
          <w:p w14:paraId="709C7EEC" w14:textId="6CD58150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Loss of learned behaviors, hyperactivity, howling, aggression, and circling.</w:t>
            </w:r>
            <w:r w:rsidR="00882024">
              <w:rPr>
                <w:rFonts w:ascii="Palatino Linotype" w:hAnsi="Palatino Linotype"/>
                <w:sz w:val="16"/>
                <w:szCs w:val="16"/>
                <w:vertAlign w:val="superscript"/>
              </w:rPr>
              <w:t>107</w:t>
            </w:r>
            <w:proofErr w:type="gramStart"/>
            <w:r w:rsidR="00882024">
              <w:rPr>
                <w:rFonts w:ascii="Palatino Linotype" w:hAnsi="Palatino Linotype"/>
                <w:sz w:val="16"/>
                <w:szCs w:val="16"/>
                <w:vertAlign w:val="superscript"/>
              </w:rPr>
              <w:t>,115</w:t>
            </w:r>
            <w:proofErr w:type="gramEnd"/>
          </w:p>
        </w:tc>
        <w:tc>
          <w:tcPr>
            <w:tcW w:w="1800" w:type="dxa"/>
          </w:tcPr>
          <w:p w14:paraId="3EBE23A3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Developmental regression, cognitive decline, and behavior problems.</w:t>
            </w:r>
          </w:p>
        </w:tc>
      </w:tr>
      <w:tr w:rsidR="0006409C" w:rsidRPr="006F3FA7" w14:paraId="4A6D64F0" w14:textId="77777777" w:rsidTr="0070549B">
        <w:tc>
          <w:tcPr>
            <w:tcW w:w="2480" w:type="dxa"/>
          </w:tcPr>
          <w:p w14:paraId="40A02C9F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Neuronal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ceroid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lipofuscinosis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4A</w:t>
            </w:r>
          </w:p>
        </w:tc>
        <w:tc>
          <w:tcPr>
            <w:tcW w:w="1948" w:type="dxa"/>
          </w:tcPr>
          <w:p w14:paraId="5BDC985E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Enzyme: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Arylsulfatase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G </w:t>
            </w:r>
          </w:p>
          <w:p w14:paraId="38CE285D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57EF45EF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Major organs involved: CNS, musculoskeletal </w:t>
            </w:r>
          </w:p>
        </w:tc>
        <w:tc>
          <w:tcPr>
            <w:tcW w:w="1980" w:type="dxa"/>
          </w:tcPr>
          <w:p w14:paraId="115ACCFA" w14:textId="794DCED4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Stiff gait, vision deficits, incoordination, heat tremors, ataxia, and general weakness.</w:t>
            </w:r>
            <w:r w:rsidR="00882024">
              <w:rPr>
                <w:rFonts w:ascii="Palatino Linotype" w:hAnsi="Palatino Linotype"/>
                <w:sz w:val="16"/>
                <w:szCs w:val="16"/>
                <w:vertAlign w:val="superscript"/>
              </w:rPr>
              <w:t>116</w:t>
            </w:r>
          </w:p>
          <w:p w14:paraId="63763C8E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Genetic mutation found for: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American Pit Bull Terrier; American Staffordshire Terrier</w:t>
            </w:r>
          </w:p>
          <w:p w14:paraId="49FDF418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3 – 5 years</w:t>
            </w:r>
          </w:p>
          <w:p w14:paraId="2E8A14C3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humane euthanasia due to progression within months of clinical signs</w:t>
            </w:r>
          </w:p>
        </w:tc>
        <w:tc>
          <w:tcPr>
            <w:tcW w:w="2520" w:type="dxa"/>
          </w:tcPr>
          <w:p w14:paraId="024B40BB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Seizures, myoclonic epilepsy, ataxia, incoordination, tremors, and speech difficulty</w:t>
            </w:r>
          </w:p>
          <w:p w14:paraId="1BFEE8C7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30 years</w:t>
            </w:r>
          </w:p>
          <w:p w14:paraId="1D34DF88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Lifespan: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45 years</w:t>
            </w:r>
          </w:p>
        </w:tc>
        <w:tc>
          <w:tcPr>
            <w:tcW w:w="1710" w:type="dxa"/>
          </w:tcPr>
          <w:p w14:paraId="10702898" w14:textId="013F1F9C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Mental dullness, and dementia.</w:t>
            </w:r>
            <w:r w:rsidR="00882024">
              <w:rPr>
                <w:rFonts w:ascii="Palatino Linotype" w:hAnsi="Palatino Linotype"/>
                <w:sz w:val="16"/>
                <w:szCs w:val="16"/>
                <w:vertAlign w:val="superscript"/>
              </w:rPr>
              <w:t>116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</w:p>
        </w:tc>
        <w:tc>
          <w:tcPr>
            <w:tcW w:w="1800" w:type="dxa"/>
          </w:tcPr>
          <w:p w14:paraId="39D20DEF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Dementia.</w:t>
            </w:r>
          </w:p>
        </w:tc>
      </w:tr>
      <w:tr w:rsidR="0006409C" w:rsidRPr="006F3FA7" w14:paraId="6E213BA7" w14:textId="77777777" w:rsidTr="0070549B">
        <w:tc>
          <w:tcPr>
            <w:tcW w:w="2480" w:type="dxa"/>
          </w:tcPr>
          <w:p w14:paraId="61C6203B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Neuronal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ceroid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lipofuscinosis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5</w:t>
            </w:r>
          </w:p>
          <w:p w14:paraId="08CF577F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948" w:type="dxa"/>
          </w:tcPr>
          <w:p w14:paraId="155C515F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Enzyme: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transmembrane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protein </w:t>
            </w:r>
          </w:p>
          <w:p w14:paraId="11AA5FC3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502882CC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Major organs involved: CNS, heart, endothelial cells, retina</w:t>
            </w:r>
          </w:p>
        </w:tc>
        <w:tc>
          <w:tcPr>
            <w:tcW w:w="1980" w:type="dxa"/>
          </w:tcPr>
          <w:p w14:paraId="3D2EA679" w14:textId="790BAFA4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Incoordination, tremors, seizures, vision deficits, weakness, and abnormal gait.</w:t>
            </w:r>
            <w:r w:rsidR="002678D8">
              <w:rPr>
                <w:rFonts w:ascii="Palatino Linotype" w:hAnsi="Palatino Linotype"/>
                <w:sz w:val="16"/>
                <w:szCs w:val="16"/>
                <w:vertAlign w:val="superscript"/>
              </w:rPr>
              <w:t>117</w:t>
            </w:r>
            <w:proofErr w:type="gramStart"/>
            <w:r w:rsidR="002678D8">
              <w:rPr>
                <w:rFonts w:ascii="Palatino Linotype" w:hAnsi="Palatino Linotype"/>
                <w:sz w:val="16"/>
                <w:szCs w:val="16"/>
                <w:vertAlign w:val="superscript"/>
              </w:rPr>
              <w:t>,118</w:t>
            </w:r>
            <w:proofErr w:type="gramEnd"/>
          </w:p>
          <w:p w14:paraId="41B54C0B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Genetic mutation found for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Border Collie, Australian Cattle Dog, Golden Retriever</w:t>
            </w:r>
          </w:p>
          <w:p w14:paraId="633324E6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onset: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1 year</w:t>
            </w:r>
          </w:p>
          <w:p w14:paraId="3C1B82C4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Lifespan: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2 – 3 years</w:t>
            </w:r>
          </w:p>
        </w:tc>
        <w:tc>
          <w:tcPr>
            <w:tcW w:w="2520" w:type="dxa"/>
          </w:tcPr>
          <w:p w14:paraId="067472AC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Incoordination, seizures, myoclonic epilepsy, ataxia, blindness</w:t>
            </w:r>
          </w:p>
          <w:p w14:paraId="3C5FDF51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5 years</w:t>
            </w:r>
          </w:p>
          <w:p w14:paraId="4506EE0F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: mid-adulthood </w:t>
            </w:r>
          </w:p>
        </w:tc>
        <w:tc>
          <w:tcPr>
            <w:tcW w:w="1710" w:type="dxa"/>
          </w:tcPr>
          <w:p w14:paraId="35E781CD" w14:textId="09587A09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Loss of learned behaviors, social anxiety, increased startle response to loud noises, aggression, and agitation.</w:t>
            </w:r>
            <w:r w:rsidR="002678D8">
              <w:rPr>
                <w:rFonts w:ascii="Palatino Linotype" w:hAnsi="Palatino Linotype"/>
                <w:sz w:val="16"/>
                <w:szCs w:val="16"/>
                <w:vertAlign w:val="superscript"/>
              </w:rPr>
              <w:t>117</w:t>
            </w:r>
            <w:proofErr w:type="gramStart"/>
            <w:r w:rsidR="002678D8">
              <w:rPr>
                <w:rFonts w:ascii="Palatino Linotype" w:hAnsi="Palatino Linotype"/>
                <w:sz w:val="16"/>
                <w:szCs w:val="16"/>
                <w:vertAlign w:val="superscript"/>
              </w:rPr>
              <w:t>,118</w:t>
            </w:r>
            <w:proofErr w:type="gramEnd"/>
          </w:p>
        </w:tc>
        <w:tc>
          <w:tcPr>
            <w:tcW w:w="1800" w:type="dxa"/>
          </w:tcPr>
          <w:p w14:paraId="0D6B72D6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Developmental regression, and cognitive decline.</w:t>
            </w:r>
          </w:p>
        </w:tc>
      </w:tr>
      <w:tr w:rsidR="0006409C" w:rsidRPr="006F3FA7" w14:paraId="1353700B" w14:textId="77777777" w:rsidTr="0070549B">
        <w:tc>
          <w:tcPr>
            <w:tcW w:w="2480" w:type="dxa"/>
          </w:tcPr>
          <w:p w14:paraId="0BFA738D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Neuronal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ceroid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lipofuscinosis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6</w:t>
            </w:r>
          </w:p>
          <w:p w14:paraId="222FA1B2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948" w:type="dxa"/>
          </w:tcPr>
          <w:p w14:paraId="185AE95B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Enzyme: endoplasmic reticulum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transmembrane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protein</w:t>
            </w:r>
          </w:p>
          <w:p w14:paraId="72B70AAB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73212E51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Major organs involved: CNS, heart, endothelial cells</w:t>
            </w:r>
          </w:p>
        </w:tc>
        <w:tc>
          <w:tcPr>
            <w:tcW w:w="1980" w:type="dxa"/>
          </w:tcPr>
          <w:p w14:paraId="5AFABE5A" w14:textId="314571B3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Progressive incoordination, muscle weakness, abnormal gait, vision loss, difficulty finding food and eating.</w:t>
            </w:r>
            <w:r w:rsidR="002678D8">
              <w:rPr>
                <w:rFonts w:ascii="Palatino Linotype" w:hAnsi="Palatino Linotype"/>
                <w:sz w:val="16"/>
                <w:szCs w:val="16"/>
                <w:vertAlign w:val="superscript"/>
              </w:rPr>
              <w:t>119</w:t>
            </w:r>
          </w:p>
          <w:p w14:paraId="6065764F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Genetic mutation found for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Australian Shepherd</w:t>
            </w:r>
          </w:p>
          <w:p w14:paraId="2F7898F4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1.5 years</w:t>
            </w:r>
          </w:p>
          <w:p w14:paraId="4090A3D4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2 years</w:t>
            </w:r>
          </w:p>
        </w:tc>
        <w:tc>
          <w:tcPr>
            <w:tcW w:w="2520" w:type="dxa"/>
          </w:tcPr>
          <w:p w14:paraId="07E9D808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Epilepsy, ataxia, myoclonus, impaired speech, blindness</w:t>
            </w:r>
          </w:p>
          <w:p w14:paraId="3111607B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early and late childhood</w:t>
            </w:r>
          </w:p>
          <w:p w14:paraId="02AF23A8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early adulthood</w:t>
            </w:r>
          </w:p>
        </w:tc>
        <w:tc>
          <w:tcPr>
            <w:tcW w:w="1710" w:type="dxa"/>
          </w:tcPr>
          <w:p w14:paraId="13F796C3" w14:textId="1FBEC390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Circling, anxiety, lack of response to owner voices, unwilling to go outside, and increased startle response to sound and touch.</w:t>
            </w:r>
            <w:r w:rsidR="002678D8">
              <w:rPr>
                <w:rFonts w:ascii="Palatino Linotype" w:hAnsi="Palatino Linotype"/>
                <w:sz w:val="16"/>
                <w:szCs w:val="16"/>
                <w:vertAlign w:val="superscript"/>
              </w:rPr>
              <w:t>119</w:t>
            </w:r>
          </w:p>
        </w:tc>
        <w:tc>
          <w:tcPr>
            <w:tcW w:w="1800" w:type="dxa"/>
          </w:tcPr>
          <w:p w14:paraId="1C5F6932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Developmental regression, and cognitive decline.</w:t>
            </w:r>
          </w:p>
        </w:tc>
      </w:tr>
      <w:tr w:rsidR="0006409C" w:rsidRPr="006F3FA7" w14:paraId="1BD9A52F" w14:textId="77777777" w:rsidTr="0070549B">
        <w:tc>
          <w:tcPr>
            <w:tcW w:w="2480" w:type="dxa"/>
          </w:tcPr>
          <w:p w14:paraId="02FE176A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Neuronal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ceroid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lipofuscinosis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7</w:t>
            </w:r>
          </w:p>
          <w:p w14:paraId="68D4E092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948" w:type="dxa"/>
          </w:tcPr>
          <w:p w14:paraId="49B8418B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Enzyme: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transmembrane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protein  </w:t>
            </w:r>
          </w:p>
          <w:p w14:paraId="3CB74FAE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5F78AC69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Major organs involved: CNS</w:t>
            </w:r>
          </w:p>
        </w:tc>
        <w:tc>
          <w:tcPr>
            <w:tcW w:w="1980" w:type="dxa"/>
          </w:tcPr>
          <w:p w14:paraId="337B2F0F" w14:textId="5006191A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Progressive ataxia, vision and olfaction deficits, and seizures.</w:t>
            </w:r>
            <w:r w:rsidR="002678D8">
              <w:rPr>
                <w:rFonts w:ascii="Palatino Linotype" w:hAnsi="Palatino Linotype"/>
                <w:sz w:val="16"/>
                <w:szCs w:val="16"/>
                <w:vertAlign w:val="superscript"/>
              </w:rPr>
              <w:t>120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</w:p>
          <w:p w14:paraId="17C9100B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Genetic mutation found for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: Chinese Crested Dog; Chihuahua </w:t>
            </w:r>
          </w:p>
          <w:p w14:paraId="17793550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13 – 21 months</w:t>
            </w:r>
          </w:p>
          <w:p w14:paraId="1FFF0433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2 years</w:t>
            </w:r>
          </w:p>
        </w:tc>
        <w:tc>
          <w:tcPr>
            <w:tcW w:w="2520" w:type="dxa"/>
          </w:tcPr>
          <w:p w14:paraId="1550CC9B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Epilepsy, blindness, myoclonus, ataxia, and speech difficulties. </w:t>
            </w:r>
          </w:p>
          <w:p w14:paraId="57C61300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onset: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2 – 7 years</w:t>
            </w:r>
          </w:p>
          <w:p w14:paraId="64D3C5C8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teenage years</w:t>
            </w:r>
          </w:p>
        </w:tc>
        <w:tc>
          <w:tcPr>
            <w:tcW w:w="1710" w:type="dxa"/>
          </w:tcPr>
          <w:p w14:paraId="2B57813E" w14:textId="206DD29A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Aggression, decreased sense of smell, and less responsive to owners.</w:t>
            </w:r>
            <w:r w:rsidR="002678D8">
              <w:rPr>
                <w:rFonts w:ascii="Palatino Linotype" w:hAnsi="Palatino Linotype"/>
                <w:sz w:val="16"/>
                <w:szCs w:val="16"/>
                <w:vertAlign w:val="superscript"/>
              </w:rPr>
              <w:t>120</w:t>
            </w:r>
          </w:p>
        </w:tc>
        <w:tc>
          <w:tcPr>
            <w:tcW w:w="1800" w:type="dxa"/>
          </w:tcPr>
          <w:p w14:paraId="5705FD77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Developmental regression, cognitive decline.</w:t>
            </w:r>
          </w:p>
        </w:tc>
      </w:tr>
      <w:tr w:rsidR="0006409C" w:rsidRPr="006F3FA7" w14:paraId="3FE36D87" w14:textId="77777777" w:rsidTr="0070549B">
        <w:tc>
          <w:tcPr>
            <w:tcW w:w="2480" w:type="dxa"/>
          </w:tcPr>
          <w:p w14:paraId="07A2C595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Neuronal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ceroid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lipofuscinosis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8</w:t>
            </w:r>
          </w:p>
          <w:p w14:paraId="0A829FE0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948" w:type="dxa"/>
          </w:tcPr>
          <w:p w14:paraId="503C176F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Enzyme: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transmembrane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protein</w:t>
            </w:r>
          </w:p>
          <w:p w14:paraId="2C5BECF8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5D9EB24B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Major organs involved: CNS</w:t>
            </w:r>
          </w:p>
        </w:tc>
        <w:tc>
          <w:tcPr>
            <w:tcW w:w="1980" w:type="dxa"/>
          </w:tcPr>
          <w:p w14:paraId="2C2ADD09" w14:textId="00B0597A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Stiff gait, progressive blindness, incoordination, ataxia, general weakness, epilepsy, and muscle spasms.</w:t>
            </w:r>
            <w:r w:rsidR="002678D8">
              <w:rPr>
                <w:rFonts w:ascii="Palatino Linotype" w:hAnsi="Palatino Linotype"/>
                <w:sz w:val="16"/>
                <w:szCs w:val="16"/>
                <w:vertAlign w:val="superscript"/>
              </w:rPr>
              <w:t>121</w:t>
            </w:r>
          </w:p>
          <w:p w14:paraId="036E6A6E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Affected dog breeds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: English Setter, Irish Setter, Gordon Setter, Saluki; Australian Shepherd;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Aplenlandische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Dachsbracke</w:t>
            </w:r>
            <w:proofErr w:type="spellEnd"/>
          </w:p>
          <w:p w14:paraId="3DF5AE5D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onset: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14-18 months</w:t>
            </w:r>
          </w:p>
          <w:p w14:paraId="152F0CAA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2 years</w:t>
            </w:r>
          </w:p>
        </w:tc>
        <w:tc>
          <w:tcPr>
            <w:tcW w:w="2520" w:type="dxa"/>
          </w:tcPr>
          <w:p w14:paraId="4905984B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Epilepsy, incoordination, vision and speech loss.</w:t>
            </w:r>
          </w:p>
          <w:p w14:paraId="76B05A79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5 – 10 years</w:t>
            </w:r>
          </w:p>
          <w:p w14:paraId="668BBD01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childhood to adulthood (depending on severity)</w:t>
            </w:r>
          </w:p>
        </w:tc>
        <w:tc>
          <w:tcPr>
            <w:tcW w:w="1710" w:type="dxa"/>
          </w:tcPr>
          <w:p w14:paraId="19DEC2AE" w14:textId="31F072C0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Cognitive deficits, and mental dullness.</w:t>
            </w:r>
            <w:r w:rsidR="002678D8">
              <w:rPr>
                <w:rFonts w:ascii="Palatino Linotype" w:hAnsi="Palatino Linotype"/>
                <w:sz w:val="16"/>
                <w:szCs w:val="16"/>
                <w:vertAlign w:val="superscript"/>
              </w:rPr>
              <w:t>121</w:t>
            </w:r>
          </w:p>
        </w:tc>
        <w:tc>
          <w:tcPr>
            <w:tcW w:w="1800" w:type="dxa"/>
          </w:tcPr>
          <w:p w14:paraId="11DF5598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Cognitive decline.</w:t>
            </w:r>
          </w:p>
        </w:tc>
      </w:tr>
      <w:tr w:rsidR="0006409C" w:rsidRPr="006F3FA7" w14:paraId="546F37EB" w14:textId="77777777" w:rsidTr="0070549B">
        <w:tc>
          <w:tcPr>
            <w:tcW w:w="2480" w:type="dxa"/>
          </w:tcPr>
          <w:p w14:paraId="12EDAE8F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Neuronal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ceroid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lipofuscinosis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10</w:t>
            </w:r>
          </w:p>
          <w:p w14:paraId="434E679C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948" w:type="dxa"/>
          </w:tcPr>
          <w:p w14:paraId="31E9A656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Enzyme: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Cathepsin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D</w:t>
            </w:r>
          </w:p>
          <w:p w14:paraId="6B9F02D6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4E3CC487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Major organs involved: CNS, liver</w:t>
            </w:r>
          </w:p>
        </w:tc>
        <w:tc>
          <w:tcPr>
            <w:tcW w:w="1980" w:type="dxa"/>
          </w:tcPr>
          <w:p w14:paraId="0C4C4165" w14:textId="6B86ED5A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Progressive ataxia,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hypermetria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>, incoordination, and wide base stance.</w:t>
            </w:r>
            <w:r w:rsidR="002678D8">
              <w:rPr>
                <w:rFonts w:ascii="Palatino Linotype" w:hAnsi="Palatino Linotype"/>
                <w:sz w:val="16"/>
                <w:szCs w:val="16"/>
                <w:vertAlign w:val="superscript"/>
              </w:rPr>
              <w:t>122</w:t>
            </w:r>
          </w:p>
          <w:p w14:paraId="647564B4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Affected dog breed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American Bulldog</w:t>
            </w:r>
          </w:p>
          <w:p w14:paraId="06A54342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1 - 3 years</w:t>
            </w:r>
          </w:p>
          <w:p w14:paraId="0D11E3BE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3.5 – 5.5 years</w:t>
            </w:r>
          </w:p>
        </w:tc>
        <w:tc>
          <w:tcPr>
            <w:tcW w:w="2520" w:type="dxa"/>
          </w:tcPr>
          <w:p w14:paraId="025A9C4F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Muscle rigidity, respiratory failure, seizures, microcephaly, incoordination</w:t>
            </w:r>
          </w:p>
          <w:p w14:paraId="692B4396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after birth OR late infancy into adulthood</w:t>
            </w:r>
          </w:p>
          <w:p w14:paraId="3BCCB6E0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: hours to weeks after birth OR shortened depending on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occurence</w:t>
            </w:r>
            <w:proofErr w:type="spellEnd"/>
          </w:p>
        </w:tc>
        <w:tc>
          <w:tcPr>
            <w:tcW w:w="1710" w:type="dxa"/>
          </w:tcPr>
          <w:p w14:paraId="379070A3" w14:textId="3E9B3040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Cognitive decline.</w:t>
            </w:r>
            <w:r w:rsidR="002678D8">
              <w:rPr>
                <w:rFonts w:ascii="Palatino Linotype" w:hAnsi="Palatino Linotype"/>
                <w:sz w:val="16"/>
                <w:szCs w:val="16"/>
                <w:vertAlign w:val="superscript"/>
              </w:rPr>
              <w:t>122</w:t>
            </w:r>
          </w:p>
        </w:tc>
        <w:tc>
          <w:tcPr>
            <w:tcW w:w="1800" w:type="dxa"/>
          </w:tcPr>
          <w:p w14:paraId="3B3DFF12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Cognitive and emotional deficits.</w:t>
            </w:r>
          </w:p>
        </w:tc>
      </w:tr>
      <w:tr w:rsidR="0006409C" w:rsidRPr="006F3FA7" w14:paraId="2F9D646A" w14:textId="77777777" w:rsidTr="0070549B">
        <w:tc>
          <w:tcPr>
            <w:tcW w:w="2480" w:type="dxa"/>
          </w:tcPr>
          <w:p w14:paraId="49C11F2B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Neuronal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ceroid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lipofuscinosis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12</w:t>
            </w:r>
          </w:p>
          <w:p w14:paraId="10D58493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948" w:type="dxa"/>
          </w:tcPr>
          <w:p w14:paraId="6A4BA79C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Protein: truncated ATP13A2 gene </w:t>
            </w:r>
          </w:p>
          <w:p w14:paraId="7369EBF4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418DD924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Major organs involved: CNS</w:t>
            </w:r>
          </w:p>
        </w:tc>
        <w:tc>
          <w:tcPr>
            <w:tcW w:w="1980" w:type="dxa"/>
          </w:tcPr>
          <w:p w14:paraId="79D00A53" w14:textId="134FD6B4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Incoordination, ataxia, vision deficits in dim light, and seizures.</w:t>
            </w:r>
            <w:r w:rsidR="002678D8">
              <w:rPr>
                <w:rFonts w:ascii="Palatino Linotype" w:hAnsi="Palatino Linotype"/>
                <w:sz w:val="16"/>
                <w:szCs w:val="16"/>
                <w:vertAlign w:val="superscript"/>
              </w:rPr>
              <w:t>123</w:t>
            </w:r>
          </w:p>
          <w:p w14:paraId="3D290099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Affected dog breed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Tibetan terrier</w:t>
            </w:r>
          </w:p>
          <w:p w14:paraId="6908BD87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4 - 6 years</w:t>
            </w:r>
          </w:p>
          <w:p w14:paraId="0F5BDCFB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7 - 10 years</w:t>
            </w:r>
          </w:p>
        </w:tc>
        <w:tc>
          <w:tcPr>
            <w:tcW w:w="2520" w:type="dxa"/>
          </w:tcPr>
          <w:p w14:paraId="5239431A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Suspected to be a form of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Kufor-Rakeb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syndrome in humans characterized by parkinsonism and pyramidal dysfunction </w:t>
            </w:r>
          </w:p>
        </w:tc>
        <w:tc>
          <w:tcPr>
            <w:tcW w:w="1710" w:type="dxa"/>
          </w:tcPr>
          <w:p w14:paraId="79D025F1" w14:textId="63BE20F6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Aggression, anxiety, and loss of learned responses.</w:t>
            </w:r>
            <w:r w:rsidR="002678D8">
              <w:rPr>
                <w:rFonts w:ascii="Palatino Linotype" w:hAnsi="Palatino Linotype"/>
                <w:sz w:val="16"/>
                <w:szCs w:val="16"/>
                <w:vertAlign w:val="superscript"/>
              </w:rPr>
              <w:t>123</w:t>
            </w:r>
          </w:p>
        </w:tc>
        <w:tc>
          <w:tcPr>
            <w:tcW w:w="1800" w:type="dxa"/>
          </w:tcPr>
          <w:p w14:paraId="414C852A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Behavior changes, and cognitive decline.</w:t>
            </w:r>
          </w:p>
        </w:tc>
      </w:tr>
      <w:tr w:rsidR="0006409C" w:rsidRPr="006F3FA7" w14:paraId="523BF9FB" w14:textId="77777777" w:rsidTr="0070549B">
        <w:tc>
          <w:tcPr>
            <w:tcW w:w="2480" w:type="dxa"/>
          </w:tcPr>
          <w:p w14:paraId="44220D46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Sphingomyelinosis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A (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Niemann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-pick Type A) </w:t>
            </w:r>
          </w:p>
        </w:tc>
        <w:tc>
          <w:tcPr>
            <w:tcW w:w="1948" w:type="dxa"/>
          </w:tcPr>
          <w:p w14:paraId="69641D4E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Enzyme: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sphingomyelinase</w:t>
            </w:r>
            <w:proofErr w:type="spellEnd"/>
          </w:p>
          <w:p w14:paraId="40C5223C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65BF3D06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Major organs involved: CNS, liver, spleen, bone marrow</w:t>
            </w:r>
          </w:p>
        </w:tc>
        <w:tc>
          <w:tcPr>
            <w:tcW w:w="1980" w:type="dxa"/>
          </w:tcPr>
          <w:p w14:paraId="7494F83A" w14:textId="3387E65E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Incoordination, exaggerated gait, and hepatosplenomegaly.</w:t>
            </w:r>
            <w:r w:rsidR="002678D8">
              <w:rPr>
                <w:rFonts w:ascii="Palatino Linotype" w:hAnsi="Palatino Linotype"/>
                <w:sz w:val="16"/>
                <w:szCs w:val="16"/>
                <w:vertAlign w:val="superscript"/>
              </w:rPr>
              <w:t>124</w:t>
            </w:r>
          </w:p>
          <w:p w14:paraId="1203BC3D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2 to 5 months</w:t>
            </w:r>
          </w:p>
          <w:p w14:paraId="34592AAE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: within weeks of clinical signs </w:t>
            </w:r>
          </w:p>
        </w:tc>
        <w:tc>
          <w:tcPr>
            <w:tcW w:w="2520" w:type="dxa"/>
          </w:tcPr>
          <w:p w14:paraId="5BC729BB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Hepatosplenomegaly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, ascites, jaundice, feeding problems, constipation, nausea, vomiting, gastrointestinal reflux, </w:t>
            </w:r>
            <w:proofErr w:type="gramStart"/>
            <w:r w:rsidRPr="006F3FA7">
              <w:rPr>
                <w:rFonts w:ascii="Palatino Linotype" w:hAnsi="Palatino Linotype"/>
                <w:sz w:val="16"/>
                <w:szCs w:val="16"/>
              </w:rPr>
              <w:t>loss</w:t>
            </w:r>
            <w:proofErr w:type="gram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 of reflexes, progressive </w:t>
            </w:r>
            <w:proofErr w:type="spellStart"/>
            <w:r w:rsidRPr="006F3FA7">
              <w:rPr>
                <w:rFonts w:ascii="Palatino Linotype" w:hAnsi="Palatino Linotype"/>
                <w:sz w:val="16"/>
                <w:szCs w:val="16"/>
              </w:rPr>
              <w:t>hypotonia</w:t>
            </w:r>
            <w:proofErr w:type="spellEnd"/>
            <w:r w:rsidRPr="006F3FA7">
              <w:rPr>
                <w:rFonts w:ascii="Palatino Linotype" w:hAnsi="Palatino Linotype"/>
                <w:sz w:val="16"/>
                <w:szCs w:val="16"/>
              </w:rPr>
              <w:t xml:space="preserve">, and recurrent respiratory infections. </w:t>
            </w:r>
          </w:p>
          <w:p w14:paraId="0298C095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Age of onset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9-12 months</w:t>
            </w:r>
          </w:p>
          <w:p w14:paraId="3920B8D8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i/>
                <w:sz w:val="16"/>
                <w:szCs w:val="16"/>
              </w:rPr>
              <w:t>Lifespan</w:t>
            </w:r>
            <w:r w:rsidRPr="006F3FA7">
              <w:rPr>
                <w:rFonts w:ascii="Palatino Linotype" w:hAnsi="Palatino Linotype"/>
                <w:sz w:val="16"/>
                <w:szCs w:val="16"/>
              </w:rPr>
              <w:t>: 3 years</w:t>
            </w:r>
          </w:p>
        </w:tc>
        <w:tc>
          <w:tcPr>
            <w:tcW w:w="1710" w:type="dxa"/>
          </w:tcPr>
          <w:p w14:paraId="37601076" w14:textId="5D3FFBE8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Mental dullness.</w:t>
            </w:r>
            <w:r w:rsidR="002678D8">
              <w:rPr>
                <w:rFonts w:ascii="Palatino Linotype" w:hAnsi="Palatino Linotype"/>
                <w:sz w:val="16"/>
                <w:szCs w:val="16"/>
                <w:vertAlign w:val="superscript"/>
              </w:rPr>
              <w:t>124</w:t>
            </w:r>
            <w:bookmarkStart w:id="0" w:name="_GoBack"/>
            <w:bookmarkEnd w:id="0"/>
          </w:p>
        </w:tc>
        <w:tc>
          <w:tcPr>
            <w:tcW w:w="1800" w:type="dxa"/>
          </w:tcPr>
          <w:p w14:paraId="7B644F1D" w14:textId="77777777" w:rsidR="0006409C" w:rsidRPr="006F3FA7" w:rsidRDefault="0006409C" w:rsidP="0070549B">
            <w:pPr>
              <w:rPr>
                <w:rFonts w:ascii="Palatino Linotype" w:hAnsi="Palatino Linotype"/>
                <w:sz w:val="16"/>
                <w:szCs w:val="16"/>
              </w:rPr>
            </w:pPr>
            <w:r w:rsidRPr="006F3FA7">
              <w:rPr>
                <w:rFonts w:ascii="Palatino Linotype" w:hAnsi="Palatino Linotype"/>
                <w:sz w:val="16"/>
                <w:szCs w:val="16"/>
              </w:rPr>
              <w:t>Developmental regression, and irritability.</w:t>
            </w:r>
          </w:p>
        </w:tc>
      </w:tr>
    </w:tbl>
    <w:p w14:paraId="10F7CFF3" w14:textId="77777777" w:rsidR="0006409C" w:rsidRDefault="0006409C"/>
    <w:p w14:paraId="5E54DB4C" w14:textId="77777777" w:rsidR="006E571A" w:rsidRDefault="006E571A"/>
    <w:p w14:paraId="0EE498EC" w14:textId="498E6FB6" w:rsidR="0006409C" w:rsidRPr="00CE2642" w:rsidRDefault="00C022DC" w:rsidP="0006409C">
      <w:pPr>
        <w:rPr>
          <w:rFonts w:ascii="Palatino Linotype" w:hAnsi="Palatino Linotype"/>
          <w:sz w:val="20"/>
        </w:rPr>
      </w:pPr>
      <w:r w:rsidRPr="00CE2642">
        <w:rPr>
          <w:rFonts w:ascii="Palatino Linotype" w:hAnsi="Palatino Linotype"/>
          <w:sz w:val="20"/>
        </w:rPr>
        <w:t xml:space="preserve">*Note: Reprinted [adapted] from </w:t>
      </w:r>
      <w:proofErr w:type="spellStart"/>
      <w:r w:rsidRPr="00CE2642">
        <w:rPr>
          <w:rFonts w:ascii="Palatino Linotype" w:hAnsi="Palatino Linotype"/>
          <w:sz w:val="20"/>
        </w:rPr>
        <w:t>Casal</w:t>
      </w:r>
      <w:proofErr w:type="spellEnd"/>
      <w:r>
        <w:rPr>
          <w:rFonts w:ascii="Palatino Linotype" w:hAnsi="Palatino Linotype"/>
          <w:sz w:val="20"/>
        </w:rPr>
        <w:t>,</w:t>
      </w:r>
      <w:r w:rsidRPr="00CE2642">
        <w:rPr>
          <w:rFonts w:ascii="Palatino Linotype" w:hAnsi="Palatino Linotype"/>
          <w:sz w:val="20"/>
        </w:rPr>
        <w:t xml:space="preserve"> M</w:t>
      </w:r>
      <w:r>
        <w:rPr>
          <w:rFonts w:ascii="Palatino Linotype" w:hAnsi="Palatino Linotype"/>
          <w:sz w:val="20"/>
        </w:rPr>
        <w:t>.</w:t>
      </w:r>
      <w:r w:rsidRPr="00CE2642">
        <w:rPr>
          <w:rFonts w:ascii="Palatino Linotype" w:hAnsi="Palatino Linotype"/>
          <w:sz w:val="20"/>
        </w:rPr>
        <w:t>L</w:t>
      </w:r>
      <w:r>
        <w:rPr>
          <w:rFonts w:ascii="Palatino Linotype" w:hAnsi="Palatino Linotype"/>
          <w:sz w:val="20"/>
        </w:rPr>
        <w:t>.</w:t>
      </w:r>
      <w:proofErr w:type="gramStart"/>
      <w:r>
        <w:rPr>
          <w:rFonts w:ascii="Palatino Linotype" w:hAnsi="Palatino Linotype"/>
          <w:sz w:val="20"/>
        </w:rPr>
        <w:t>;</w:t>
      </w:r>
      <w:proofErr w:type="gramEnd"/>
      <w:r w:rsidRPr="00CE2642">
        <w:rPr>
          <w:rFonts w:ascii="Palatino Linotype" w:hAnsi="Palatino Linotype"/>
          <w:sz w:val="20"/>
        </w:rPr>
        <w:t xml:space="preserve"> Haskins</w:t>
      </w:r>
      <w:r>
        <w:rPr>
          <w:rFonts w:ascii="Palatino Linotype" w:hAnsi="Palatino Linotype"/>
          <w:sz w:val="20"/>
        </w:rPr>
        <w:t>,</w:t>
      </w:r>
      <w:r w:rsidRPr="00CE2642">
        <w:rPr>
          <w:rFonts w:ascii="Palatino Linotype" w:hAnsi="Palatino Linotype"/>
          <w:sz w:val="20"/>
        </w:rPr>
        <w:t xml:space="preserve"> M</w:t>
      </w:r>
      <w:r>
        <w:rPr>
          <w:rFonts w:ascii="Palatino Linotype" w:hAnsi="Palatino Linotype"/>
          <w:sz w:val="20"/>
        </w:rPr>
        <w:t>.</w:t>
      </w:r>
      <w:r w:rsidRPr="00CE2642">
        <w:rPr>
          <w:rFonts w:ascii="Palatino Linotype" w:hAnsi="Palatino Linotype"/>
          <w:sz w:val="20"/>
        </w:rPr>
        <w:t>E</w:t>
      </w:r>
      <w:r>
        <w:rPr>
          <w:rFonts w:ascii="Palatino Linotype" w:hAnsi="Palatino Linotype"/>
          <w:sz w:val="20"/>
        </w:rPr>
        <w:t xml:space="preserve">. </w:t>
      </w:r>
      <w:r w:rsidRPr="00CE2642">
        <w:rPr>
          <w:rFonts w:ascii="Palatino Linotype" w:hAnsi="Palatino Linotype"/>
          <w:sz w:val="20"/>
        </w:rPr>
        <w:t>List of animal models</w:t>
      </w:r>
      <w:r>
        <w:rPr>
          <w:rFonts w:ascii="Palatino Linotype" w:hAnsi="Palatino Linotype"/>
          <w:sz w:val="20"/>
        </w:rPr>
        <w:t xml:space="preserve"> with </w:t>
      </w:r>
      <w:proofErr w:type="spellStart"/>
      <w:r>
        <w:rPr>
          <w:rFonts w:ascii="Palatino Linotype" w:hAnsi="Palatino Linotype"/>
          <w:sz w:val="20"/>
        </w:rPr>
        <w:t>mucopolysaccharidosis</w:t>
      </w:r>
      <w:proofErr w:type="spellEnd"/>
      <w:r>
        <w:rPr>
          <w:rFonts w:ascii="Palatino Linotype" w:hAnsi="Palatino Linotype"/>
          <w:sz w:val="20"/>
        </w:rPr>
        <w:t>. In</w:t>
      </w:r>
      <w:r w:rsidRPr="00CE2642">
        <w:rPr>
          <w:rFonts w:ascii="Palatino Linotype" w:hAnsi="Palatino Linotype"/>
          <w:sz w:val="20"/>
        </w:rPr>
        <w:t xml:space="preserve"> </w:t>
      </w:r>
      <w:proofErr w:type="spellStart"/>
      <w:r w:rsidRPr="00B20A47">
        <w:rPr>
          <w:rFonts w:ascii="Palatino Linotype" w:hAnsi="Palatino Linotype"/>
          <w:i/>
          <w:sz w:val="20"/>
        </w:rPr>
        <w:t>Mucopolysaccharidosis</w:t>
      </w:r>
      <w:proofErr w:type="spellEnd"/>
      <w:r w:rsidRPr="00B20A47">
        <w:rPr>
          <w:rFonts w:ascii="Palatino Linotype" w:hAnsi="Palatino Linotype"/>
          <w:i/>
          <w:sz w:val="20"/>
        </w:rPr>
        <w:t xml:space="preserve"> Update</w:t>
      </w:r>
      <w:r w:rsidRPr="00CE2642">
        <w:rPr>
          <w:rFonts w:ascii="Palatino Linotype" w:hAnsi="Palatino Linotype"/>
          <w:sz w:val="20"/>
        </w:rPr>
        <w:t xml:space="preserve"> (Metabolic Diseases – Laboratory and Clinical Research)</w:t>
      </w:r>
      <w:proofErr w:type="gramStart"/>
      <w:r w:rsidRPr="00CE2642">
        <w:rPr>
          <w:rFonts w:ascii="Palatino Linotype" w:hAnsi="Palatino Linotype"/>
          <w:sz w:val="20"/>
        </w:rPr>
        <w:t>.</w:t>
      </w:r>
      <w:r>
        <w:rPr>
          <w:rFonts w:ascii="Palatino Linotype" w:hAnsi="Palatino Linotype"/>
          <w:sz w:val="20"/>
        </w:rPr>
        <w:t>;</w:t>
      </w:r>
      <w:proofErr w:type="gramEnd"/>
      <w:r>
        <w:rPr>
          <w:rFonts w:ascii="Palatino Linotype" w:hAnsi="Palatino Linotype"/>
          <w:sz w:val="20"/>
        </w:rPr>
        <w:t xml:space="preserve"> </w:t>
      </w:r>
      <w:proofErr w:type="spellStart"/>
      <w:r>
        <w:rPr>
          <w:rFonts w:ascii="Palatino Linotype" w:hAnsi="Palatino Linotype"/>
          <w:sz w:val="20"/>
        </w:rPr>
        <w:t>Tomatsu</w:t>
      </w:r>
      <w:proofErr w:type="spellEnd"/>
      <w:r>
        <w:rPr>
          <w:rFonts w:ascii="Palatino Linotype" w:hAnsi="Palatino Linotype"/>
          <w:sz w:val="20"/>
        </w:rPr>
        <w:t xml:space="preserve">, S.; </w:t>
      </w:r>
      <w:proofErr w:type="spellStart"/>
      <w:r>
        <w:rPr>
          <w:rFonts w:ascii="Palatino Linotype" w:hAnsi="Palatino Linotype"/>
          <w:sz w:val="20"/>
        </w:rPr>
        <w:t>Lavery</w:t>
      </w:r>
      <w:proofErr w:type="spellEnd"/>
      <w:r>
        <w:rPr>
          <w:rFonts w:ascii="Palatino Linotype" w:hAnsi="Palatino Linotype"/>
          <w:sz w:val="20"/>
        </w:rPr>
        <w:t xml:space="preserve">, C.; </w:t>
      </w:r>
      <w:proofErr w:type="spellStart"/>
      <w:r>
        <w:rPr>
          <w:rFonts w:ascii="Palatino Linotype" w:hAnsi="Palatino Linotype"/>
          <w:sz w:val="20"/>
        </w:rPr>
        <w:t>Giugliani</w:t>
      </w:r>
      <w:proofErr w:type="spellEnd"/>
      <w:r>
        <w:rPr>
          <w:rFonts w:ascii="Palatino Linotype" w:hAnsi="Palatino Linotype"/>
          <w:sz w:val="20"/>
        </w:rPr>
        <w:t xml:space="preserve">, R.; </w:t>
      </w:r>
      <w:proofErr w:type="spellStart"/>
      <w:r>
        <w:rPr>
          <w:rFonts w:ascii="Palatino Linotype" w:hAnsi="Palatino Linotype"/>
          <w:sz w:val="20"/>
        </w:rPr>
        <w:t>Harmatz</w:t>
      </w:r>
      <w:proofErr w:type="spellEnd"/>
      <w:r>
        <w:rPr>
          <w:rFonts w:ascii="Palatino Linotype" w:hAnsi="Palatino Linotype"/>
          <w:sz w:val="20"/>
        </w:rPr>
        <w:t xml:space="preserve">, P.; </w:t>
      </w:r>
      <w:proofErr w:type="spellStart"/>
      <w:r>
        <w:rPr>
          <w:rFonts w:ascii="Palatino Linotype" w:hAnsi="Palatino Linotype"/>
          <w:sz w:val="20"/>
        </w:rPr>
        <w:t>Scarpa</w:t>
      </w:r>
      <w:proofErr w:type="spellEnd"/>
      <w:r>
        <w:rPr>
          <w:rFonts w:ascii="Palatino Linotype" w:hAnsi="Palatino Linotype"/>
          <w:sz w:val="20"/>
        </w:rPr>
        <w:t xml:space="preserve">, M.; </w:t>
      </w:r>
      <w:proofErr w:type="spellStart"/>
      <w:r>
        <w:rPr>
          <w:rFonts w:ascii="Palatino Linotype" w:hAnsi="Palatino Linotype"/>
          <w:sz w:val="20"/>
        </w:rPr>
        <w:t>Wegrzyn</w:t>
      </w:r>
      <w:proofErr w:type="spellEnd"/>
      <w:r>
        <w:rPr>
          <w:rFonts w:ascii="Palatino Linotype" w:hAnsi="Palatino Linotype"/>
          <w:sz w:val="20"/>
        </w:rPr>
        <w:t xml:space="preserve">, G.; </w:t>
      </w:r>
      <w:proofErr w:type="spellStart"/>
      <w:r>
        <w:rPr>
          <w:rFonts w:ascii="Palatino Linotype" w:hAnsi="Palatino Linotype"/>
          <w:sz w:val="20"/>
        </w:rPr>
        <w:t>Orii</w:t>
      </w:r>
      <w:proofErr w:type="spellEnd"/>
      <w:r>
        <w:rPr>
          <w:rFonts w:ascii="Palatino Linotype" w:hAnsi="Palatino Linotype"/>
          <w:sz w:val="20"/>
        </w:rPr>
        <w:t xml:space="preserve">, T.O.; Eds.; </w:t>
      </w:r>
      <w:r w:rsidRPr="00CE2642">
        <w:rPr>
          <w:rFonts w:ascii="Palatino Linotype" w:hAnsi="Palatino Linotype"/>
          <w:sz w:val="20"/>
        </w:rPr>
        <w:t xml:space="preserve"> </w:t>
      </w:r>
      <w:r>
        <w:rPr>
          <w:rFonts w:ascii="Palatino Linotype" w:hAnsi="Palatino Linotype"/>
          <w:sz w:val="20"/>
        </w:rPr>
        <w:t>Nova Science Publisher: Hauppauge, NY, USA, 2019; pp.</w:t>
      </w:r>
      <w:r w:rsidRPr="00CE2642">
        <w:rPr>
          <w:rFonts w:ascii="Palatino Linotype" w:hAnsi="Palatino Linotype"/>
          <w:sz w:val="20"/>
        </w:rPr>
        <w:t xml:space="preserve"> 697-712</w:t>
      </w:r>
      <w:r w:rsidR="000B04F0">
        <w:rPr>
          <w:rFonts w:ascii="Palatino Linotype" w:hAnsi="Palatino Linotype"/>
          <w:sz w:val="20"/>
        </w:rPr>
        <w:t xml:space="preserve"> [96</w:t>
      </w:r>
      <w:r w:rsidR="00F674E5">
        <w:rPr>
          <w:rFonts w:ascii="Palatino Linotype" w:hAnsi="Palatino Linotype"/>
          <w:sz w:val="20"/>
        </w:rPr>
        <w:t>]</w:t>
      </w:r>
      <w:r w:rsidRPr="00CE2642">
        <w:rPr>
          <w:rFonts w:ascii="Palatino Linotype" w:hAnsi="Palatino Linotype"/>
          <w:sz w:val="20"/>
        </w:rPr>
        <w:t>.</w:t>
      </w:r>
    </w:p>
    <w:p w14:paraId="72CB52A6" w14:textId="77777777" w:rsidR="0006409C" w:rsidRPr="00200BC0" w:rsidRDefault="0006409C" w:rsidP="00C20714">
      <w:pPr>
        <w:pStyle w:val="ListParagraph"/>
        <w:numPr>
          <w:ilvl w:val="0"/>
          <w:numId w:val="3"/>
        </w:numPr>
        <w:rPr>
          <w:rStyle w:val="Hyperlink"/>
          <w:rFonts w:ascii="Palatino Linotype" w:hAnsi="Palatino Linotype" w:cs="Times New Roman"/>
          <w:color w:val="auto"/>
          <w:sz w:val="20"/>
          <w:szCs w:val="20"/>
          <w:u w:val="none"/>
        </w:rPr>
      </w:pPr>
      <w:r w:rsidRPr="00200BC0">
        <w:rPr>
          <w:rFonts w:ascii="Palatino Linotype" w:hAnsi="Palatino Linotype" w:cs="Times New Roman"/>
          <w:sz w:val="20"/>
          <w:szCs w:val="20"/>
        </w:rPr>
        <w:t xml:space="preserve">NIH National Center for Advancing Translational Sciences. Genetic and rare diseases information center. </w:t>
      </w:r>
      <w:hyperlink r:id="rId7" w:history="1">
        <w:r w:rsidRPr="00200BC0">
          <w:rPr>
            <w:rStyle w:val="Hyperlink"/>
            <w:rFonts w:ascii="Palatino Linotype" w:hAnsi="Palatino Linotype" w:cs="Times New Roman"/>
            <w:color w:val="auto"/>
            <w:sz w:val="20"/>
            <w:szCs w:val="20"/>
            <w:u w:val="none"/>
          </w:rPr>
          <w:t>https://rarediseases.info.nih.gov/diseases</w:t>
        </w:r>
      </w:hyperlink>
      <w:r w:rsidRPr="00200BC0">
        <w:rPr>
          <w:rFonts w:ascii="Palatino Linotype" w:hAnsi="Palatino Linotype" w:cs="Times New Roman"/>
          <w:sz w:val="20"/>
          <w:szCs w:val="20"/>
        </w:rPr>
        <w:t xml:space="preserve"> (accessed on 8/7/19).</w:t>
      </w:r>
    </w:p>
    <w:p w14:paraId="7D2E9DFE" w14:textId="77777777" w:rsidR="0006409C" w:rsidRPr="00200BC0" w:rsidRDefault="0006409C" w:rsidP="00C20714">
      <w:pPr>
        <w:pStyle w:val="ListParagraph"/>
        <w:numPr>
          <w:ilvl w:val="0"/>
          <w:numId w:val="3"/>
        </w:numPr>
        <w:rPr>
          <w:rFonts w:ascii="Palatino Linotype" w:hAnsi="Palatino Linotype" w:cs="Times New Roman"/>
          <w:sz w:val="20"/>
          <w:szCs w:val="20"/>
        </w:rPr>
      </w:pPr>
      <w:r w:rsidRPr="00200BC0">
        <w:rPr>
          <w:rFonts w:ascii="Palatino Linotype" w:hAnsi="Palatino Linotype" w:cs="Times New Roman"/>
          <w:sz w:val="20"/>
          <w:szCs w:val="20"/>
        </w:rPr>
        <w:t xml:space="preserve">NIH US National Library of Medicine. Genetics home reference. </w:t>
      </w:r>
      <w:hyperlink r:id="rId8" w:history="1">
        <w:r w:rsidRPr="00200BC0">
          <w:rPr>
            <w:rStyle w:val="Hyperlink"/>
            <w:rFonts w:ascii="Palatino Linotype" w:hAnsi="Palatino Linotype" w:cs="Times New Roman"/>
            <w:color w:val="auto"/>
            <w:sz w:val="20"/>
            <w:szCs w:val="20"/>
            <w:u w:val="none"/>
          </w:rPr>
          <w:t>https://ghr.nlm.nih.gov/condition/</w:t>
        </w:r>
      </w:hyperlink>
      <w:r w:rsidRPr="00200BC0">
        <w:rPr>
          <w:rFonts w:ascii="Palatino Linotype" w:hAnsi="Palatino Linotype" w:cs="Times New Roman"/>
          <w:sz w:val="20"/>
          <w:szCs w:val="20"/>
        </w:rPr>
        <w:t xml:space="preserve"> (accessed on 8/7/19).</w:t>
      </w:r>
    </w:p>
    <w:p w14:paraId="00700480" w14:textId="77777777" w:rsidR="0006409C" w:rsidRPr="00200BC0" w:rsidRDefault="0006409C" w:rsidP="00C20714">
      <w:pPr>
        <w:pStyle w:val="ListParagraph"/>
        <w:numPr>
          <w:ilvl w:val="0"/>
          <w:numId w:val="3"/>
        </w:numPr>
        <w:rPr>
          <w:rFonts w:ascii="Palatino Linotype" w:hAnsi="Palatino Linotype" w:cs="Times New Roman"/>
          <w:sz w:val="20"/>
          <w:szCs w:val="20"/>
        </w:rPr>
      </w:pPr>
      <w:r w:rsidRPr="00200BC0">
        <w:rPr>
          <w:rFonts w:ascii="Palatino Linotype" w:hAnsi="Palatino Linotype" w:cs="Times New Roman"/>
          <w:sz w:val="20"/>
          <w:szCs w:val="20"/>
        </w:rPr>
        <w:t xml:space="preserve">National MPS Society. MPS Diseases. </w:t>
      </w:r>
      <w:hyperlink r:id="rId9" w:history="1">
        <w:r w:rsidRPr="00200BC0">
          <w:rPr>
            <w:rStyle w:val="Hyperlink"/>
            <w:rFonts w:ascii="Palatino Linotype" w:hAnsi="Palatino Linotype" w:cs="Times New Roman"/>
            <w:color w:val="auto"/>
            <w:sz w:val="20"/>
            <w:szCs w:val="20"/>
            <w:u w:val="none"/>
          </w:rPr>
          <w:t>http://www.mpssociety.org</w:t>
        </w:r>
      </w:hyperlink>
      <w:r w:rsidRPr="00200BC0">
        <w:rPr>
          <w:rStyle w:val="Hyperlink"/>
          <w:rFonts w:ascii="Palatino Linotype" w:hAnsi="Palatino Linotype" w:cs="Times New Roman"/>
          <w:color w:val="auto"/>
          <w:sz w:val="20"/>
          <w:szCs w:val="20"/>
          <w:u w:val="none"/>
        </w:rPr>
        <w:t xml:space="preserve"> </w:t>
      </w:r>
      <w:r w:rsidRPr="00200BC0">
        <w:rPr>
          <w:rFonts w:ascii="Palatino Linotype" w:hAnsi="Palatino Linotype" w:cs="Times New Roman"/>
          <w:sz w:val="20"/>
          <w:szCs w:val="20"/>
        </w:rPr>
        <w:t>(accessed on 8/7/19).</w:t>
      </w:r>
    </w:p>
    <w:p w14:paraId="64695347" w14:textId="77777777" w:rsidR="0006409C" w:rsidRPr="00200BC0" w:rsidRDefault="0006409C" w:rsidP="00C20714">
      <w:pPr>
        <w:pStyle w:val="ListParagraph"/>
        <w:numPr>
          <w:ilvl w:val="0"/>
          <w:numId w:val="3"/>
        </w:numPr>
        <w:rPr>
          <w:rFonts w:ascii="Palatino Linotype" w:hAnsi="Palatino Linotype" w:cs="Times New Roman"/>
          <w:sz w:val="20"/>
          <w:szCs w:val="20"/>
        </w:rPr>
      </w:pPr>
      <w:r w:rsidRPr="00200BC0">
        <w:rPr>
          <w:rFonts w:ascii="Palatino Linotype" w:hAnsi="Palatino Linotype" w:cs="Times New Roman"/>
          <w:sz w:val="20"/>
          <w:szCs w:val="20"/>
        </w:rPr>
        <w:t xml:space="preserve">Winner, L.K.; Marshall, N.R.; Jolly, R.D.; Trim, P.J.; </w:t>
      </w:r>
      <w:proofErr w:type="spellStart"/>
      <w:r w:rsidRPr="00200BC0">
        <w:rPr>
          <w:rFonts w:ascii="Palatino Linotype" w:hAnsi="Palatino Linotype" w:cs="Times New Roman"/>
          <w:sz w:val="20"/>
          <w:szCs w:val="20"/>
        </w:rPr>
        <w:t>Duplock</w:t>
      </w:r>
      <w:proofErr w:type="spellEnd"/>
      <w:r w:rsidRPr="00200BC0">
        <w:rPr>
          <w:rFonts w:ascii="Palatino Linotype" w:hAnsi="Palatino Linotype" w:cs="Times New Roman"/>
          <w:sz w:val="20"/>
          <w:szCs w:val="20"/>
        </w:rPr>
        <w:t xml:space="preserve">, S.K.; </w:t>
      </w:r>
      <w:proofErr w:type="spellStart"/>
      <w:r w:rsidRPr="00200BC0">
        <w:rPr>
          <w:rFonts w:ascii="Palatino Linotype" w:hAnsi="Palatino Linotype" w:cs="Times New Roman"/>
          <w:sz w:val="20"/>
          <w:szCs w:val="20"/>
        </w:rPr>
        <w:t>Snel</w:t>
      </w:r>
      <w:proofErr w:type="spellEnd"/>
      <w:r w:rsidRPr="00200BC0">
        <w:rPr>
          <w:rFonts w:ascii="Palatino Linotype" w:hAnsi="Palatino Linotype" w:cs="Times New Roman"/>
          <w:sz w:val="20"/>
          <w:szCs w:val="20"/>
        </w:rPr>
        <w:t xml:space="preserve">, M.F.; </w:t>
      </w:r>
      <w:proofErr w:type="spellStart"/>
      <w:r w:rsidRPr="00200BC0">
        <w:rPr>
          <w:rFonts w:ascii="Palatino Linotype" w:hAnsi="Palatino Linotype" w:cs="Times New Roman"/>
          <w:sz w:val="20"/>
          <w:szCs w:val="20"/>
        </w:rPr>
        <w:t>Hemsley</w:t>
      </w:r>
      <w:proofErr w:type="spellEnd"/>
      <w:r w:rsidRPr="00200BC0">
        <w:rPr>
          <w:rFonts w:ascii="Palatino Linotype" w:hAnsi="Palatino Linotype" w:cs="Times New Roman"/>
          <w:sz w:val="20"/>
          <w:szCs w:val="20"/>
        </w:rPr>
        <w:t xml:space="preserve">, K.M. Evaluation of disease lesions in the developing canine </w:t>
      </w:r>
      <w:proofErr w:type="spellStart"/>
      <w:r w:rsidRPr="00200BC0">
        <w:rPr>
          <w:rFonts w:ascii="Palatino Linotype" w:hAnsi="Palatino Linotype" w:cs="Times New Roman"/>
          <w:sz w:val="20"/>
          <w:szCs w:val="20"/>
        </w:rPr>
        <w:t>mps</w:t>
      </w:r>
      <w:proofErr w:type="spellEnd"/>
      <w:r w:rsidRPr="00200BC0">
        <w:rPr>
          <w:rFonts w:ascii="Palatino Linotype" w:hAnsi="Palatino Linotype" w:cs="Times New Roman"/>
          <w:sz w:val="20"/>
          <w:szCs w:val="20"/>
        </w:rPr>
        <w:t xml:space="preserve"> IIIA brain. </w:t>
      </w:r>
      <w:r w:rsidRPr="00200BC0">
        <w:rPr>
          <w:rFonts w:ascii="Palatino Linotype" w:hAnsi="Palatino Linotype" w:cs="Times New Roman"/>
          <w:i/>
          <w:sz w:val="20"/>
          <w:szCs w:val="20"/>
        </w:rPr>
        <w:t>JIMD Rep</w:t>
      </w:r>
      <w:r w:rsidRPr="00200BC0">
        <w:rPr>
          <w:rFonts w:ascii="Palatino Linotype" w:hAnsi="Palatino Linotype" w:cs="Times New Roman"/>
          <w:sz w:val="20"/>
          <w:szCs w:val="20"/>
        </w:rPr>
        <w:t xml:space="preserve"> 2019, 43, 91-101.</w:t>
      </w:r>
    </w:p>
    <w:p w14:paraId="37ACAE26" w14:textId="77777777" w:rsidR="0006409C" w:rsidRPr="00CE2642" w:rsidRDefault="0006409C" w:rsidP="00C20714">
      <w:pPr>
        <w:pStyle w:val="ListParagraph"/>
        <w:numPr>
          <w:ilvl w:val="0"/>
          <w:numId w:val="3"/>
        </w:numPr>
        <w:spacing w:before="100" w:beforeAutospacing="1" w:after="100" w:afterAutospacing="1"/>
        <w:outlineLvl w:val="0"/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</w:pPr>
      <w:r w:rsidRPr="00CE2642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 xml:space="preserve">Jolly, R.D.; Dittmer, K.E.; Garrick, D.J.; </w:t>
      </w:r>
      <w:proofErr w:type="spellStart"/>
      <w:r w:rsidRPr="00CE2642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>Chernyavtseva</w:t>
      </w:r>
      <w:proofErr w:type="spellEnd"/>
      <w:r w:rsidRPr="00CE2642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 xml:space="preserve">, A.; </w:t>
      </w:r>
      <w:proofErr w:type="spellStart"/>
      <w:r w:rsidRPr="00CE2642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>Hemsley</w:t>
      </w:r>
      <w:proofErr w:type="spellEnd"/>
      <w:r w:rsidRPr="00CE2642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 xml:space="preserve">, K.M.; King, B.; </w:t>
      </w:r>
      <w:proofErr w:type="spellStart"/>
      <w:r w:rsidRPr="00CE2642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>Fietz</w:t>
      </w:r>
      <w:proofErr w:type="spellEnd"/>
      <w:r w:rsidRPr="00CE2642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 xml:space="preserve">, M.; </w:t>
      </w:r>
      <w:proofErr w:type="spellStart"/>
      <w:r w:rsidRPr="00CE2642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>Shackleton</w:t>
      </w:r>
      <w:proofErr w:type="spellEnd"/>
      <w:r w:rsidRPr="00CE2642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>, N.M.; Fairley, R.; Wylie, K. 2019. Beta-</w:t>
      </w:r>
      <w:proofErr w:type="spellStart"/>
      <w:r w:rsidRPr="00CE2642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>mannosidosis</w:t>
      </w:r>
      <w:proofErr w:type="spellEnd"/>
      <w:r w:rsidRPr="00CE2642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 xml:space="preserve"> in </w:t>
      </w:r>
      <w:proofErr w:type="spellStart"/>
      <w:r w:rsidRPr="00CE2642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>german</w:t>
      </w:r>
      <w:proofErr w:type="spellEnd"/>
      <w:r w:rsidRPr="00CE2642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 xml:space="preserve"> shepherd dogs. </w:t>
      </w:r>
      <w:r w:rsidRPr="00CE2642">
        <w:rPr>
          <w:rFonts w:ascii="Palatino Linotype" w:eastAsia="Times New Roman" w:hAnsi="Palatino Linotype" w:cs="Times New Roman"/>
          <w:bCs/>
          <w:i/>
          <w:kern w:val="36"/>
          <w:sz w:val="20"/>
          <w:szCs w:val="20"/>
        </w:rPr>
        <w:t xml:space="preserve">Vet </w:t>
      </w:r>
      <w:proofErr w:type="spellStart"/>
      <w:r w:rsidRPr="00CE2642">
        <w:rPr>
          <w:rFonts w:ascii="Palatino Linotype" w:eastAsia="Times New Roman" w:hAnsi="Palatino Linotype" w:cs="Times New Roman"/>
          <w:bCs/>
          <w:i/>
          <w:kern w:val="36"/>
          <w:sz w:val="20"/>
          <w:szCs w:val="20"/>
        </w:rPr>
        <w:t>Pathol</w:t>
      </w:r>
      <w:proofErr w:type="spellEnd"/>
      <w:r w:rsidRPr="00CE2642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 xml:space="preserve"> 2019, 56, 1-6.</w:t>
      </w:r>
    </w:p>
    <w:p w14:paraId="76A1C78F" w14:textId="77777777" w:rsidR="0006409C" w:rsidRPr="00CE2642" w:rsidRDefault="0006409C" w:rsidP="00C20714">
      <w:pPr>
        <w:pStyle w:val="ListParagraph"/>
        <w:numPr>
          <w:ilvl w:val="0"/>
          <w:numId w:val="3"/>
        </w:numPr>
        <w:spacing w:before="100" w:beforeAutospacing="1" w:after="100" w:afterAutospacing="1"/>
        <w:outlineLvl w:val="0"/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</w:pPr>
      <w:proofErr w:type="spellStart"/>
      <w:r w:rsidRPr="00CE2642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>Kondagari</w:t>
      </w:r>
      <w:proofErr w:type="spellEnd"/>
      <w:r w:rsidRPr="00CE2642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 xml:space="preserve">, G.S.; </w:t>
      </w:r>
      <w:proofErr w:type="spellStart"/>
      <w:r w:rsidRPr="00CE2642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>Ramanathan</w:t>
      </w:r>
      <w:proofErr w:type="spellEnd"/>
      <w:r w:rsidRPr="00CE2642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 xml:space="preserve">, P.; Taylor, R. Canine </w:t>
      </w:r>
      <w:proofErr w:type="spellStart"/>
      <w:r w:rsidRPr="00CE2642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>fucosidosis</w:t>
      </w:r>
      <w:proofErr w:type="spellEnd"/>
      <w:r w:rsidRPr="00CE2642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 xml:space="preserve">: a </w:t>
      </w:r>
      <w:proofErr w:type="spellStart"/>
      <w:r w:rsidRPr="00CE2642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>neuroprogressive</w:t>
      </w:r>
      <w:proofErr w:type="spellEnd"/>
      <w:r w:rsidRPr="00CE2642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 xml:space="preserve"> disorder. </w:t>
      </w:r>
      <w:r w:rsidRPr="00CE2642">
        <w:rPr>
          <w:rFonts w:ascii="Palatino Linotype" w:eastAsia="Times New Roman" w:hAnsi="Palatino Linotype" w:cs="Times New Roman"/>
          <w:bCs/>
          <w:i/>
          <w:kern w:val="36"/>
          <w:sz w:val="20"/>
          <w:szCs w:val="20"/>
        </w:rPr>
        <w:t xml:space="preserve">Neurodegenerative Dis </w:t>
      </w:r>
      <w:r w:rsidRPr="00CE2642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>2011, 8, 240-51.</w:t>
      </w:r>
    </w:p>
    <w:p w14:paraId="3771BE66" w14:textId="77777777" w:rsidR="0006409C" w:rsidRPr="00CE2642" w:rsidRDefault="0006409C" w:rsidP="00C20714">
      <w:pPr>
        <w:pStyle w:val="ListParagraph"/>
        <w:numPr>
          <w:ilvl w:val="0"/>
          <w:numId w:val="3"/>
        </w:numPr>
        <w:rPr>
          <w:rFonts w:ascii="Palatino Linotype" w:hAnsi="Palatino Linotype" w:cs="Times New Roman"/>
          <w:sz w:val="20"/>
          <w:szCs w:val="20"/>
        </w:rPr>
      </w:pPr>
      <w:r w:rsidRPr="00CE2642">
        <w:rPr>
          <w:rFonts w:ascii="Palatino Linotype" w:hAnsi="Palatino Linotype" w:cs="Times New Roman"/>
          <w:sz w:val="20"/>
          <w:szCs w:val="20"/>
        </w:rPr>
        <w:t xml:space="preserve">Bradbury, A.M.; Bagel, J.H.; Jiang, X.; Swain, G.P.;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Prociuk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M.L.; Fitzgerald, C.A.;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O’donnell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P.A.;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Braund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K.G.;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Ory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D.S.;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Vite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C.H. Clinical, electrophysiological, and biochemical markers of peripheral and central nervous system disease in canine globoid cell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leukodystrophy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(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krabbe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disease). </w:t>
      </w:r>
      <w:r w:rsidRPr="00CE2642">
        <w:rPr>
          <w:rFonts w:ascii="Palatino Linotype" w:hAnsi="Palatino Linotype" w:cs="Times New Roman"/>
          <w:i/>
          <w:sz w:val="20"/>
          <w:szCs w:val="20"/>
        </w:rPr>
        <w:t xml:space="preserve">J </w:t>
      </w:r>
      <w:proofErr w:type="spellStart"/>
      <w:r w:rsidRPr="00CE2642">
        <w:rPr>
          <w:rFonts w:ascii="Palatino Linotype" w:hAnsi="Palatino Linotype" w:cs="Times New Roman"/>
          <w:i/>
          <w:sz w:val="20"/>
          <w:szCs w:val="20"/>
        </w:rPr>
        <w:t>Neurosci</w:t>
      </w:r>
      <w:proofErr w:type="spellEnd"/>
      <w:r w:rsidRPr="00CE2642">
        <w:rPr>
          <w:rFonts w:ascii="Palatino Linotype" w:hAnsi="Palatino Linotype" w:cs="Times New Roman"/>
          <w:i/>
          <w:sz w:val="20"/>
          <w:szCs w:val="20"/>
        </w:rPr>
        <w:t xml:space="preserve"> Res</w:t>
      </w:r>
      <w:r w:rsidRPr="00CE2642">
        <w:rPr>
          <w:rFonts w:ascii="Palatino Linotype" w:hAnsi="Palatino Linotype" w:cs="Times New Roman"/>
          <w:sz w:val="20"/>
          <w:szCs w:val="20"/>
        </w:rPr>
        <w:t xml:space="preserve"> 2016, 94, 1007-1017.</w:t>
      </w:r>
    </w:p>
    <w:p w14:paraId="21A215DD" w14:textId="77777777" w:rsidR="0006409C" w:rsidRPr="00200BC0" w:rsidRDefault="0006409C" w:rsidP="00C20714">
      <w:pPr>
        <w:pStyle w:val="ListParagraph"/>
        <w:numPr>
          <w:ilvl w:val="0"/>
          <w:numId w:val="3"/>
        </w:numPr>
        <w:rPr>
          <w:rFonts w:ascii="Palatino Linotype" w:hAnsi="Palatino Linotype" w:cs="Times New Roman"/>
          <w:sz w:val="20"/>
          <w:szCs w:val="20"/>
        </w:rPr>
      </w:pPr>
      <w:r w:rsidRPr="00200BC0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 xml:space="preserve">Veterinary Genetic Services. </w:t>
      </w:r>
      <w:proofErr w:type="spellStart"/>
      <w:r w:rsidRPr="00200BC0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>VetGen</w:t>
      </w:r>
      <w:proofErr w:type="spellEnd"/>
      <w:r w:rsidRPr="00200BC0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 xml:space="preserve"> 2019. </w:t>
      </w:r>
      <w:hyperlink r:id="rId10" w:history="1">
        <w:r w:rsidRPr="00200BC0">
          <w:rPr>
            <w:rStyle w:val="Hyperlink"/>
            <w:rFonts w:ascii="Palatino Linotype" w:eastAsia="Times New Roman" w:hAnsi="Palatino Linotype" w:cs="Times New Roman"/>
            <w:bCs/>
            <w:color w:val="auto"/>
            <w:kern w:val="36"/>
            <w:sz w:val="20"/>
            <w:szCs w:val="20"/>
            <w:u w:val="none"/>
          </w:rPr>
          <w:t>https://www.vetgen.com/canine-NCL.html</w:t>
        </w:r>
      </w:hyperlink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 </w:t>
      </w:r>
      <w:r w:rsidRPr="00200BC0">
        <w:rPr>
          <w:rFonts w:ascii="Palatino Linotype" w:hAnsi="Palatino Linotype" w:cs="Times New Roman"/>
          <w:sz w:val="20"/>
          <w:szCs w:val="20"/>
        </w:rPr>
        <w:t>(accessed on 8/7/19).</w:t>
      </w:r>
    </w:p>
    <w:p w14:paraId="622D8BB6" w14:textId="77777777" w:rsidR="0006409C" w:rsidRPr="00200BC0" w:rsidRDefault="0006409C" w:rsidP="00C20714">
      <w:pPr>
        <w:pStyle w:val="ListParagraph"/>
        <w:numPr>
          <w:ilvl w:val="0"/>
          <w:numId w:val="3"/>
        </w:numPr>
        <w:rPr>
          <w:rFonts w:ascii="Palatino Linotype" w:hAnsi="Palatino Linotype" w:cs="Times New Roman"/>
          <w:sz w:val="20"/>
          <w:szCs w:val="20"/>
        </w:rPr>
      </w:pPr>
      <w:r w:rsidRPr="00200BC0">
        <w:rPr>
          <w:rFonts w:ascii="Palatino Linotype" w:hAnsi="Palatino Linotype" w:cs="Times New Roman"/>
          <w:sz w:val="20"/>
          <w:szCs w:val="20"/>
        </w:rPr>
        <w:t xml:space="preserve">Hartley, W.J.; Blakemore, W.F. </w:t>
      </w:r>
      <w:proofErr w:type="spellStart"/>
      <w:r w:rsidRPr="00200BC0">
        <w:rPr>
          <w:rFonts w:ascii="Palatino Linotype" w:hAnsi="Palatino Linotype" w:cs="Times New Roman"/>
          <w:sz w:val="20"/>
          <w:szCs w:val="20"/>
        </w:rPr>
        <w:t>Neurovisceral</w:t>
      </w:r>
      <w:proofErr w:type="spellEnd"/>
      <w:r w:rsidRPr="00200BC0">
        <w:rPr>
          <w:rFonts w:ascii="Palatino Linotype" w:hAnsi="Palatino Linotype" w:cs="Times New Roman"/>
          <w:sz w:val="20"/>
          <w:szCs w:val="20"/>
        </w:rPr>
        <w:t xml:space="preserve"> </w:t>
      </w:r>
      <w:proofErr w:type="spellStart"/>
      <w:r w:rsidRPr="00200BC0">
        <w:rPr>
          <w:rFonts w:ascii="Palatino Linotype" w:hAnsi="Palatino Linotype" w:cs="Times New Roman"/>
          <w:sz w:val="20"/>
          <w:szCs w:val="20"/>
        </w:rPr>
        <w:t>glucocerebroside</w:t>
      </w:r>
      <w:proofErr w:type="spellEnd"/>
      <w:r w:rsidRPr="00200BC0">
        <w:rPr>
          <w:rFonts w:ascii="Palatino Linotype" w:hAnsi="Palatino Linotype" w:cs="Times New Roman"/>
          <w:sz w:val="20"/>
          <w:szCs w:val="20"/>
        </w:rPr>
        <w:t xml:space="preserve"> storage (</w:t>
      </w:r>
      <w:proofErr w:type="spellStart"/>
      <w:r w:rsidRPr="00200BC0">
        <w:rPr>
          <w:rFonts w:ascii="Palatino Linotype" w:hAnsi="Palatino Linotype" w:cs="Times New Roman"/>
          <w:sz w:val="20"/>
          <w:szCs w:val="20"/>
        </w:rPr>
        <w:t>Gaucher’s</w:t>
      </w:r>
      <w:proofErr w:type="spellEnd"/>
      <w:r w:rsidRPr="00200BC0">
        <w:rPr>
          <w:rFonts w:ascii="Palatino Linotype" w:hAnsi="Palatino Linotype" w:cs="Times New Roman"/>
          <w:sz w:val="20"/>
          <w:szCs w:val="20"/>
        </w:rPr>
        <w:t xml:space="preserve"> disease) in a dog. </w:t>
      </w:r>
      <w:r w:rsidRPr="00200BC0">
        <w:rPr>
          <w:rFonts w:ascii="Palatino Linotype" w:hAnsi="Palatino Linotype" w:cs="Times New Roman"/>
          <w:i/>
          <w:sz w:val="20"/>
          <w:szCs w:val="20"/>
        </w:rPr>
        <w:t xml:space="preserve">Vet </w:t>
      </w:r>
      <w:proofErr w:type="spellStart"/>
      <w:r w:rsidRPr="00200BC0">
        <w:rPr>
          <w:rFonts w:ascii="Palatino Linotype" w:hAnsi="Palatino Linotype" w:cs="Times New Roman"/>
          <w:i/>
          <w:sz w:val="20"/>
          <w:szCs w:val="20"/>
        </w:rPr>
        <w:t>Pathol</w:t>
      </w:r>
      <w:proofErr w:type="spellEnd"/>
      <w:r w:rsidRPr="00200BC0">
        <w:rPr>
          <w:rFonts w:ascii="Palatino Linotype" w:hAnsi="Palatino Linotype" w:cs="Times New Roman"/>
          <w:sz w:val="20"/>
          <w:szCs w:val="20"/>
        </w:rPr>
        <w:t xml:space="preserve"> 1973, 10, 191-201.</w:t>
      </w:r>
    </w:p>
    <w:p w14:paraId="0855A973" w14:textId="77777777" w:rsidR="0006409C" w:rsidRPr="00200BC0" w:rsidRDefault="0006409C" w:rsidP="00C20714">
      <w:pPr>
        <w:pStyle w:val="ListParagraph"/>
        <w:numPr>
          <w:ilvl w:val="0"/>
          <w:numId w:val="3"/>
        </w:numPr>
        <w:rPr>
          <w:rFonts w:ascii="Palatino Linotype" w:hAnsi="Palatino Linotype" w:cs="Times New Roman"/>
          <w:sz w:val="20"/>
          <w:szCs w:val="20"/>
        </w:rPr>
      </w:pPr>
      <w:proofErr w:type="spellStart"/>
      <w:r w:rsidRPr="00200BC0">
        <w:rPr>
          <w:rFonts w:ascii="Palatino Linotype" w:hAnsi="Palatino Linotype" w:cs="Times New Roman"/>
          <w:sz w:val="20"/>
          <w:szCs w:val="20"/>
        </w:rPr>
        <w:t>Walvoort</w:t>
      </w:r>
      <w:proofErr w:type="spellEnd"/>
      <w:r w:rsidRPr="00200BC0">
        <w:rPr>
          <w:rFonts w:ascii="Palatino Linotype" w:hAnsi="Palatino Linotype" w:cs="Times New Roman"/>
          <w:sz w:val="20"/>
          <w:szCs w:val="20"/>
        </w:rPr>
        <w:t xml:space="preserve">, H.C. Glycogen storage disease type II in the Lapland dog. </w:t>
      </w:r>
      <w:r w:rsidRPr="00200BC0">
        <w:rPr>
          <w:rFonts w:ascii="Palatino Linotype" w:hAnsi="Palatino Linotype" w:cs="Times New Roman"/>
          <w:i/>
          <w:sz w:val="20"/>
          <w:szCs w:val="20"/>
        </w:rPr>
        <w:t>Vet Q</w:t>
      </w:r>
      <w:r w:rsidRPr="00200BC0">
        <w:rPr>
          <w:rFonts w:ascii="Palatino Linotype" w:hAnsi="Palatino Linotype" w:cs="Times New Roman"/>
          <w:sz w:val="20"/>
          <w:szCs w:val="20"/>
        </w:rPr>
        <w:t xml:space="preserve"> 1985, 7, 187-90.</w:t>
      </w:r>
    </w:p>
    <w:p w14:paraId="59525C92" w14:textId="77777777" w:rsidR="0006409C" w:rsidRPr="00200BC0" w:rsidRDefault="0006409C" w:rsidP="00C20714">
      <w:pPr>
        <w:pStyle w:val="ListParagraph"/>
        <w:numPr>
          <w:ilvl w:val="0"/>
          <w:numId w:val="3"/>
        </w:numPr>
        <w:rPr>
          <w:rStyle w:val="Hyperlink"/>
          <w:rFonts w:ascii="Palatino Linotype" w:hAnsi="Palatino Linotype" w:cs="Times New Roman"/>
          <w:sz w:val="20"/>
          <w:szCs w:val="20"/>
          <w:u w:val="none"/>
        </w:rPr>
      </w:pPr>
      <w:r w:rsidRPr="00200BC0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 xml:space="preserve">Animal Labs. </w:t>
      </w:r>
      <w:proofErr w:type="spellStart"/>
      <w:r w:rsidRPr="00200BC0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>Inovagen</w:t>
      </w:r>
      <w:proofErr w:type="spellEnd"/>
      <w:r w:rsidRPr="00200BC0">
        <w:rPr>
          <w:rFonts w:ascii="Palatino Linotype" w:eastAsia="Times New Roman" w:hAnsi="Palatino Linotype" w:cs="Times New Roman"/>
          <w:bCs/>
          <w:kern w:val="36"/>
          <w:sz w:val="20"/>
          <w:szCs w:val="20"/>
        </w:rPr>
        <w:t xml:space="preserve"> 2016. </w:t>
      </w:r>
      <w:hyperlink r:id="rId11" w:history="1">
        <w:r w:rsidRPr="00200BC0">
          <w:rPr>
            <w:rStyle w:val="Hyperlink"/>
            <w:rFonts w:ascii="Palatino Linotype" w:eastAsia="Times New Roman" w:hAnsi="Palatino Linotype" w:cs="Times New Roman"/>
            <w:bCs/>
            <w:color w:val="auto"/>
            <w:kern w:val="36"/>
            <w:sz w:val="20"/>
            <w:szCs w:val="20"/>
            <w:u w:val="none"/>
          </w:rPr>
          <w:t>http://www.animalabs.com</w:t>
        </w:r>
      </w:hyperlink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 </w:t>
      </w:r>
      <w:r w:rsidRPr="00200BC0">
        <w:rPr>
          <w:rFonts w:ascii="Palatino Linotype" w:hAnsi="Palatino Linotype" w:cs="Times New Roman"/>
          <w:sz w:val="20"/>
          <w:szCs w:val="20"/>
        </w:rPr>
        <w:t>(accessed on 7/22/19).</w:t>
      </w:r>
    </w:p>
    <w:p w14:paraId="47B624EE" w14:textId="77777777" w:rsidR="0006409C" w:rsidRPr="00200BC0" w:rsidRDefault="0006409C" w:rsidP="00C20714">
      <w:pPr>
        <w:pStyle w:val="ListParagraph"/>
        <w:numPr>
          <w:ilvl w:val="0"/>
          <w:numId w:val="3"/>
        </w:numPr>
        <w:rPr>
          <w:rStyle w:val="Hyperlink"/>
          <w:rFonts w:ascii="Palatino Linotype" w:hAnsi="Palatino Linotype" w:cs="Times New Roman"/>
          <w:color w:val="auto"/>
          <w:sz w:val="20"/>
          <w:szCs w:val="20"/>
          <w:u w:val="none"/>
        </w:rPr>
      </w:pPr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Hasegawa, D.; Yamato, O.; </w:t>
      </w:r>
      <w:proofErr w:type="spellStart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>Nakamoto</w:t>
      </w:r>
      <w:proofErr w:type="spellEnd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, Y.; Ozawa, T.; </w:t>
      </w:r>
      <w:proofErr w:type="spellStart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>Yabuki</w:t>
      </w:r>
      <w:proofErr w:type="spellEnd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, A.; </w:t>
      </w:r>
      <w:proofErr w:type="spellStart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>Itamoto</w:t>
      </w:r>
      <w:proofErr w:type="spellEnd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, K.; </w:t>
      </w:r>
      <w:proofErr w:type="spellStart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>Kuwabara</w:t>
      </w:r>
      <w:proofErr w:type="spellEnd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, T.; Fujita, M.; Takahashi, K.; </w:t>
      </w:r>
      <w:proofErr w:type="spellStart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>Mizoguchi</w:t>
      </w:r>
      <w:proofErr w:type="spellEnd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, S.; </w:t>
      </w:r>
      <w:proofErr w:type="spellStart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>Orima</w:t>
      </w:r>
      <w:proofErr w:type="spellEnd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, H. Serial MRI features of canine GM1 </w:t>
      </w:r>
      <w:proofErr w:type="spellStart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>gangliosidosis</w:t>
      </w:r>
      <w:proofErr w:type="spellEnd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: a possible imaging biomarker for diagnosis and progression of the disease. </w:t>
      </w:r>
      <w:proofErr w:type="spellStart"/>
      <w:r w:rsidRPr="00200BC0">
        <w:rPr>
          <w:rStyle w:val="Hyperlink"/>
          <w:rFonts w:ascii="Palatino Linotype" w:eastAsia="Times New Roman" w:hAnsi="Palatino Linotype" w:cs="Times New Roman"/>
          <w:bCs/>
          <w:i/>
          <w:color w:val="auto"/>
          <w:kern w:val="36"/>
          <w:sz w:val="20"/>
          <w:szCs w:val="20"/>
          <w:u w:val="none"/>
        </w:rPr>
        <w:t>ScientificWorldJournal</w:t>
      </w:r>
      <w:proofErr w:type="spellEnd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 2012: 250197.</w:t>
      </w:r>
    </w:p>
    <w:p w14:paraId="31B39AC6" w14:textId="77777777" w:rsidR="0006409C" w:rsidRPr="00200BC0" w:rsidRDefault="0006409C" w:rsidP="00C20714">
      <w:pPr>
        <w:pStyle w:val="ListParagraph"/>
        <w:numPr>
          <w:ilvl w:val="0"/>
          <w:numId w:val="3"/>
        </w:numPr>
        <w:rPr>
          <w:rStyle w:val="Hyperlink"/>
          <w:rFonts w:ascii="Palatino Linotype" w:hAnsi="Palatino Linotype" w:cs="Times New Roman"/>
          <w:color w:val="auto"/>
          <w:sz w:val="20"/>
          <w:szCs w:val="20"/>
          <w:u w:val="none"/>
        </w:rPr>
      </w:pPr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Sanders, D.N.; </w:t>
      </w:r>
      <w:proofErr w:type="spellStart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>Zeng</w:t>
      </w:r>
      <w:proofErr w:type="spellEnd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, R.; Wenger, D.A.; Johnson, G.S.; Johnson, G.C.; Decker, J.E.; Katz, M.L.; Platt, S.R.; </w:t>
      </w:r>
      <w:proofErr w:type="spellStart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>O’brien</w:t>
      </w:r>
      <w:proofErr w:type="spellEnd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, D.P. GM2 </w:t>
      </w:r>
      <w:proofErr w:type="spellStart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>gangliosidosis</w:t>
      </w:r>
      <w:proofErr w:type="spellEnd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 associated with a HEXA missense mutation in Japanese Chin dogs: a potential model for </w:t>
      </w:r>
      <w:proofErr w:type="spellStart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>tay</w:t>
      </w:r>
      <w:proofErr w:type="spellEnd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 </w:t>
      </w:r>
      <w:proofErr w:type="spellStart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>sachs</w:t>
      </w:r>
      <w:proofErr w:type="spellEnd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 disease. </w:t>
      </w:r>
      <w:proofErr w:type="spellStart"/>
      <w:r w:rsidRPr="00200BC0">
        <w:rPr>
          <w:rStyle w:val="Hyperlink"/>
          <w:rFonts w:ascii="Palatino Linotype" w:eastAsia="Times New Roman" w:hAnsi="Palatino Linotype" w:cs="Times New Roman"/>
          <w:bCs/>
          <w:i/>
          <w:color w:val="auto"/>
          <w:kern w:val="36"/>
          <w:sz w:val="20"/>
          <w:szCs w:val="20"/>
          <w:u w:val="none"/>
        </w:rPr>
        <w:t>Mol</w:t>
      </w:r>
      <w:proofErr w:type="spellEnd"/>
      <w:r w:rsidRPr="00200BC0">
        <w:rPr>
          <w:rStyle w:val="Hyperlink"/>
          <w:rFonts w:ascii="Palatino Linotype" w:eastAsia="Times New Roman" w:hAnsi="Palatino Linotype" w:cs="Times New Roman"/>
          <w:bCs/>
          <w:i/>
          <w:color w:val="auto"/>
          <w:kern w:val="36"/>
          <w:sz w:val="20"/>
          <w:szCs w:val="20"/>
          <w:u w:val="none"/>
        </w:rPr>
        <w:t xml:space="preserve"> Genet </w:t>
      </w:r>
      <w:proofErr w:type="spellStart"/>
      <w:r w:rsidRPr="00200BC0">
        <w:rPr>
          <w:rStyle w:val="Hyperlink"/>
          <w:rFonts w:ascii="Palatino Linotype" w:eastAsia="Times New Roman" w:hAnsi="Palatino Linotype" w:cs="Times New Roman"/>
          <w:bCs/>
          <w:i/>
          <w:color w:val="auto"/>
          <w:kern w:val="36"/>
          <w:sz w:val="20"/>
          <w:szCs w:val="20"/>
          <w:u w:val="none"/>
        </w:rPr>
        <w:t>Metab</w:t>
      </w:r>
      <w:proofErr w:type="spellEnd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 2013, 108, 70-75.</w:t>
      </w:r>
    </w:p>
    <w:p w14:paraId="52456F60" w14:textId="77777777" w:rsidR="0006409C" w:rsidRPr="00200BC0" w:rsidRDefault="0006409C" w:rsidP="00C20714">
      <w:pPr>
        <w:pStyle w:val="ListParagraph"/>
        <w:numPr>
          <w:ilvl w:val="0"/>
          <w:numId w:val="3"/>
        </w:numPr>
        <w:rPr>
          <w:rStyle w:val="Hyperlink"/>
          <w:rFonts w:ascii="Palatino Linotype" w:hAnsi="Palatino Linotype" w:cs="Times New Roman"/>
          <w:color w:val="auto"/>
          <w:sz w:val="20"/>
          <w:szCs w:val="20"/>
          <w:u w:val="none"/>
        </w:rPr>
      </w:pPr>
      <w:proofErr w:type="spellStart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>Kolicheski</w:t>
      </w:r>
      <w:proofErr w:type="spellEnd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 A, Johnson GS, </w:t>
      </w:r>
      <w:proofErr w:type="spellStart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>Villani</w:t>
      </w:r>
      <w:proofErr w:type="spellEnd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 NA, </w:t>
      </w:r>
      <w:proofErr w:type="spellStart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>O’brien</w:t>
      </w:r>
      <w:proofErr w:type="spellEnd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>, D.P.; Mhlanga-</w:t>
      </w:r>
      <w:proofErr w:type="spellStart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>Mutangadura</w:t>
      </w:r>
      <w:proofErr w:type="spellEnd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, T.; Wenger, D.A.; </w:t>
      </w:r>
      <w:proofErr w:type="spellStart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>Mikoloski</w:t>
      </w:r>
      <w:proofErr w:type="spellEnd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, K., </w:t>
      </w:r>
      <w:proofErr w:type="spellStart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>Eagleson</w:t>
      </w:r>
      <w:proofErr w:type="spellEnd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, J.S.; Taylor, J.F.; Schnabel, R.D.; Katz, M.L. GM2 </w:t>
      </w:r>
      <w:proofErr w:type="spellStart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>gangliosidosis</w:t>
      </w:r>
      <w:proofErr w:type="spellEnd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 in </w:t>
      </w:r>
      <w:proofErr w:type="spellStart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>shiba</w:t>
      </w:r>
      <w:proofErr w:type="spellEnd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 </w:t>
      </w:r>
      <w:proofErr w:type="spellStart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>inu</w:t>
      </w:r>
      <w:proofErr w:type="spellEnd"/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 dogs with an in-frame deletion in HEXB. </w:t>
      </w:r>
      <w:r w:rsidRPr="00200BC0">
        <w:rPr>
          <w:rStyle w:val="Hyperlink"/>
          <w:rFonts w:ascii="Palatino Linotype" w:eastAsia="Times New Roman" w:hAnsi="Palatino Linotype" w:cs="Times New Roman"/>
          <w:bCs/>
          <w:i/>
          <w:color w:val="auto"/>
          <w:kern w:val="36"/>
          <w:sz w:val="20"/>
          <w:szCs w:val="20"/>
          <w:u w:val="none"/>
        </w:rPr>
        <w:t>J Vet Intern Med</w:t>
      </w:r>
      <w:r w:rsidRPr="00200BC0">
        <w:rPr>
          <w:rStyle w:val="Hyperlink"/>
          <w:rFonts w:ascii="Palatino Linotype" w:eastAsia="Times New Roman" w:hAnsi="Palatino Linotype" w:cs="Times New Roman"/>
          <w:bCs/>
          <w:color w:val="auto"/>
          <w:kern w:val="36"/>
          <w:sz w:val="20"/>
          <w:szCs w:val="20"/>
          <w:u w:val="none"/>
        </w:rPr>
        <w:t xml:space="preserve"> 2017, 31, 1520-26.</w:t>
      </w:r>
    </w:p>
    <w:p w14:paraId="4CCEA0B9" w14:textId="77777777" w:rsidR="0006409C" w:rsidRPr="00CE2642" w:rsidRDefault="0006409C" w:rsidP="00C20714">
      <w:pPr>
        <w:pStyle w:val="ListParagraph"/>
        <w:numPr>
          <w:ilvl w:val="0"/>
          <w:numId w:val="3"/>
        </w:numPr>
        <w:rPr>
          <w:rFonts w:ascii="Palatino Linotype" w:hAnsi="Palatino Linotype" w:cs="Times New Roman"/>
          <w:sz w:val="20"/>
          <w:szCs w:val="20"/>
        </w:rPr>
      </w:pP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Matsuki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N.; Yamamoto, O.;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Kusuda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M.;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Maede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Y.;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Tsujimoto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H.; Ono, K. Magnetic resonance imaging of GM2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gangliosidosis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in a golden retriever. </w:t>
      </w:r>
      <w:r w:rsidRPr="00CE2642">
        <w:rPr>
          <w:rFonts w:ascii="Palatino Linotype" w:hAnsi="Palatino Linotype" w:cs="Times New Roman"/>
          <w:i/>
          <w:sz w:val="20"/>
          <w:szCs w:val="20"/>
        </w:rPr>
        <w:t>Can Vet J</w:t>
      </w:r>
      <w:r w:rsidRPr="00CE2642">
        <w:rPr>
          <w:rFonts w:ascii="Palatino Linotype" w:hAnsi="Palatino Linotype" w:cs="Times New Roman"/>
          <w:sz w:val="20"/>
          <w:szCs w:val="20"/>
        </w:rPr>
        <w:t xml:space="preserve"> 2005, 46, 275-278.</w:t>
      </w:r>
    </w:p>
    <w:p w14:paraId="2DF8B3CC" w14:textId="77777777" w:rsidR="0006409C" w:rsidRPr="00CE2642" w:rsidRDefault="0006409C" w:rsidP="00C20714">
      <w:pPr>
        <w:pStyle w:val="ListParagraph"/>
        <w:numPr>
          <w:ilvl w:val="0"/>
          <w:numId w:val="3"/>
        </w:numPr>
        <w:rPr>
          <w:rFonts w:ascii="Palatino Linotype" w:hAnsi="Palatino Linotype" w:cs="Times New Roman"/>
          <w:sz w:val="20"/>
          <w:szCs w:val="20"/>
        </w:rPr>
      </w:pPr>
      <w:r w:rsidRPr="00CE2642">
        <w:rPr>
          <w:rFonts w:ascii="Palatino Linotype" w:hAnsi="Palatino Linotype" w:cs="Times New Roman"/>
          <w:sz w:val="20"/>
          <w:szCs w:val="20"/>
        </w:rPr>
        <w:t xml:space="preserve">Katz, M.L.;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Rustad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E.; Robinson, G.O.; Whiting, R.E.H.; Student, J.T.; Coates, J.R.;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Narfstrom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K. Canine neuronal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ceroid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lipofuscinoses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: promising models for preclinical testing of therapeutic interventions. </w:t>
      </w:r>
      <w:proofErr w:type="spellStart"/>
      <w:r w:rsidRPr="00CE2642">
        <w:rPr>
          <w:rFonts w:ascii="Palatino Linotype" w:hAnsi="Palatino Linotype" w:cs="Times New Roman"/>
          <w:i/>
          <w:sz w:val="20"/>
          <w:szCs w:val="20"/>
        </w:rPr>
        <w:t>Neurobiol</w:t>
      </w:r>
      <w:proofErr w:type="spellEnd"/>
      <w:r w:rsidRPr="00CE2642">
        <w:rPr>
          <w:rFonts w:ascii="Palatino Linotype" w:hAnsi="Palatino Linotype" w:cs="Times New Roman"/>
          <w:i/>
          <w:sz w:val="20"/>
          <w:szCs w:val="20"/>
        </w:rPr>
        <w:t xml:space="preserve"> Dis</w:t>
      </w:r>
      <w:r w:rsidRPr="00CE2642">
        <w:rPr>
          <w:rFonts w:ascii="Palatino Linotype" w:hAnsi="Palatino Linotype" w:cs="Times New Roman"/>
          <w:sz w:val="20"/>
          <w:szCs w:val="20"/>
        </w:rPr>
        <w:t xml:space="preserve"> 2017, 108, 277-87.</w:t>
      </w:r>
    </w:p>
    <w:p w14:paraId="391663BD" w14:textId="77777777" w:rsidR="0006409C" w:rsidRPr="00CE2642" w:rsidRDefault="0006409C" w:rsidP="00C20714">
      <w:pPr>
        <w:pStyle w:val="ListParagraph"/>
        <w:numPr>
          <w:ilvl w:val="0"/>
          <w:numId w:val="3"/>
        </w:numPr>
        <w:rPr>
          <w:rFonts w:ascii="Palatino Linotype" w:hAnsi="Palatino Linotype" w:cs="Times New Roman"/>
          <w:sz w:val="20"/>
          <w:szCs w:val="20"/>
        </w:rPr>
      </w:pPr>
      <w:r w:rsidRPr="00CE2642">
        <w:rPr>
          <w:rFonts w:ascii="Palatino Linotype" w:hAnsi="Palatino Linotype" w:cs="Times New Roman"/>
          <w:sz w:val="20"/>
          <w:szCs w:val="20"/>
        </w:rPr>
        <w:t xml:space="preserve">Sanders, D.N.;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Farias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F.H.; Johnson, G.S.; Chiang, V.; Cook, J.R.;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O’brien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D.P.; Hofmann, S.L.; Lu, J.Y.; Katz, M.L. A mutation in canine ppt1 causes early onset neuronal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ceroid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lipofuscinosis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in a dachshund. </w:t>
      </w:r>
      <w:proofErr w:type="spellStart"/>
      <w:r w:rsidRPr="00CE2642">
        <w:rPr>
          <w:rFonts w:ascii="Palatino Linotype" w:hAnsi="Palatino Linotype" w:cs="Times New Roman"/>
          <w:i/>
          <w:sz w:val="20"/>
          <w:szCs w:val="20"/>
        </w:rPr>
        <w:t>Mol</w:t>
      </w:r>
      <w:proofErr w:type="spellEnd"/>
      <w:r w:rsidRPr="00CE2642">
        <w:rPr>
          <w:rFonts w:ascii="Palatino Linotype" w:hAnsi="Palatino Linotype" w:cs="Times New Roman"/>
          <w:i/>
          <w:sz w:val="20"/>
          <w:szCs w:val="20"/>
        </w:rPr>
        <w:t xml:space="preserve"> Genet </w:t>
      </w:r>
      <w:proofErr w:type="spellStart"/>
      <w:r w:rsidRPr="00CE2642">
        <w:rPr>
          <w:rFonts w:ascii="Palatino Linotype" w:hAnsi="Palatino Linotype" w:cs="Times New Roman"/>
          <w:i/>
          <w:sz w:val="20"/>
          <w:szCs w:val="20"/>
        </w:rPr>
        <w:t>Metab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2010, 100, 349-56.</w:t>
      </w:r>
    </w:p>
    <w:p w14:paraId="2AFD2034" w14:textId="77777777" w:rsidR="0006409C" w:rsidRPr="00CE2642" w:rsidRDefault="0006409C" w:rsidP="00C20714">
      <w:pPr>
        <w:pStyle w:val="ListParagraph"/>
        <w:numPr>
          <w:ilvl w:val="0"/>
          <w:numId w:val="3"/>
        </w:numPr>
        <w:rPr>
          <w:rFonts w:ascii="Palatino Linotype" w:hAnsi="Palatino Linotype" w:cs="Times New Roman"/>
          <w:sz w:val="20"/>
          <w:szCs w:val="20"/>
        </w:rPr>
      </w:pP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Kolicheski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>, A.; Barnes Heller, H.L.; Arnold, S.; Schnabel, R.D.; Taylor, J.F.; Knox, C.A.; Mhlanga-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Mutangadura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T.;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O’brien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D.P.; Johnson, G.S.; Dreyfus, J.; Katz, M.L. Homozygous PPT1 splice donor mutation in a cane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corso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dog with neuronal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ceroid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lipofuscinosis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. </w:t>
      </w:r>
      <w:r w:rsidRPr="00CE2642">
        <w:rPr>
          <w:rFonts w:ascii="Palatino Linotype" w:hAnsi="Palatino Linotype" w:cs="Times New Roman"/>
          <w:i/>
          <w:sz w:val="20"/>
          <w:szCs w:val="20"/>
        </w:rPr>
        <w:t>J Vet Intern Med</w:t>
      </w:r>
      <w:r w:rsidRPr="00CE2642">
        <w:rPr>
          <w:rFonts w:ascii="Palatino Linotype" w:hAnsi="Palatino Linotype" w:cs="Times New Roman"/>
          <w:sz w:val="20"/>
          <w:szCs w:val="20"/>
        </w:rPr>
        <w:t xml:space="preserve"> 2017, 31, 149-157.</w:t>
      </w:r>
    </w:p>
    <w:p w14:paraId="4BC93CDD" w14:textId="77777777" w:rsidR="0006409C" w:rsidRPr="00CE2642" w:rsidRDefault="0006409C" w:rsidP="00C20714">
      <w:pPr>
        <w:pStyle w:val="ListParagraph"/>
        <w:numPr>
          <w:ilvl w:val="0"/>
          <w:numId w:val="3"/>
        </w:numPr>
        <w:rPr>
          <w:rFonts w:ascii="Palatino Linotype" w:hAnsi="Palatino Linotype" w:cs="Times New Roman"/>
          <w:sz w:val="20"/>
          <w:szCs w:val="20"/>
        </w:rPr>
      </w:pP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Awano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T.; Katz, M.L.; O’Brien, D.P.;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Sohar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I.;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Lobel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P.; Coates, J.R.; Khan, S.; Johnson, G.C.;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Giger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U.; Johnson, G.S. A frame shift mutation in canine TPP1 (the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ortholog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of human CLN2) in a juvenile dachshund with neuronal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ceroid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lipofuscinosis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. </w:t>
      </w:r>
      <w:proofErr w:type="spellStart"/>
      <w:r w:rsidRPr="00CE2642">
        <w:rPr>
          <w:rFonts w:ascii="Palatino Linotype" w:hAnsi="Palatino Linotype" w:cs="Times New Roman"/>
          <w:i/>
          <w:sz w:val="20"/>
          <w:szCs w:val="20"/>
        </w:rPr>
        <w:t>Mol</w:t>
      </w:r>
      <w:proofErr w:type="spellEnd"/>
      <w:r w:rsidRPr="00CE2642">
        <w:rPr>
          <w:rFonts w:ascii="Palatino Linotype" w:hAnsi="Palatino Linotype" w:cs="Times New Roman"/>
          <w:i/>
          <w:sz w:val="20"/>
          <w:szCs w:val="20"/>
        </w:rPr>
        <w:t xml:space="preserve"> Genet </w:t>
      </w:r>
      <w:proofErr w:type="spellStart"/>
      <w:r w:rsidRPr="00CE2642">
        <w:rPr>
          <w:rFonts w:ascii="Palatino Linotype" w:hAnsi="Palatino Linotype" w:cs="Times New Roman"/>
          <w:i/>
          <w:sz w:val="20"/>
          <w:szCs w:val="20"/>
        </w:rPr>
        <w:t>Metab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2006, 89, 254-60. </w:t>
      </w:r>
    </w:p>
    <w:p w14:paraId="0230B930" w14:textId="77777777" w:rsidR="0006409C" w:rsidRPr="00CE2642" w:rsidRDefault="0006409C" w:rsidP="00C20714">
      <w:pPr>
        <w:pStyle w:val="ListParagraph"/>
        <w:numPr>
          <w:ilvl w:val="0"/>
          <w:numId w:val="3"/>
        </w:numPr>
        <w:rPr>
          <w:rFonts w:ascii="Palatino Linotype" w:hAnsi="Palatino Linotype" w:cs="Times New Roman"/>
          <w:sz w:val="20"/>
          <w:szCs w:val="20"/>
        </w:rPr>
      </w:pP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Abitbol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M.;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Thibaud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J.L.;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Olby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N.J.;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Hitte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C.;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Puech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>, J.P.; Maurer, M.; Pilot-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Storck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F.;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Hedan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B.;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Dreano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S.;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Brahimi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S.;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Delattre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D.; Andre, C.; Gray, F.;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Delisle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F.;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Caillaud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C.;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Bernex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F.;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Panthier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J.J.;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Aubin-Houzelstein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G.; Blot, S.;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Tiret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L. A canine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arylsulfatase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G (ARSG) mutation leading to a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sulfatase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deficiency is associated with neuronal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ceroid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lipofuscinosis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. </w:t>
      </w:r>
      <w:proofErr w:type="spellStart"/>
      <w:r w:rsidRPr="00CE2642">
        <w:rPr>
          <w:rFonts w:ascii="Palatino Linotype" w:hAnsi="Palatino Linotype" w:cs="Times New Roman"/>
          <w:i/>
          <w:sz w:val="20"/>
          <w:szCs w:val="20"/>
        </w:rPr>
        <w:t>Proc</w:t>
      </w:r>
      <w:proofErr w:type="spellEnd"/>
      <w:r w:rsidRPr="00CE2642">
        <w:rPr>
          <w:rFonts w:ascii="Palatino Linotype" w:hAnsi="Palatino Linotype" w:cs="Times New Roman"/>
          <w:i/>
          <w:sz w:val="20"/>
          <w:szCs w:val="20"/>
        </w:rPr>
        <w:t xml:space="preserve"> </w:t>
      </w:r>
      <w:proofErr w:type="spellStart"/>
      <w:r w:rsidRPr="00CE2642">
        <w:rPr>
          <w:rFonts w:ascii="Palatino Linotype" w:hAnsi="Palatino Linotype" w:cs="Times New Roman"/>
          <w:i/>
          <w:sz w:val="20"/>
          <w:szCs w:val="20"/>
        </w:rPr>
        <w:t>Natl</w:t>
      </w:r>
      <w:proofErr w:type="spellEnd"/>
      <w:r w:rsidRPr="00CE2642">
        <w:rPr>
          <w:rFonts w:ascii="Palatino Linotype" w:hAnsi="Palatino Linotype" w:cs="Times New Roman"/>
          <w:i/>
          <w:sz w:val="20"/>
          <w:szCs w:val="20"/>
        </w:rPr>
        <w:t xml:space="preserve"> </w:t>
      </w:r>
      <w:proofErr w:type="spellStart"/>
      <w:r w:rsidRPr="00CE2642">
        <w:rPr>
          <w:rFonts w:ascii="Palatino Linotype" w:hAnsi="Palatino Linotype" w:cs="Times New Roman"/>
          <w:i/>
          <w:sz w:val="20"/>
          <w:szCs w:val="20"/>
        </w:rPr>
        <w:t>Acad</w:t>
      </w:r>
      <w:proofErr w:type="spellEnd"/>
      <w:r w:rsidRPr="00CE2642">
        <w:rPr>
          <w:rFonts w:ascii="Palatino Linotype" w:hAnsi="Palatino Linotype" w:cs="Times New Roman"/>
          <w:i/>
          <w:sz w:val="20"/>
          <w:szCs w:val="20"/>
        </w:rPr>
        <w:t xml:space="preserve"> </w:t>
      </w:r>
      <w:proofErr w:type="spellStart"/>
      <w:r w:rsidRPr="00CE2642">
        <w:rPr>
          <w:rFonts w:ascii="Palatino Linotype" w:hAnsi="Palatino Linotype" w:cs="Times New Roman"/>
          <w:i/>
          <w:sz w:val="20"/>
          <w:szCs w:val="20"/>
        </w:rPr>
        <w:t>Sci</w:t>
      </w:r>
      <w:proofErr w:type="spellEnd"/>
      <w:r w:rsidRPr="00CE2642">
        <w:rPr>
          <w:rFonts w:ascii="Palatino Linotype" w:hAnsi="Palatino Linotype" w:cs="Times New Roman"/>
          <w:i/>
          <w:sz w:val="20"/>
          <w:szCs w:val="20"/>
        </w:rPr>
        <w:t xml:space="preserve"> U S A</w:t>
      </w:r>
      <w:r w:rsidRPr="00CE2642">
        <w:rPr>
          <w:rFonts w:ascii="Palatino Linotype" w:hAnsi="Palatino Linotype" w:cs="Times New Roman"/>
          <w:sz w:val="20"/>
          <w:szCs w:val="20"/>
        </w:rPr>
        <w:t xml:space="preserve"> 2010, 107, 14775-14780.</w:t>
      </w:r>
    </w:p>
    <w:p w14:paraId="223D242E" w14:textId="77777777" w:rsidR="0006409C" w:rsidRPr="00CE2642" w:rsidRDefault="0006409C" w:rsidP="00C20714">
      <w:pPr>
        <w:pStyle w:val="ListParagraph"/>
        <w:numPr>
          <w:ilvl w:val="0"/>
          <w:numId w:val="3"/>
        </w:numPr>
        <w:rPr>
          <w:rFonts w:ascii="Palatino Linotype" w:hAnsi="Palatino Linotype" w:cs="Times New Roman"/>
          <w:sz w:val="20"/>
          <w:szCs w:val="20"/>
        </w:rPr>
      </w:pPr>
      <w:r w:rsidRPr="00CE2642">
        <w:rPr>
          <w:rFonts w:ascii="Palatino Linotype" w:hAnsi="Palatino Linotype" w:cs="Times New Roman"/>
          <w:sz w:val="20"/>
          <w:szCs w:val="20"/>
        </w:rPr>
        <w:t xml:space="preserve">Gilliam, D.;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Kolicheski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>, A.; Johnson, G.S.; Mhlanga-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Mutangadura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T.; Schnabel, R.D.; Katz, M.L. Golden retriever dogs with neuronal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ceroid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lipofuscinosis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have a two base pair deletion and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frameshift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in CLN5. </w:t>
      </w:r>
      <w:proofErr w:type="spellStart"/>
      <w:r w:rsidRPr="00CE2642">
        <w:rPr>
          <w:rFonts w:ascii="Palatino Linotype" w:hAnsi="Palatino Linotype" w:cs="Times New Roman"/>
          <w:i/>
          <w:sz w:val="20"/>
          <w:szCs w:val="20"/>
        </w:rPr>
        <w:t>Mol</w:t>
      </w:r>
      <w:proofErr w:type="spellEnd"/>
      <w:r w:rsidRPr="00CE2642">
        <w:rPr>
          <w:rFonts w:ascii="Palatino Linotype" w:hAnsi="Palatino Linotype" w:cs="Times New Roman"/>
          <w:i/>
          <w:sz w:val="20"/>
          <w:szCs w:val="20"/>
        </w:rPr>
        <w:t xml:space="preserve"> Genet </w:t>
      </w:r>
      <w:proofErr w:type="spellStart"/>
      <w:r w:rsidRPr="00CE2642">
        <w:rPr>
          <w:rFonts w:ascii="Palatino Linotype" w:hAnsi="Palatino Linotype" w:cs="Times New Roman"/>
          <w:i/>
          <w:sz w:val="20"/>
          <w:szCs w:val="20"/>
        </w:rPr>
        <w:t>Metab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2015, 115, 101-109. </w:t>
      </w:r>
    </w:p>
    <w:p w14:paraId="1EA1C5F7" w14:textId="77777777" w:rsidR="0006409C" w:rsidRPr="00CE2642" w:rsidRDefault="0006409C" w:rsidP="00C20714">
      <w:pPr>
        <w:pStyle w:val="ListParagraph"/>
        <w:numPr>
          <w:ilvl w:val="0"/>
          <w:numId w:val="3"/>
        </w:numPr>
        <w:rPr>
          <w:rFonts w:ascii="Palatino Linotype" w:hAnsi="Palatino Linotype" w:cs="Times New Roman"/>
          <w:sz w:val="20"/>
          <w:szCs w:val="20"/>
        </w:rPr>
      </w:pP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Kolicheski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>, A.; Johnson, G.S.; O’Brien, D.P.; Mhlanga-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Mutangadura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T; Gilliam, D.;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Guo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>, J.; Anderson-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Sieg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T.D.; Schnabel, R.D.; Taylor, J.F.;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Lebowitz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A.; Swanson, B.; Hicks, D.;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Niman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Z.E.;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Wininger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F.A.;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Carpentier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M.R.; Katz, M.L. Australian cattle dogs with neuronal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ceroid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lipofuscinosis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are homozygous for a CLN5 nonsense mutation previously identified in border collies</w:t>
      </w:r>
      <w:r w:rsidRPr="00CE2642">
        <w:rPr>
          <w:rFonts w:ascii="Palatino Linotype" w:hAnsi="Palatino Linotype" w:cs="Times New Roman"/>
          <w:i/>
          <w:sz w:val="20"/>
          <w:szCs w:val="20"/>
        </w:rPr>
        <w:t>. J Vet Intern Med</w:t>
      </w:r>
      <w:r w:rsidRPr="00CE2642">
        <w:rPr>
          <w:rFonts w:ascii="Palatino Linotype" w:hAnsi="Palatino Linotype" w:cs="Times New Roman"/>
          <w:sz w:val="20"/>
          <w:szCs w:val="20"/>
        </w:rPr>
        <w:t xml:space="preserve"> 2016, 30, 1149-1158.</w:t>
      </w:r>
    </w:p>
    <w:p w14:paraId="3F3469A0" w14:textId="77777777" w:rsidR="0006409C" w:rsidRPr="00CE2642" w:rsidRDefault="0006409C" w:rsidP="00C20714">
      <w:pPr>
        <w:pStyle w:val="ListParagraph"/>
        <w:numPr>
          <w:ilvl w:val="0"/>
          <w:numId w:val="3"/>
        </w:numPr>
        <w:rPr>
          <w:rFonts w:ascii="Palatino Linotype" w:hAnsi="Palatino Linotype" w:cs="Times New Roman"/>
          <w:sz w:val="20"/>
          <w:szCs w:val="20"/>
        </w:rPr>
      </w:pPr>
      <w:r w:rsidRPr="00CE2642">
        <w:rPr>
          <w:rFonts w:ascii="Palatino Linotype" w:hAnsi="Palatino Linotype" w:cs="Times New Roman"/>
          <w:sz w:val="20"/>
          <w:szCs w:val="20"/>
        </w:rPr>
        <w:t xml:space="preserve">Katz, M.L.;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Farias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F.H.; Sanders, D.N.,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Zeng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R.; Khan, S.; Johnson, G.S.;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O’brien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D.P. A missense mutation in canine CLN6 in an Australian shepherd with neuronal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ceroid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lipofuscinosis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. </w:t>
      </w:r>
      <w:r w:rsidRPr="00CE2642">
        <w:rPr>
          <w:rFonts w:ascii="Palatino Linotype" w:hAnsi="Palatino Linotype" w:cs="Times New Roman"/>
          <w:i/>
          <w:sz w:val="20"/>
          <w:szCs w:val="20"/>
        </w:rPr>
        <w:t xml:space="preserve">J Biomed </w:t>
      </w:r>
      <w:proofErr w:type="spellStart"/>
      <w:r w:rsidRPr="00CE2642">
        <w:rPr>
          <w:rFonts w:ascii="Palatino Linotype" w:hAnsi="Palatino Linotype" w:cs="Times New Roman"/>
          <w:i/>
          <w:sz w:val="20"/>
          <w:szCs w:val="20"/>
        </w:rPr>
        <w:t>Biotechnol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2011, 2011: 198042.</w:t>
      </w:r>
    </w:p>
    <w:p w14:paraId="58C4F13F" w14:textId="77777777" w:rsidR="0006409C" w:rsidRPr="00CE2642" w:rsidRDefault="0006409C" w:rsidP="00C20714">
      <w:pPr>
        <w:pStyle w:val="ListParagraph"/>
        <w:numPr>
          <w:ilvl w:val="0"/>
          <w:numId w:val="3"/>
        </w:numPr>
        <w:rPr>
          <w:rFonts w:ascii="Palatino Linotype" w:hAnsi="Palatino Linotype" w:cs="Times New Roman"/>
          <w:sz w:val="20"/>
          <w:szCs w:val="20"/>
        </w:rPr>
      </w:pP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Ashwini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A.;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D’Angelo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A; Yamato, O.; Giordano, C.;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Cagnotti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>, G.; Harcourt-Brown, T.; Mhlanga-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Mutangadura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T.;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Guo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J.; Johnson, G.S.; Katz, M.L. Neuronal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ceroid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lipofuscinosis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associated with MFSD8 mutation in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chihuahuas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. </w:t>
      </w:r>
      <w:proofErr w:type="spellStart"/>
      <w:r w:rsidRPr="00CE2642">
        <w:rPr>
          <w:rFonts w:ascii="Palatino Linotype" w:hAnsi="Palatino Linotype" w:cs="Times New Roman"/>
          <w:i/>
          <w:sz w:val="20"/>
          <w:szCs w:val="20"/>
        </w:rPr>
        <w:t>Mol</w:t>
      </w:r>
      <w:proofErr w:type="spellEnd"/>
      <w:r w:rsidRPr="00CE2642">
        <w:rPr>
          <w:rFonts w:ascii="Palatino Linotype" w:hAnsi="Palatino Linotype" w:cs="Times New Roman"/>
          <w:i/>
          <w:sz w:val="20"/>
          <w:szCs w:val="20"/>
        </w:rPr>
        <w:t xml:space="preserve"> Genet </w:t>
      </w:r>
      <w:proofErr w:type="spellStart"/>
      <w:r w:rsidRPr="00CE2642">
        <w:rPr>
          <w:rFonts w:ascii="Palatino Linotype" w:hAnsi="Palatino Linotype" w:cs="Times New Roman"/>
          <w:i/>
          <w:sz w:val="20"/>
          <w:szCs w:val="20"/>
        </w:rPr>
        <w:t>Metab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2016, 118, 326-332. </w:t>
      </w:r>
    </w:p>
    <w:p w14:paraId="1667DABA" w14:textId="77777777" w:rsidR="0006409C" w:rsidRPr="00CE2642" w:rsidRDefault="0006409C" w:rsidP="00C20714">
      <w:pPr>
        <w:pStyle w:val="ListParagraph"/>
        <w:numPr>
          <w:ilvl w:val="0"/>
          <w:numId w:val="3"/>
        </w:numPr>
        <w:rPr>
          <w:rFonts w:ascii="Palatino Linotype" w:hAnsi="Palatino Linotype" w:cs="Times New Roman"/>
          <w:sz w:val="20"/>
          <w:szCs w:val="20"/>
        </w:rPr>
      </w:pPr>
      <w:r w:rsidRPr="00CE2642">
        <w:rPr>
          <w:rFonts w:ascii="Palatino Linotype" w:hAnsi="Palatino Linotype" w:cs="Times New Roman"/>
          <w:sz w:val="20"/>
          <w:szCs w:val="20"/>
        </w:rPr>
        <w:t xml:space="preserve">Katz, M.L.; Khan, S.;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Awano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T.;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Shahid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S.A.;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Siakotos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A.N.; Johnson, G.S. A mutation in the CLN8 gene in English setter dogs with neuronal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ceroid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lipofuscinosis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. </w:t>
      </w:r>
      <w:proofErr w:type="spellStart"/>
      <w:r w:rsidRPr="00CE2642">
        <w:rPr>
          <w:rFonts w:ascii="Palatino Linotype" w:hAnsi="Palatino Linotype" w:cs="Times New Roman"/>
          <w:i/>
          <w:sz w:val="20"/>
          <w:szCs w:val="20"/>
        </w:rPr>
        <w:t>Biochem</w:t>
      </w:r>
      <w:proofErr w:type="spellEnd"/>
      <w:r w:rsidRPr="00CE2642">
        <w:rPr>
          <w:rFonts w:ascii="Palatino Linotype" w:hAnsi="Palatino Linotype" w:cs="Times New Roman"/>
          <w:i/>
          <w:sz w:val="20"/>
          <w:szCs w:val="20"/>
        </w:rPr>
        <w:t xml:space="preserve"> </w:t>
      </w:r>
      <w:proofErr w:type="spellStart"/>
      <w:r w:rsidRPr="00CE2642">
        <w:rPr>
          <w:rFonts w:ascii="Palatino Linotype" w:hAnsi="Palatino Linotype" w:cs="Times New Roman"/>
          <w:i/>
          <w:sz w:val="20"/>
          <w:szCs w:val="20"/>
        </w:rPr>
        <w:t>Biophys</w:t>
      </w:r>
      <w:proofErr w:type="spellEnd"/>
      <w:r w:rsidRPr="00CE2642">
        <w:rPr>
          <w:rFonts w:ascii="Palatino Linotype" w:hAnsi="Palatino Linotype" w:cs="Times New Roman"/>
          <w:i/>
          <w:sz w:val="20"/>
          <w:szCs w:val="20"/>
        </w:rPr>
        <w:t xml:space="preserve"> Res </w:t>
      </w:r>
      <w:proofErr w:type="spellStart"/>
      <w:r w:rsidRPr="00CE2642">
        <w:rPr>
          <w:rFonts w:ascii="Palatino Linotype" w:hAnsi="Palatino Linotype" w:cs="Times New Roman"/>
          <w:i/>
          <w:sz w:val="20"/>
          <w:szCs w:val="20"/>
        </w:rPr>
        <w:t>Commun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2005, 327, 541-547.</w:t>
      </w:r>
    </w:p>
    <w:p w14:paraId="293EC712" w14:textId="77777777" w:rsidR="0006409C" w:rsidRPr="00CE2642" w:rsidRDefault="0006409C" w:rsidP="00C20714">
      <w:pPr>
        <w:pStyle w:val="ListParagraph"/>
        <w:numPr>
          <w:ilvl w:val="0"/>
          <w:numId w:val="3"/>
        </w:numPr>
        <w:rPr>
          <w:rFonts w:ascii="Palatino Linotype" w:hAnsi="Palatino Linotype" w:cs="Times New Roman"/>
          <w:sz w:val="20"/>
          <w:szCs w:val="20"/>
        </w:rPr>
      </w:pP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Awano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T.; Katz, M.L.; O’Brien, D.P.; Taylor, J.F.; Evans, J.; Khan, S.;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Sohar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I.;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Lobel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P.; Johnson, G.S. A mutation in the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cathepsin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D gene (CTSD) in American bulldogs with neuronal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ceroid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lipofuscinosis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. </w:t>
      </w:r>
      <w:proofErr w:type="spellStart"/>
      <w:r w:rsidRPr="00CE2642">
        <w:rPr>
          <w:rFonts w:ascii="Palatino Linotype" w:hAnsi="Palatino Linotype" w:cs="Times New Roman"/>
          <w:i/>
          <w:sz w:val="20"/>
          <w:szCs w:val="20"/>
        </w:rPr>
        <w:t>Mol</w:t>
      </w:r>
      <w:proofErr w:type="spellEnd"/>
      <w:r w:rsidRPr="00CE2642">
        <w:rPr>
          <w:rFonts w:ascii="Palatino Linotype" w:hAnsi="Palatino Linotype" w:cs="Times New Roman"/>
          <w:i/>
          <w:sz w:val="20"/>
          <w:szCs w:val="20"/>
        </w:rPr>
        <w:t xml:space="preserve"> Genet </w:t>
      </w:r>
      <w:proofErr w:type="spellStart"/>
      <w:r w:rsidRPr="00CE2642">
        <w:rPr>
          <w:rFonts w:ascii="Palatino Linotype" w:hAnsi="Palatino Linotype" w:cs="Times New Roman"/>
          <w:i/>
          <w:sz w:val="20"/>
          <w:szCs w:val="20"/>
        </w:rPr>
        <w:t>Metab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2006, 87, 341-348.</w:t>
      </w:r>
    </w:p>
    <w:p w14:paraId="6867CB8A" w14:textId="77777777" w:rsidR="0006409C" w:rsidRPr="00CE2642" w:rsidRDefault="0006409C" w:rsidP="00C20714">
      <w:pPr>
        <w:pStyle w:val="ListParagraph"/>
        <w:numPr>
          <w:ilvl w:val="0"/>
          <w:numId w:val="3"/>
        </w:numPr>
        <w:rPr>
          <w:rFonts w:ascii="Palatino Linotype" w:hAnsi="Palatino Linotype" w:cs="Times New Roman"/>
          <w:sz w:val="20"/>
          <w:szCs w:val="20"/>
        </w:rPr>
      </w:pP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Farias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F.H.;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Zeng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R.; Johnson, G.S.;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Wininger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F.A.; Taylor, J.F.; Schnabel, R.D.; McKay, S.D.; Sanders, D.N.;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Lohi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H.;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Seppala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E.H.; Wade, C.M.;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Lindblad-Toh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K.;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O’brien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D.P.; Katz, M.L. A truncating mutation in ATP13A2 is responsible for adult onset neuronal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ceroid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lipofuscinosis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in Tibetan terriers. </w:t>
      </w:r>
      <w:proofErr w:type="spellStart"/>
      <w:r w:rsidRPr="00CE2642">
        <w:rPr>
          <w:rFonts w:ascii="Palatino Linotype" w:hAnsi="Palatino Linotype" w:cs="Times New Roman"/>
          <w:i/>
          <w:sz w:val="20"/>
          <w:szCs w:val="20"/>
        </w:rPr>
        <w:t>Neurobiol</w:t>
      </w:r>
      <w:proofErr w:type="spellEnd"/>
      <w:r w:rsidRPr="00CE2642">
        <w:rPr>
          <w:rFonts w:ascii="Palatino Linotype" w:hAnsi="Palatino Linotype" w:cs="Times New Roman"/>
          <w:i/>
          <w:sz w:val="20"/>
          <w:szCs w:val="20"/>
        </w:rPr>
        <w:t xml:space="preserve"> Dis</w:t>
      </w:r>
      <w:r w:rsidRPr="00CE2642">
        <w:rPr>
          <w:rFonts w:ascii="Palatino Linotype" w:hAnsi="Palatino Linotype" w:cs="Times New Roman"/>
          <w:sz w:val="20"/>
          <w:szCs w:val="20"/>
        </w:rPr>
        <w:t xml:space="preserve"> 2011, 42, 468-474.</w:t>
      </w:r>
    </w:p>
    <w:p w14:paraId="70F84A57" w14:textId="77777777" w:rsidR="0006409C" w:rsidRPr="00CE2642" w:rsidRDefault="0006409C" w:rsidP="00C20714">
      <w:pPr>
        <w:pStyle w:val="ListParagraph"/>
        <w:numPr>
          <w:ilvl w:val="0"/>
          <w:numId w:val="3"/>
        </w:numPr>
        <w:rPr>
          <w:rFonts w:ascii="Palatino Linotype" w:hAnsi="Palatino Linotype" w:cs="Times New Roman"/>
          <w:sz w:val="20"/>
          <w:szCs w:val="20"/>
        </w:rPr>
      </w:pP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Bundza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, A.; Lowden, J.A.; Charlton, K.M. </w:t>
      </w:r>
      <w:proofErr w:type="spellStart"/>
      <w:r w:rsidRPr="00CE2642">
        <w:rPr>
          <w:rFonts w:ascii="Palatino Linotype" w:hAnsi="Palatino Linotype" w:cs="Times New Roman"/>
          <w:sz w:val="20"/>
          <w:szCs w:val="20"/>
        </w:rPr>
        <w:t>Niemann</w:t>
      </w:r>
      <w:proofErr w:type="spellEnd"/>
      <w:r w:rsidRPr="00CE2642">
        <w:rPr>
          <w:rFonts w:ascii="Palatino Linotype" w:hAnsi="Palatino Linotype" w:cs="Times New Roman"/>
          <w:sz w:val="20"/>
          <w:szCs w:val="20"/>
        </w:rPr>
        <w:t xml:space="preserve"> pick disease in a poodle dog. </w:t>
      </w:r>
      <w:r w:rsidRPr="00CE2642">
        <w:rPr>
          <w:rFonts w:ascii="Palatino Linotype" w:hAnsi="Palatino Linotype" w:cs="Times New Roman"/>
          <w:i/>
          <w:sz w:val="20"/>
          <w:szCs w:val="20"/>
        </w:rPr>
        <w:t xml:space="preserve">Vet </w:t>
      </w:r>
      <w:proofErr w:type="spellStart"/>
      <w:r w:rsidRPr="00CE2642">
        <w:rPr>
          <w:rFonts w:ascii="Palatino Linotype" w:hAnsi="Palatino Linotype" w:cs="Times New Roman"/>
          <w:i/>
          <w:sz w:val="20"/>
          <w:szCs w:val="20"/>
        </w:rPr>
        <w:t>Pathol</w:t>
      </w:r>
      <w:proofErr w:type="spellEnd"/>
      <w:r w:rsidRPr="00CE2642">
        <w:rPr>
          <w:rFonts w:ascii="Palatino Linotype" w:hAnsi="Palatino Linotype" w:cs="Times New Roman"/>
          <w:i/>
          <w:sz w:val="20"/>
          <w:szCs w:val="20"/>
        </w:rPr>
        <w:t xml:space="preserve"> </w:t>
      </w:r>
      <w:r w:rsidRPr="00CE2642">
        <w:rPr>
          <w:rFonts w:ascii="Palatino Linotype" w:hAnsi="Palatino Linotype" w:cs="Times New Roman"/>
          <w:sz w:val="20"/>
          <w:szCs w:val="20"/>
        </w:rPr>
        <w:t>1979, 16, 530-538.</w:t>
      </w:r>
    </w:p>
    <w:p w14:paraId="3B18AD25" w14:textId="77777777" w:rsidR="00ED747C" w:rsidRDefault="00ED747C" w:rsidP="00ED747C">
      <w:pPr>
        <w:rPr>
          <w:rFonts w:ascii="Times New Roman" w:hAnsi="Times New Roman" w:cs="Times New Roman"/>
        </w:rPr>
      </w:pPr>
    </w:p>
    <w:p w14:paraId="7D0023AC" w14:textId="3909DD2A" w:rsidR="00200BC0" w:rsidRPr="007C4F82" w:rsidRDefault="00726A84" w:rsidP="00ED747C">
      <w:pPr>
        <w:rPr>
          <w:rFonts w:ascii="Palatino Linotype" w:hAnsi="Palatino Linotype" w:cs="Times New Roman"/>
          <w:sz w:val="20"/>
          <w:szCs w:val="20"/>
        </w:rPr>
      </w:pPr>
      <w:r w:rsidRPr="007C4F82">
        <w:rPr>
          <w:rFonts w:ascii="Palatino Linotype" w:hAnsi="Palatino Linotype" w:cs="Times New Roman"/>
          <w:sz w:val="20"/>
          <w:szCs w:val="20"/>
        </w:rPr>
        <w:t xml:space="preserve">Databases searched: </w:t>
      </w:r>
      <w:r w:rsidR="00345794" w:rsidRPr="007C4F82">
        <w:rPr>
          <w:rFonts w:ascii="Palatino Linotype" w:hAnsi="Palatino Linotype" w:cs="Times New Roman"/>
          <w:sz w:val="20"/>
          <w:szCs w:val="20"/>
        </w:rPr>
        <w:t xml:space="preserve">Online </w:t>
      </w:r>
      <w:proofErr w:type="spellStart"/>
      <w:r w:rsidR="00345794" w:rsidRPr="007C4F82">
        <w:rPr>
          <w:rFonts w:ascii="Palatino Linotype" w:hAnsi="Palatino Linotype" w:cs="Times New Roman"/>
          <w:sz w:val="20"/>
          <w:szCs w:val="20"/>
        </w:rPr>
        <w:t>Mendelian</w:t>
      </w:r>
      <w:proofErr w:type="spellEnd"/>
      <w:r w:rsidR="00345794" w:rsidRPr="007C4F82">
        <w:rPr>
          <w:rFonts w:ascii="Palatino Linotype" w:hAnsi="Palatino Linotype" w:cs="Times New Roman"/>
          <w:sz w:val="20"/>
          <w:szCs w:val="20"/>
        </w:rPr>
        <w:t xml:space="preserve"> Inheritance in Animals (OMIA); Google Scholar</w:t>
      </w:r>
    </w:p>
    <w:p w14:paraId="0616C587" w14:textId="669D050E" w:rsidR="00726A84" w:rsidRPr="007C4F82" w:rsidRDefault="00726A84" w:rsidP="00ED747C">
      <w:pPr>
        <w:rPr>
          <w:rFonts w:ascii="Palatino Linotype" w:hAnsi="Palatino Linotype" w:cs="Times New Roman"/>
          <w:sz w:val="20"/>
          <w:szCs w:val="20"/>
        </w:rPr>
      </w:pPr>
      <w:r w:rsidRPr="007C4F82">
        <w:rPr>
          <w:rFonts w:ascii="Palatino Linotype" w:hAnsi="Palatino Linotype" w:cs="Times New Roman"/>
          <w:sz w:val="20"/>
          <w:szCs w:val="20"/>
        </w:rPr>
        <w:t xml:space="preserve">Terms used in search functions: </w:t>
      </w:r>
      <w:proofErr w:type="spellStart"/>
      <w:r w:rsidR="00345794" w:rsidRPr="007C4F82">
        <w:rPr>
          <w:rFonts w:ascii="Palatino Linotype" w:hAnsi="Palatino Linotype" w:cs="Times New Roman"/>
          <w:sz w:val="20"/>
          <w:szCs w:val="20"/>
        </w:rPr>
        <w:t>Lysosomal</w:t>
      </w:r>
      <w:proofErr w:type="spellEnd"/>
      <w:r w:rsidR="00345794" w:rsidRPr="007C4F82">
        <w:rPr>
          <w:rFonts w:ascii="Palatino Linotype" w:hAnsi="Palatino Linotype" w:cs="Times New Roman"/>
          <w:sz w:val="20"/>
          <w:szCs w:val="20"/>
        </w:rPr>
        <w:t xml:space="preserve"> storage disease, MPS, </w:t>
      </w:r>
      <w:proofErr w:type="spellStart"/>
      <w:r w:rsidR="00345794" w:rsidRPr="007C4F82">
        <w:rPr>
          <w:rFonts w:ascii="Palatino Linotype" w:hAnsi="Palatino Linotype" w:cs="Times New Roman"/>
          <w:sz w:val="20"/>
          <w:szCs w:val="20"/>
        </w:rPr>
        <w:t>mannosidosis</w:t>
      </w:r>
      <w:proofErr w:type="spellEnd"/>
      <w:r w:rsidR="00345794" w:rsidRPr="007C4F82">
        <w:rPr>
          <w:rFonts w:ascii="Palatino Linotype" w:hAnsi="Palatino Linotype" w:cs="Times New Roman"/>
          <w:sz w:val="20"/>
          <w:szCs w:val="20"/>
        </w:rPr>
        <w:t xml:space="preserve">, </w:t>
      </w:r>
      <w:proofErr w:type="spellStart"/>
      <w:r w:rsidR="00345794" w:rsidRPr="007C4F82">
        <w:rPr>
          <w:rFonts w:ascii="Palatino Linotype" w:hAnsi="Palatino Linotype" w:cs="Times New Roman"/>
          <w:sz w:val="20"/>
          <w:szCs w:val="20"/>
        </w:rPr>
        <w:t>fucosidosis</w:t>
      </w:r>
      <w:proofErr w:type="spellEnd"/>
      <w:r w:rsidR="00345794" w:rsidRPr="007C4F82">
        <w:rPr>
          <w:rFonts w:ascii="Palatino Linotype" w:hAnsi="Palatino Linotype" w:cs="Times New Roman"/>
          <w:sz w:val="20"/>
          <w:szCs w:val="20"/>
        </w:rPr>
        <w:t xml:space="preserve">, globoid cell dystrophy, </w:t>
      </w:r>
      <w:proofErr w:type="spellStart"/>
      <w:r w:rsidR="00345794" w:rsidRPr="007C4F82">
        <w:rPr>
          <w:rFonts w:ascii="Palatino Linotype" w:hAnsi="Palatino Linotype" w:cs="Times New Roman"/>
          <w:sz w:val="20"/>
          <w:szCs w:val="20"/>
        </w:rPr>
        <w:t>glucocerebrosidosis</w:t>
      </w:r>
      <w:proofErr w:type="spellEnd"/>
      <w:r w:rsidR="00345794" w:rsidRPr="007C4F82">
        <w:rPr>
          <w:rFonts w:ascii="Palatino Linotype" w:hAnsi="Palatino Linotype" w:cs="Times New Roman"/>
          <w:sz w:val="20"/>
          <w:szCs w:val="20"/>
        </w:rPr>
        <w:t xml:space="preserve">, glycogen storage disease, </w:t>
      </w:r>
      <w:proofErr w:type="spellStart"/>
      <w:r w:rsidR="00345794" w:rsidRPr="007C4F82">
        <w:rPr>
          <w:rFonts w:ascii="Palatino Linotype" w:hAnsi="Palatino Linotype" w:cs="Times New Roman"/>
          <w:sz w:val="20"/>
          <w:szCs w:val="20"/>
        </w:rPr>
        <w:t>gangliosidosis</w:t>
      </w:r>
      <w:proofErr w:type="spellEnd"/>
      <w:r w:rsidR="00345794" w:rsidRPr="007C4F82">
        <w:rPr>
          <w:rFonts w:ascii="Palatino Linotype" w:hAnsi="Palatino Linotype" w:cs="Times New Roman"/>
          <w:sz w:val="20"/>
          <w:szCs w:val="20"/>
        </w:rPr>
        <w:t xml:space="preserve">, neuronal </w:t>
      </w:r>
      <w:proofErr w:type="spellStart"/>
      <w:r w:rsidR="00345794" w:rsidRPr="007C4F82">
        <w:rPr>
          <w:rFonts w:ascii="Palatino Linotype" w:hAnsi="Palatino Linotype" w:cs="Times New Roman"/>
          <w:sz w:val="20"/>
          <w:szCs w:val="20"/>
        </w:rPr>
        <w:t>ceroid</w:t>
      </w:r>
      <w:proofErr w:type="spellEnd"/>
      <w:r w:rsidR="00345794" w:rsidRPr="007C4F82">
        <w:rPr>
          <w:rFonts w:ascii="Palatino Linotype" w:hAnsi="Palatino Linotype" w:cs="Times New Roman"/>
          <w:sz w:val="20"/>
          <w:szCs w:val="20"/>
        </w:rPr>
        <w:t xml:space="preserve"> </w:t>
      </w:r>
      <w:proofErr w:type="spellStart"/>
      <w:r w:rsidR="00345794" w:rsidRPr="007C4F82">
        <w:rPr>
          <w:rFonts w:ascii="Palatino Linotype" w:hAnsi="Palatino Linotype" w:cs="Times New Roman"/>
          <w:sz w:val="20"/>
          <w:szCs w:val="20"/>
        </w:rPr>
        <w:t>lipofuscinosis</w:t>
      </w:r>
      <w:proofErr w:type="spellEnd"/>
      <w:r w:rsidR="00345794" w:rsidRPr="007C4F82">
        <w:rPr>
          <w:rFonts w:ascii="Palatino Linotype" w:hAnsi="Palatino Linotype" w:cs="Times New Roman"/>
          <w:sz w:val="20"/>
          <w:szCs w:val="20"/>
        </w:rPr>
        <w:t xml:space="preserve">, </w:t>
      </w:r>
      <w:proofErr w:type="spellStart"/>
      <w:r w:rsidR="00345794" w:rsidRPr="007C4F82">
        <w:rPr>
          <w:rFonts w:ascii="Palatino Linotype" w:hAnsi="Palatino Linotype" w:cs="Times New Roman"/>
          <w:sz w:val="20"/>
          <w:szCs w:val="20"/>
        </w:rPr>
        <w:t>sphingomyelinosis</w:t>
      </w:r>
      <w:proofErr w:type="spellEnd"/>
    </w:p>
    <w:p w14:paraId="09656EB4" w14:textId="77777777" w:rsidR="00200BC0" w:rsidRDefault="00200BC0" w:rsidP="00ED747C">
      <w:pPr>
        <w:rPr>
          <w:rFonts w:ascii="Times New Roman" w:hAnsi="Times New Roman" w:cs="Times New Roman"/>
        </w:rPr>
      </w:pPr>
    </w:p>
    <w:p w14:paraId="1354B48D" w14:textId="77777777" w:rsidR="00200BC0" w:rsidRDefault="00200BC0" w:rsidP="00ED747C">
      <w:pPr>
        <w:rPr>
          <w:rFonts w:ascii="Times New Roman" w:hAnsi="Times New Roman" w:cs="Times New Roman"/>
        </w:rPr>
      </w:pPr>
    </w:p>
    <w:p w14:paraId="1E0A9364" w14:textId="77777777" w:rsidR="00213333" w:rsidRDefault="00213333" w:rsidP="00ED747C">
      <w:pPr>
        <w:rPr>
          <w:rFonts w:ascii="Times New Roman" w:hAnsi="Times New Roman" w:cs="Times New Roman"/>
        </w:rPr>
        <w:sectPr w:rsidR="00213333" w:rsidSect="00213333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</w:p>
    <w:p w14:paraId="67F8C7FA" w14:textId="5F9BD06D" w:rsidR="00213333" w:rsidRPr="007C4F82" w:rsidRDefault="00213333" w:rsidP="00213333">
      <w:pPr>
        <w:rPr>
          <w:rFonts w:ascii="Palatino Linotype" w:hAnsi="Palatino Linotype" w:cs="Times New Roman"/>
          <w:sz w:val="20"/>
          <w:szCs w:val="20"/>
        </w:rPr>
      </w:pPr>
      <w:r>
        <w:rPr>
          <w:rFonts w:ascii="Palatino Linotype" w:hAnsi="Palatino Linotype" w:cs="Times New Roman"/>
          <w:sz w:val="20"/>
          <w:szCs w:val="20"/>
          <w:highlight w:val="yellow"/>
        </w:rPr>
        <w:t>Table S2: Causes for</w:t>
      </w:r>
      <w:r w:rsidRPr="00FD6794">
        <w:rPr>
          <w:rFonts w:ascii="Palatino Linotype" w:hAnsi="Palatino Linotype" w:cs="Times New Roman"/>
          <w:sz w:val="20"/>
          <w:szCs w:val="20"/>
          <w:highlight w:val="yellow"/>
        </w:rPr>
        <w:t xml:space="preserve"> </w:t>
      </w:r>
      <w:r>
        <w:rPr>
          <w:rFonts w:ascii="Palatino Linotype" w:hAnsi="Palatino Linotype" w:cs="Times New Roman"/>
          <w:sz w:val="20"/>
          <w:szCs w:val="20"/>
          <w:highlight w:val="yellow"/>
        </w:rPr>
        <w:t>euthanasia of dogs</w:t>
      </w:r>
      <w:r w:rsidRPr="00FD6794">
        <w:rPr>
          <w:rFonts w:ascii="Palatino Linotype" w:hAnsi="Palatino Linotype" w:cs="Times New Roman"/>
          <w:sz w:val="20"/>
          <w:szCs w:val="20"/>
          <w:highlight w:val="yellow"/>
        </w:rPr>
        <w:t xml:space="preserve"> during the study</w:t>
      </w:r>
      <w:r>
        <w:rPr>
          <w:rFonts w:ascii="Palatino Linotype" w:hAnsi="Palatino Linotype" w:cs="Times New Roman"/>
          <w:sz w:val="20"/>
          <w:szCs w:val="20"/>
        </w:rPr>
        <w:t>.</w:t>
      </w:r>
    </w:p>
    <w:p w14:paraId="4E1CB19D" w14:textId="77777777" w:rsidR="00213333" w:rsidRDefault="00213333" w:rsidP="00213333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98"/>
        <w:gridCol w:w="1260"/>
        <w:gridCol w:w="1980"/>
        <w:gridCol w:w="1530"/>
        <w:gridCol w:w="2988"/>
      </w:tblGrid>
      <w:tr w:rsidR="00213333" w:rsidRPr="007C4F82" w14:paraId="62EAE2E5" w14:textId="77777777" w:rsidTr="002365C7">
        <w:tc>
          <w:tcPr>
            <w:tcW w:w="1098" w:type="dxa"/>
          </w:tcPr>
          <w:p w14:paraId="3DD6AE2D" w14:textId="77777777" w:rsidR="00213333" w:rsidRPr="00FD6794" w:rsidRDefault="00213333" w:rsidP="002365C7">
            <w:pPr>
              <w:rPr>
                <w:rFonts w:ascii="Palatino Linotype" w:hAnsi="Palatino Linotype" w:cs="Times New Roman"/>
                <w:b/>
                <w:sz w:val="18"/>
                <w:szCs w:val="18"/>
                <w:highlight w:val="yellow"/>
              </w:rPr>
            </w:pPr>
            <w:r w:rsidRPr="00FD6794">
              <w:rPr>
                <w:rFonts w:ascii="Palatino Linotype" w:hAnsi="Palatino Linotype" w:cs="Times New Roman"/>
                <w:b/>
                <w:sz w:val="18"/>
                <w:szCs w:val="18"/>
                <w:highlight w:val="yellow"/>
              </w:rPr>
              <w:t>ID #</w:t>
            </w:r>
          </w:p>
        </w:tc>
        <w:tc>
          <w:tcPr>
            <w:tcW w:w="1260" w:type="dxa"/>
          </w:tcPr>
          <w:p w14:paraId="6FE4BB87" w14:textId="77777777" w:rsidR="00213333" w:rsidRPr="00FD6794" w:rsidRDefault="00213333" w:rsidP="002365C7">
            <w:pPr>
              <w:rPr>
                <w:rFonts w:ascii="Palatino Linotype" w:hAnsi="Palatino Linotype" w:cs="Times New Roman"/>
                <w:b/>
                <w:sz w:val="18"/>
                <w:szCs w:val="18"/>
                <w:highlight w:val="yellow"/>
              </w:rPr>
            </w:pPr>
            <w:r w:rsidRPr="00FD6794">
              <w:rPr>
                <w:rFonts w:ascii="Palatino Linotype" w:hAnsi="Palatino Linotype" w:cs="Times New Roman"/>
                <w:b/>
                <w:sz w:val="18"/>
                <w:szCs w:val="18"/>
                <w:highlight w:val="yellow"/>
              </w:rPr>
              <w:t>Sex</w:t>
            </w:r>
          </w:p>
        </w:tc>
        <w:tc>
          <w:tcPr>
            <w:tcW w:w="1980" w:type="dxa"/>
          </w:tcPr>
          <w:p w14:paraId="34FB1950" w14:textId="77777777" w:rsidR="00213333" w:rsidRPr="00FD6794" w:rsidRDefault="00213333" w:rsidP="002365C7">
            <w:pPr>
              <w:rPr>
                <w:rFonts w:ascii="Palatino Linotype" w:hAnsi="Palatino Linotype" w:cs="Times New Roman"/>
                <w:b/>
                <w:sz w:val="18"/>
                <w:szCs w:val="18"/>
                <w:highlight w:val="yellow"/>
              </w:rPr>
            </w:pPr>
            <w:r w:rsidRPr="00FD6794">
              <w:rPr>
                <w:rFonts w:ascii="Palatino Linotype" w:hAnsi="Palatino Linotype" w:cs="Times New Roman"/>
                <w:b/>
                <w:sz w:val="18"/>
                <w:szCs w:val="18"/>
                <w:highlight w:val="yellow"/>
              </w:rPr>
              <w:t>Group</w:t>
            </w:r>
          </w:p>
        </w:tc>
        <w:tc>
          <w:tcPr>
            <w:tcW w:w="1530" w:type="dxa"/>
          </w:tcPr>
          <w:p w14:paraId="2006E1DD" w14:textId="77777777" w:rsidR="00213333" w:rsidRPr="00FD6794" w:rsidRDefault="00213333" w:rsidP="002365C7">
            <w:pPr>
              <w:jc w:val="center"/>
              <w:rPr>
                <w:rFonts w:ascii="Palatino Linotype" w:hAnsi="Palatino Linotype" w:cs="Times New Roman"/>
                <w:b/>
                <w:sz w:val="18"/>
                <w:szCs w:val="18"/>
                <w:highlight w:val="yellow"/>
              </w:rPr>
            </w:pPr>
            <w:r w:rsidRPr="00FD6794">
              <w:rPr>
                <w:rFonts w:ascii="Palatino Linotype" w:hAnsi="Palatino Linotype" w:cs="Times New Roman"/>
                <w:b/>
                <w:sz w:val="18"/>
                <w:szCs w:val="18"/>
                <w:highlight w:val="yellow"/>
              </w:rPr>
              <w:t>Age of Euthanasia (weeks)</w:t>
            </w:r>
          </w:p>
        </w:tc>
        <w:tc>
          <w:tcPr>
            <w:tcW w:w="2988" w:type="dxa"/>
          </w:tcPr>
          <w:p w14:paraId="43139FEB" w14:textId="77777777" w:rsidR="00213333" w:rsidRPr="00FD6794" w:rsidRDefault="00213333" w:rsidP="002365C7">
            <w:pPr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</w:pPr>
            <w:r w:rsidRPr="00FD6794"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  <w:t>Reason for euthanasia</w:t>
            </w:r>
          </w:p>
        </w:tc>
      </w:tr>
      <w:tr w:rsidR="00213333" w:rsidRPr="007C4F82" w14:paraId="251EBFCB" w14:textId="77777777" w:rsidTr="002365C7">
        <w:tc>
          <w:tcPr>
            <w:tcW w:w="1098" w:type="dxa"/>
          </w:tcPr>
          <w:p w14:paraId="680F53F0" w14:textId="77777777" w:rsidR="00213333" w:rsidRPr="00FD6794" w:rsidRDefault="00213333" w:rsidP="002365C7">
            <w:pPr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</w:pPr>
            <w:r w:rsidRPr="00FD6794"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  <w:t>672</w:t>
            </w:r>
          </w:p>
        </w:tc>
        <w:tc>
          <w:tcPr>
            <w:tcW w:w="1260" w:type="dxa"/>
          </w:tcPr>
          <w:p w14:paraId="2F141BD8" w14:textId="77777777" w:rsidR="00213333" w:rsidRPr="00FD6794" w:rsidRDefault="00213333" w:rsidP="002365C7">
            <w:pPr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</w:pPr>
            <w:r w:rsidRPr="00FD6794"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  <w:t xml:space="preserve">Male </w:t>
            </w:r>
          </w:p>
        </w:tc>
        <w:tc>
          <w:tcPr>
            <w:tcW w:w="1980" w:type="dxa"/>
          </w:tcPr>
          <w:p w14:paraId="317CF866" w14:textId="77777777" w:rsidR="00213333" w:rsidRPr="00FD6794" w:rsidRDefault="00213333" w:rsidP="002365C7">
            <w:pPr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</w:pPr>
            <w:r w:rsidRPr="00FD6794"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  <w:t>MPS I untreated</w:t>
            </w:r>
          </w:p>
        </w:tc>
        <w:tc>
          <w:tcPr>
            <w:tcW w:w="1530" w:type="dxa"/>
          </w:tcPr>
          <w:p w14:paraId="22522D1C" w14:textId="77777777" w:rsidR="00213333" w:rsidRPr="00FD6794" w:rsidRDefault="00213333" w:rsidP="002365C7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</w:pPr>
            <w:r w:rsidRPr="00FD6794"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  <w:t>52</w:t>
            </w:r>
          </w:p>
        </w:tc>
        <w:tc>
          <w:tcPr>
            <w:tcW w:w="2988" w:type="dxa"/>
          </w:tcPr>
          <w:p w14:paraId="45994CA9" w14:textId="77777777" w:rsidR="00213333" w:rsidRPr="00FD6794" w:rsidRDefault="00213333" w:rsidP="002365C7">
            <w:pPr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</w:pPr>
            <w:r w:rsidRPr="00FD6794">
              <w:rPr>
                <w:rFonts w:ascii="Palatino Linotype" w:hAnsi="Palatino Linotype"/>
                <w:sz w:val="18"/>
                <w:szCs w:val="18"/>
                <w:highlight w:val="yellow"/>
              </w:rPr>
              <w:t>Umbilical hernia strangulating intestine</w:t>
            </w:r>
          </w:p>
        </w:tc>
      </w:tr>
      <w:tr w:rsidR="00213333" w:rsidRPr="007C4F82" w14:paraId="174ADBA5" w14:textId="77777777" w:rsidTr="002365C7">
        <w:tc>
          <w:tcPr>
            <w:tcW w:w="1098" w:type="dxa"/>
          </w:tcPr>
          <w:p w14:paraId="27B0A4C4" w14:textId="77777777" w:rsidR="00213333" w:rsidRPr="00FD6794" w:rsidRDefault="00213333" w:rsidP="002365C7">
            <w:pPr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</w:pPr>
            <w:r w:rsidRPr="00FD6794"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  <w:t>690</w:t>
            </w:r>
          </w:p>
        </w:tc>
        <w:tc>
          <w:tcPr>
            <w:tcW w:w="1260" w:type="dxa"/>
          </w:tcPr>
          <w:p w14:paraId="3EADBAC3" w14:textId="77777777" w:rsidR="00213333" w:rsidRPr="00FD6794" w:rsidRDefault="00213333" w:rsidP="002365C7">
            <w:pPr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</w:pPr>
            <w:r w:rsidRPr="00FD6794"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  <w:t>Male</w:t>
            </w:r>
          </w:p>
        </w:tc>
        <w:tc>
          <w:tcPr>
            <w:tcW w:w="1980" w:type="dxa"/>
          </w:tcPr>
          <w:p w14:paraId="29E2903A" w14:textId="77777777" w:rsidR="00213333" w:rsidRPr="00FD6794" w:rsidRDefault="00213333" w:rsidP="002365C7">
            <w:pPr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</w:pPr>
            <w:r w:rsidRPr="00FD6794"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  <w:t>MPS I treated</w:t>
            </w:r>
          </w:p>
        </w:tc>
        <w:tc>
          <w:tcPr>
            <w:tcW w:w="1530" w:type="dxa"/>
          </w:tcPr>
          <w:p w14:paraId="73C3BC30" w14:textId="77777777" w:rsidR="00213333" w:rsidRPr="00FD6794" w:rsidRDefault="00213333" w:rsidP="002365C7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</w:pPr>
            <w:r w:rsidRPr="00FD6794"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  <w:t>68</w:t>
            </w:r>
          </w:p>
        </w:tc>
        <w:tc>
          <w:tcPr>
            <w:tcW w:w="2988" w:type="dxa"/>
          </w:tcPr>
          <w:p w14:paraId="37176357" w14:textId="77777777" w:rsidR="00213333" w:rsidRPr="00FD6794" w:rsidRDefault="00213333" w:rsidP="002365C7">
            <w:pPr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</w:pPr>
            <w:r w:rsidRPr="00FD6794"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  <w:t xml:space="preserve">Testicular torsion </w:t>
            </w:r>
          </w:p>
        </w:tc>
      </w:tr>
      <w:tr w:rsidR="00213333" w:rsidRPr="007C4F82" w14:paraId="4A24FFD9" w14:textId="77777777" w:rsidTr="002365C7">
        <w:tc>
          <w:tcPr>
            <w:tcW w:w="1098" w:type="dxa"/>
          </w:tcPr>
          <w:p w14:paraId="2DD91705" w14:textId="77777777" w:rsidR="00213333" w:rsidRPr="00FD6794" w:rsidRDefault="00213333" w:rsidP="002365C7">
            <w:pPr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</w:pPr>
            <w:r w:rsidRPr="00FD6794"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  <w:t>725</w:t>
            </w:r>
          </w:p>
        </w:tc>
        <w:tc>
          <w:tcPr>
            <w:tcW w:w="1260" w:type="dxa"/>
          </w:tcPr>
          <w:p w14:paraId="7C54D8A1" w14:textId="77777777" w:rsidR="00213333" w:rsidRPr="00FD6794" w:rsidRDefault="00213333" w:rsidP="002365C7">
            <w:pPr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</w:pPr>
            <w:r w:rsidRPr="00FD6794"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  <w:t>Male</w:t>
            </w:r>
          </w:p>
        </w:tc>
        <w:tc>
          <w:tcPr>
            <w:tcW w:w="1980" w:type="dxa"/>
          </w:tcPr>
          <w:p w14:paraId="5E079312" w14:textId="77777777" w:rsidR="00213333" w:rsidRPr="00FD6794" w:rsidRDefault="00213333" w:rsidP="002365C7">
            <w:pPr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</w:pPr>
            <w:r w:rsidRPr="00FD6794"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  <w:t>MPS I untreated</w:t>
            </w:r>
          </w:p>
        </w:tc>
        <w:tc>
          <w:tcPr>
            <w:tcW w:w="1530" w:type="dxa"/>
          </w:tcPr>
          <w:p w14:paraId="63A1F9AC" w14:textId="77777777" w:rsidR="00213333" w:rsidRPr="00FD6794" w:rsidRDefault="00213333" w:rsidP="002365C7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</w:pPr>
            <w:r w:rsidRPr="00FD6794"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  <w:t>57</w:t>
            </w:r>
          </w:p>
        </w:tc>
        <w:tc>
          <w:tcPr>
            <w:tcW w:w="2988" w:type="dxa"/>
          </w:tcPr>
          <w:p w14:paraId="57F4170C" w14:textId="77777777" w:rsidR="00213333" w:rsidRPr="00FD6794" w:rsidRDefault="00213333" w:rsidP="002365C7">
            <w:pPr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</w:pPr>
            <w:r w:rsidRPr="00FD6794">
              <w:rPr>
                <w:rFonts w:ascii="Palatino Linotype" w:hAnsi="Palatino Linotype"/>
                <w:sz w:val="18"/>
                <w:szCs w:val="18"/>
                <w:highlight w:val="yellow"/>
              </w:rPr>
              <w:t>Cervical cord compression with progressive hind limb weakness and ataxia</w:t>
            </w:r>
          </w:p>
        </w:tc>
      </w:tr>
      <w:tr w:rsidR="00213333" w:rsidRPr="007C4F82" w14:paraId="19E58BBF" w14:textId="77777777" w:rsidTr="002365C7">
        <w:tc>
          <w:tcPr>
            <w:tcW w:w="1098" w:type="dxa"/>
          </w:tcPr>
          <w:p w14:paraId="08781588" w14:textId="77777777" w:rsidR="00213333" w:rsidRPr="00FD6794" w:rsidRDefault="00213333" w:rsidP="002365C7">
            <w:pPr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</w:pPr>
            <w:r w:rsidRPr="00FD6794"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  <w:t>726</w:t>
            </w:r>
          </w:p>
        </w:tc>
        <w:tc>
          <w:tcPr>
            <w:tcW w:w="1260" w:type="dxa"/>
          </w:tcPr>
          <w:p w14:paraId="01DEB2E4" w14:textId="77777777" w:rsidR="00213333" w:rsidRPr="00FD6794" w:rsidRDefault="00213333" w:rsidP="002365C7">
            <w:pPr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</w:pPr>
            <w:r w:rsidRPr="00FD6794"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  <w:t>Male</w:t>
            </w:r>
          </w:p>
        </w:tc>
        <w:tc>
          <w:tcPr>
            <w:tcW w:w="1980" w:type="dxa"/>
          </w:tcPr>
          <w:p w14:paraId="578175F2" w14:textId="77777777" w:rsidR="00213333" w:rsidRPr="00FD6794" w:rsidRDefault="00213333" w:rsidP="002365C7">
            <w:pPr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</w:pPr>
            <w:r w:rsidRPr="00FD6794"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  <w:t>MPS I untreated</w:t>
            </w:r>
          </w:p>
        </w:tc>
        <w:tc>
          <w:tcPr>
            <w:tcW w:w="1530" w:type="dxa"/>
          </w:tcPr>
          <w:p w14:paraId="1C96A9B3" w14:textId="77777777" w:rsidR="00213333" w:rsidRPr="00FD6794" w:rsidRDefault="00213333" w:rsidP="002365C7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</w:pPr>
            <w:r w:rsidRPr="00FD6794"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  <w:t>60</w:t>
            </w:r>
          </w:p>
        </w:tc>
        <w:tc>
          <w:tcPr>
            <w:tcW w:w="2988" w:type="dxa"/>
          </w:tcPr>
          <w:p w14:paraId="5AF8E7E8" w14:textId="77777777" w:rsidR="00213333" w:rsidRPr="00FD6794" w:rsidRDefault="00213333" w:rsidP="002365C7">
            <w:pPr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</w:pPr>
            <w:r w:rsidRPr="00FD6794">
              <w:rPr>
                <w:rFonts w:ascii="Palatino Linotype" w:hAnsi="Palatino Linotype"/>
                <w:sz w:val="18"/>
                <w:szCs w:val="18"/>
                <w:highlight w:val="yellow"/>
              </w:rPr>
              <w:t>Cervical cord compression with progressive hind limb weakness and ataxia</w:t>
            </w:r>
          </w:p>
        </w:tc>
      </w:tr>
    </w:tbl>
    <w:p w14:paraId="0C48210B" w14:textId="77777777" w:rsidR="00BB31C8" w:rsidRDefault="00BB31C8" w:rsidP="00ED747C">
      <w:pPr>
        <w:rPr>
          <w:rFonts w:ascii="Times New Roman" w:hAnsi="Times New Roman" w:cs="Times New Roman"/>
        </w:rPr>
      </w:pPr>
    </w:p>
    <w:sectPr w:rsidR="00BB31C8" w:rsidSect="00200BC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4573F"/>
    <w:multiLevelType w:val="hybridMultilevel"/>
    <w:tmpl w:val="82DA4A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4107F2"/>
    <w:multiLevelType w:val="hybridMultilevel"/>
    <w:tmpl w:val="FBB03E1E"/>
    <w:lvl w:ilvl="0" w:tplc="2700877A">
      <w:start w:val="97"/>
      <w:numFmt w:val="decimal"/>
      <w:lvlText w:val="%1."/>
      <w:lvlJc w:val="left"/>
      <w:pPr>
        <w:ind w:left="360" w:hanging="360"/>
      </w:pPr>
      <w:rPr>
        <w:rFonts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0F39D0"/>
    <w:multiLevelType w:val="hybridMultilevel"/>
    <w:tmpl w:val="FBD6C694"/>
    <w:lvl w:ilvl="0" w:tplc="62D874CA">
      <w:start w:val="1"/>
      <w:numFmt w:val="lowerLetter"/>
      <w:lvlText w:val="%1."/>
      <w:lvlJc w:val="left"/>
      <w:pPr>
        <w:ind w:left="360" w:hanging="360"/>
      </w:pPr>
      <w:rPr>
        <w:rFonts w:asciiTheme="minorHAnsi" w:hAnsiTheme="minorHAnsi" w:cstheme="minorBidi"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71A"/>
    <w:rsid w:val="0003616C"/>
    <w:rsid w:val="000431FB"/>
    <w:rsid w:val="000511FC"/>
    <w:rsid w:val="000553A1"/>
    <w:rsid w:val="00062AB2"/>
    <w:rsid w:val="0006409C"/>
    <w:rsid w:val="000B04F0"/>
    <w:rsid w:val="000D74FF"/>
    <w:rsid w:val="000E6D76"/>
    <w:rsid w:val="000F34B9"/>
    <w:rsid w:val="00110F16"/>
    <w:rsid w:val="001A1A38"/>
    <w:rsid w:val="001B24F3"/>
    <w:rsid w:val="001B707C"/>
    <w:rsid w:val="001F57EA"/>
    <w:rsid w:val="00200BC0"/>
    <w:rsid w:val="00200F75"/>
    <w:rsid w:val="00210E19"/>
    <w:rsid w:val="00213333"/>
    <w:rsid w:val="00214CAA"/>
    <w:rsid w:val="00234F3A"/>
    <w:rsid w:val="002365C7"/>
    <w:rsid w:val="00244E1B"/>
    <w:rsid w:val="00252C78"/>
    <w:rsid w:val="00256B5A"/>
    <w:rsid w:val="002678D8"/>
    <w:rsid w:val="0027469A"/>
    <w:rsid w:val="002777BB"/>
    <w:rsid w:val="00294A83"/>
    <w:rsid w:val="002A0E8C"/>
    <w:rsid w:val="002A1302"/>
    <w:rsid w:val="002D4F9B"/>
    <w:rsid w:val="00345794"/>
    <w:rsid w:val="0035239B"/>
    <w:rsid w:val="00374B1D"/>
    <w:rsid w:val="003B2D49"/>
    <w:rsid w:val="003E60E8"/>
    <w:rsid w:val="003E7FC5"/>
    <w:rsid w:val="004349EF"/>
    <w:rsid w:val="0045769C"/>
    <w:rsid w:val="00466209"/>
    <w:rsid w:val="004850A8"/>
    <w:rsid w:val="004972C2"/>
    <w:rsid w:val="00505A0C"/>
    <w:rsid w:val="00510D59"/>
    <w:rsid w:val="0053609C"/>
    <w:rsid w:val="0054374E"/>
    <w:rsid w:val="005A2310"/>
    <w:rsid w:val="005B6624"/>
    <w:rsid w:val="005B7EAB"/>
    <w:rsid w:val="005C5C9D"/>
    <w:rsid w:val="005D286F"/>
    <w:rsid w:val="005F4A42"/>
    <w:rsid w:val="00602F02"/>
    <w:rsid w:val="00620E73"/>
    <w:rsid w:val="00632376"/>
    <w:rsid w:val="00636A03"/>
    <w:rsid w:val="00657F22"/>
    <w:rsid w:val="00671B79"/>
    <w:rsid w:val="00674B5D"/>
    <w:rsid w:val="00681D6E"/>
    <w:rsid w:val="00693DCC"/>
    <w:rsid w:val="006A4329"/>
    <w:rsid w:val="006B595C"/>
    <w:rsid w:val="006C77A1"/>
    <w:rsid w:val="006C79C6"/>
    <w:rsid w:val="006E571A"/>
    <w:rsid w:val="006F3C8E"/>
    <w:rsid w:val="0070549B"/>
    <w:rsid w:val="00716CDF"/>
    <w:rsid w:val="007244C5"/>
    <w:rsid w:val="00726A84"/>
    <w:rsid w:val="00745BDD"/>
    <w:rsid w:val="00745E48"/>
    <w:rsid w:val="0075541E"/>
    <w:rsid w:val="0079348D"/>
    <w:rsid w:val="007B1274"/>
    <w:rsid w:val="007C4F82"/>
    <w:rsid w:val="007D4EF5"/>
    <w:rsid w:val="007D7298"/>
    <w:rsid w:val="007F5003"/>
    <w:rsid w:val="0081018C"/>
    <w:rsid w:val="00856DB1"/>
    <w:rsid w:val="008638E2"/>
    <w:rsid w:val="008700DE"/>
    <w:rsid w:val="00882024"/>
    <w:rsid w:val="00893BE2"/>
    <w:rsid w:val="008D0631"/>
    <w:rsid w:val="008F200B"/>
    <w:rsid w:val="008F4C8B"/>
    <w:rsid w:val="00926B82"/>
    <w:rsid w:val="0095570F"/>
    <w:rsid w:val="009669A5"/>
    <w:rsid w:val="009A728A"/>
    <w:rsid w:val="009B4DE5"/>
    <w:rsid w:val="009C7217"/>
    <w:rsid w:val="009F41A7"/>
    <w:rsid w:val="009F5FBA"/>
    <w:rsid w:val="00A070B2"/>
    <w:rsid w:val="00A114EF"/>
    <w:rsid w:val="00A15116"/>
    <w:rsid w:val="00A60153"/>
    <w:rsid w:val="00AE5E9B"/>
    <w:rsid w:val="00B046C8"/>
    <w:rsid w:val="00B104F0"/>
    <w:rsid w:val="00B13837"/>
    <w:rsid w:val="00B1550C"/>
    <w:rsid w:val="00B22469"/>
    <w:rsid w:val="00B57824"/>
    <w:rsid w:val="00B91A45"/>
    <w:rsid w:val="00BB31C8"/>
    <w:rsid w:val="00BB6DF3"/>
    <w:rsid w:val="00BC4711"/>
    <w:rsid w:val="00BC6D32"/>
    <w:rsid w:val="00BD2C45"/>
    <w:rsid w:val="00C022DC"/>
    <w:rsid w:val="00C20714"/>
    <w:rsid w:val="00C272FC"/>
    <w:rsid w:val="00C423F1"/>
    <w:rsid w:val="00C75720"/>
    <w:rsid w:val="00C8234B"/>
    <w:rsid w:val="00CA317E"/>
    <w:rsid w:val="00CF6DF3"/>
    <w:rsid w:val="00D139F0"/>
    <w:rsid w:val="00D2255D"/>
    <w:rsid w:val="00D575F6"/>
    <w:rsid w:val="00D61C64"/>
    <w:rsid w:val="00D66AD9"/>
    <w:rsid w:val="00D85BC0"/>
    <w:rsid w:val="00DB374E"/>
    <w:rsid w:val="00DB453F"/>
    <w:rsid w:val="00DC7A6E"/>
    <w:rsid w:val="00DD2850"/>
    <w:rsid w:val="00DD7917"/>
    <w:rsid w:val="00DF563F"/>
    <w:rsid w:val="00E04569"/>
    <w:rsid w:val="00E34F07"/>
    <w:rsid w:val="00E41E90"/>
    <w:rsid w:val="00E5001C"/>
    <w:rsid w:val="00E610C4"/>
    <w:rsid w:val="00E66CA3"/>
    <w:rsid w:val="00EA76E2"/>
    <w:rsid w:val="00EC0A57"/>
    <w:rsid w:val="00ED747C"/>
    <w:rsid w:val="00EE5F2C"/>
    <w:rsid w:val="00EE68D4"/>
    <w:rsid w:val="00F0593E"/>
    <w:rsid w:val="00F23CC1"/>
    <w:rsid w:val="00F245E6"/>
    <w:rsid w:val="00F2475D"/>
    <w:rsid w:val="00F266CE"/>
    <w:rsid w:val="00F44A19"/>
    <w:rsid w:val="00F53CAB"/>
    <w:rsid w:val="00F612BF"/>
    <w:rsid w:val="00F674E5"/>
    <w:rsid w:val="00F76D9F"/>
    <w:rsid w:val="00FC02EB"/>
    <w:rsid w:val="00FC5E82"/>
    <w:rsid w:val="00FD6794"/>
    <w:rsid w:val="00FD6DF9"/>
    <w:rsid w:val="00FF1CFF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9814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57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24kjd">
    <w:name w:val="e24kjd"/>
    <w:basedOn w:val="DefaultParagraphFont"/>
    <w:rsid w:val="006E571A"/>
  </w:style>
  <w:style w:type="character" w:customStyle="1" w:styleId="teaser">
    <w:name w:val="teaser"/>
    <w:basedOn w:val="DefaultParagraphFont"/>
    <w:rsid w:val="006E571A"/>
  </w:style>
  <w:style w:type="character" w:styleId="Hyperlink">
    <w:name w:val="Hyperlink"/>
    <w:basedOn w:val="DefaultParagraphFont"/>
    <w:uiPriority w:val="99"/>
    <w:unhideWhenUsed/>
    <w:rsid w:val="006E571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E571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85BC0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4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47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57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24kjd">
    <w:name w:val="e24kjd"/>
    <w:basedOn w:val="DefaultParagraphFont"/>
    <w:rsid w:val="006E571A"/>
  </w:style>
  <w:style w:type="character" w:customStyle="1" w:styleId="teaser">
    <w:name w:val="teaser"/>
    <w:basedOn w:val="DefaultParagraphFont"/>
    <w:rsid w:val="006E571A"/>
  </w:style>
  <w:style w:type="character" w:styleId="Hyperlink">
    <w:name w:val="Hyperlink"/>
    <w:basedOn w:val="DefaultParagraphFont"/>
    <w:uiPriority w:val="99"/>
    <w:unhideWhenUsed/>
    <w:rsid w:val="006E571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E571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85BC0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4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47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animalabs.com/?s=Spingomylinosis+A+&amp;lang=en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s://rarediseases.info.nih.gov/diseases" TargetMode="External"/><Relationship Id="rId8" Type="http://schemas.openxmlformats.org/officeDocument/2006/relationships/hyperlink" Target="https://ghr.nlm.nih.gov/condition/" TargetMode="External"/><Relationship Id="rId9" Type="http://schemas.openxmlformats.org/officeDocument/2006/relationships/hyperlink" Target="http://www.mpssociety.org" TargetMode="External"/><Relationship Id="rId10" Type="http://schemas.openxmlformats.org/officeDocument/2006/relationships/hyperlink" Target="https://www.vetgen.com/canine-NCL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7D4578-FFB4-2942-8D76-F5A72A306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3412</Words>
  <Characters>19451</Characters>
  <Application>Microsoft Macintosh Word</Application>
  <DocSecurity>0</DocSecurity>
  <Lines>162</Lines>
  <Paragraphs>45</Paragraphs>
  <ScaleCrop>false</ScaleCrop>
  <Company/>
  <LinksUpToDate>false</LinksUpToDate>
  <CharactersWithSpaces>22818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Provoost</dc:creator>
  <cp:keywords/>
  <dc:description/>
  <cp:lastModifiedBy>Lena Provoost</cp:lastModifiedBy>
  <cp:revision>10</cp:revision>
  <dcterms:created xsi:type="dcterms:W3CDTF">2019-11-22T04:44:00Z</dcterms:created>
  <dcterms:modified xsi:type="dcterms:W3CDTF">2020-02-08T05:56:00Z</dcterms:modified>
</cp:coreProperties>
</file>