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AC7BE" w14:textId="75383981" w:rsidR="005B256B" w:rsidRPr="005B256B" w:rsidRDefault="005B256B" w:rsidP="005B256B">
      <w:pPr>
        <w:pStyle w:val="MDPI51figurecaption"/>
        <w:ind w:left="425" w:right="425"/>
        <w:jc w:val="both"/>
        <w:rPr>
          <w:b/>
          <w:color w:val="000000" w:themeColor="text1"/>
        </w:rPr>
      </w:pPr>
      <w:r w:rsidRPr="005B256B">
        <w:rPr>
          <w:b/>
          <w:bCs/>
        </w:rPr>
        <w:t xml:space="preserve">Figure </w:t>
      </w:r>
      <w:r w:rsidRPr="005B256B">
        <w:rPr>
          <w:rFonts w:hint="eastAsia"/>
          <w:b/>
          <w:bCs/>
        </w:rPr>
        <w:t>S</w:t>
      </w:r>
      <w:r w:rsidRPr="005B256B">
        <w:rPr>
          <w:b/>
          <w:bCs/>
        </w:rPr>
        <w:t>2</w:t>
      </w:r>
      <w:bookmarkStart w:id="0" w:name="_GoBack"/>
      <w:bookmarkEnd w:id="0"/>
      <w:r>
        <w:t>.</w:t>
      </w:r>
      <w:r w:rsidRPr="00241891">
        <w:t xml:space="preserve"> </w:t>
      </w:r>
      <w:proofErr w:type="gramStart"/>
      <w:r w:rsidRPr="00241891">
        <w:t>The</w:t>
      </w:r>
      <w:proofErr w:type="gramEnd"/>
      <w:r w:rsidRPr="00241891">
        <w:t xml:space="preserve"> prevalence of </w:t>
      </w:r>
      <w:r w:rsidRPr="00241891">
        <w:rPr>
          <w:i/>
        </w:rPr>
        <w:t>Salmonella</w:t>
      </w:r>
      <w:r w:rsidRPr="00241891">
        <w:t xml:space="preserve"> isolates from downstream of the hatchery step along the integrated broiler chicken operation, with overlap of the PFGE type with hatchery (</w:t>
      </w:r>
      <w:r>
        <w:t>s</w:t>
      </w:r>
      <w:r w:rsidRPr="00241891">
        <w:t xml:space="preserve">ee the details in Table </w:t>
      </w:r>
      <w:r w:rsidRPr="00241891">
        <w:rPr>
          <w:rFonts w:hint="eastAsia"/>
        </w:rPr>
        <w:t>6</w:t>
      </w:r>
      <w:r w:rsidRPr="00241891">
        <w:t>). B</w:t>
      </w:r>
      <w:r w:rsidRPr="00241891">
        <w:rPr>
          <w:rFonts w:hint="eastAsia"/>
        </w:rPr>
        <w:t>ackground</w:t>
      </w:r>
      <w:r>
        <w:t>s</w:t>
      </w:r>
      <w:r w:rsidRPr="00241891">
        <w:t xml:space="preserve"> </w:t>
      </w:r>
      <w:r w:rsidRPr="00241891">
        <w:rPr>
          <w:rFonts w:hint="eastAsia"/>
        </w:rPr>
        <w:t>with</w:t>
      </w:r>
      <w:r>
        <w:t xml:space="preserve"> the</w:t>
      </w:r>
      <w:r w:rsidRPr="00241891">
        <w:t xml:space="preserve"> </w:t>
      </w:r>
      <w:r w:rsidRPr="00241891">
        <w:rPr>
          <w:rFonts w:hint="eastAsia"/>
        </w:rPr>
        <w:t>same</w:t>
      </w:r>
      <w:r w:rsidRPr="00241891">
        <w:t xml:space="preserve"> colored bar</w:t>
      </w:r>
      <w:r>
        <w:t>s</w:t>
      </w:r>
      <w:r w:rsidRPr="00241891">
        <w:t xml:space="preserve"> (orange) indicate samples with the same PFGE patterns and antimicrobial resistance profiles</w:t>
      </w:r>
      <w:r>
        <w:t>.</w: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0AC519B" wp14:editId="11C9A21F">
            <wp:simplePos x="0" y="0"/>
            <wp:positionH relativeFrom="column">
              <wp:posOffset>3175</wp:posOffset>
            </wp:positionH>
            <wp:positionV relativeFrom="paragraph">
              <wp:posOffset>17018</wp:posOffset>
            </wp:positionV>
            <wp:extent cx="6645910" cy="2657475"/>
            <wp:effectExtent l="0" t="0" r="2540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77446" w14:textId="11BF5DCB" w:rsidR="005B256B" w:rsidRPr="005B256B" w:rsidRDefault="005B256B" w:rsidP="005B256B">
      <w:pPr>
        <w:wordWrap/>
        <w:autoSpaceDE/>
        <w:autoSpaceDN/>
        <w:adjustRightInd w:val="0"/>
        <w:snapToGrid w:val="0"/>
        <w:spacing w:before="240" w:after="120" w:line="260" w:lineRule="exact"/>
        <w:jc w:val="center"/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</w:pPr>
      <w:r w:rsidRPr="005B256B">
        <w:rPr>
          <w:rFonts w:ascii="Palatino Linotype" w:hAnsi="Palatino Linotype" w:cs="Times New Roman"/>
          <w:b/>
          <w:color w:val="000000" w:themeColor="text1"/>
          <w:szCs w:val="20"/>
        </w:rPr>
        <w:t xml:space="preserve">Table S1. 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>Antimicrobials and the range of concentration tested.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87"/>
        <w:gridCol w:w="2386"/>
        <w:gridCol w:w="1213"/>
        <w:gridCol w:w="926"/>
        <w:gridCol w:w="921"/>
        <w:gridCol w:w="921"/>
        <w:gridCol w:w="2311"/>
      </w:tblGrid>
      <w:tr w:rsidR="005B256B" w:rsidRPr="005B256B" w14:paraId="513422B9" w14:textId="77777777" w:rsidTr="005B256B">
        <w:trPr>
          <w:jc w:val="center"/>
        </w:trPr>
        <w:tc>
          <w:tcPr>
            <w:tcW w:w="1787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44897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Antimicrobial class</w:t>
            </w:r>
          </w:p>
        </w:tc>
        <w:tc>
          <w:tcPr>
            <w:tcW w:w="2386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59365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Antimicrobials</w:t>
            </w:r>
          </w:p>
        </w:tc>
        <w:tc>
          <w:tcPr>
            <w:tcW w:w="1213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87CC8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Abbreviation</w:t>
            </w:r>
          </w:p>
        </w:tc>
        <w:tc>
          <w:tcPr>
            <w:tcW w:w="27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BF289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Breakpoints (</w:t>
            </w:r>
            <w:proofErr w:type="spellStart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μg</w:t>
            </w:r>
            <w:proofErr w:type="spellEnd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/mL)</w:t>
            </w:r>
          </w:p>
        </w:tc>
        <w:tc>
          <w:tcPr>
            <w:tcW w:w="2311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085344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Concentration range (</w:t>
            </w:r>
            <w:proofErr w:type="spellStart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μg</w:t>
            </w:r>
            <w:proofErr w:type="spellEnd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/mL)</w:t>
            </w:r>
          </w:p>
        </w:tc>
      </w:tr>
      <w:tr w:rsidR="005B256B" w:rsidRPr="005B256B" w14:paraId="049171B3" w14:textId="77777777" w:rsidTr="005B256B">
        <w:trPr>
          <w:jc w:val="center"/>
        </w:trPr>
        <w:tc>
          <w:tcPr>
            <w:tcW w:w="1787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824F3B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CA68B8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213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C43579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E831EE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proofErr w:type="spellStart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S</w:t>
            </w:r>
            <w:proofErr w:type="spellEnd"/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 xml:space="preserve"> </w:t>
            </w:r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vertAlign w:val="superscript"/>
                <w:lang w:eastAsia="zh-CN"/>
              </w:rPr>
              <w:t>a</w:t>
            </w:r>
          </w:p>
        </w:tc>
        <w:tc>
          <w:tcPr>
            <w:tcW w:w="921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744895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I</w:t>
            </w:r>
          </w:p>
        </w:tc>
        <w:tc>
          <w:tcPr>
            <w:tcW w:w="921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B557BC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color w:val="000000" w:themeColor="text1"/>
                <w:szCs w:val="20"/>
                <w:lang w:eastAsia="zh-CN"/>
              </w:rPr>
              <w:t>R</w:t>
            </w:r>
          </w:p>
        </w:tc>
        <w:tc>
          <w:tcPr>
            <w:tcW w:w="2311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97ABC2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</w:tr>
      <w:tr w:rsidR="005B256B" w:rsidRPr="005B256B" w14:paraId="20882B88" w14:textId="77777777" w:rsidTr="005B256B">
        <w:trPr>
          <w:jc w:val="center"/>
        </w:trPr>
        <w:tc>
          <w:tcPr>
            <w:tcW w:w="1787" w:type="dxa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AC39CB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Quinolones</w:t>
            </w:r>
          </w:p>
        </w:tc>
        <w:tc>
          <w:tcPr>
            <w:tcW w:w="2386" w:type="dxa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601DA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Nalidixic acid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5D7AB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NAL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396E1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01C6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- 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>b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E64E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1C292D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2−128</w:t>
            </w:r>
          </w:p>
        </w:tc>
      </w:tr>
      <w:tr w:rsidR="005B256B" w:rsidRPr="005B256B" w14:paraId="25B7ACFD" w14:textId="77777777" w:rsidTr="005B256B">
        <w:trPr>
          <w:jc w:val="center"/>
        </w:trPr>
        <w:tc>
          <w:tcPr>
            <w:tcW w:w="1787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FAC9B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Fluoroquinolones</w:t>
            </w: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A18482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Ciprofloxacin</w:t>
            </w:r>
          </w:p>
        </w:tc>
        <w:tc>
          <w:tcPr>
            <w:tcW w:w="121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09479C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CIP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11767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0.06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A16D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0.12−0.5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AC94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18E28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0.12−16</w:t>
            </w:r>
          </w:p>
        </w:tc>
      </w:tr>
      <w:tr w:rsidR="005B256B" w:rsidRPr="005B256B" w14:paraId="0B1AAE4E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42C1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CD5C4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Enrofloxacin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5AFB4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ENR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F66653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0.25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62FC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0.5−1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3804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47C998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0.12−64</w:t>
            </w:r>
          </w:p>
        </w:tc>
      </w:tr>
      <w:tr w:rsidR="005B256B" w:rsidRPr="005B256B" w14:paraId="742141A0" w14:textId="77777777" w:rsidTr="005B256B">
        <w:trPr>
          <w:jc w:val="center"/>
        </w:trPr>
        <w:tc>
          <w:tcPr>
            <w:tcW w:w="17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9DAD2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Aminoglycosides 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10830D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Neomycin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24798F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NEO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FC490F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A9EB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7886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29B56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2−32</w:t>
            </w:r>
          </w:p>
        </w:tc>
      </w:tr>
      <w:tr w:rsidR="005B256B" w:rsidRPr="005B256B" w14:paraId="4BCE3E66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983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DFC1B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Gentamicin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917386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GEN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DAFC9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80EE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0B80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A0544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1−64</w:t>
            </w:r>
          </w:p>
        </w:tc>
      </w:tr>
      <w:tr w:rsidR="005B256B" w:rsidRPr="005B256B" w14:paraId="49987959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CACA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B7E46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Streptomycin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C1E83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STR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F61A3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8651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B8E5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64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001E5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2−128</w:t>
            </w:r>
          </w:p>
        </w:tc>
      </w:tr>
      <w:tr w:rsidR="005B256B" w:rsidRPr="005B256B" w14:paraId="4270E69C" w14:textId="77777777" w:rsidTr="005B256B">
        <w:trPr>
          <w:jc w:val="center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74165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Tetracyclines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89B44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Tetracycline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ED5521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TET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BA4D6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7A86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5592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7A1B2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2−128</w:t>
            </w:r>
          </w:p>
        </w:tc>
      </w:tr>
      <w:tr w:rsidR="005B256B" w:rsidRPr="005B256B" w14:paraId="4356A396" w14:textId="77777777" w:rsidTr="005B256B">
        <w:trPr>
          <w:jc w:val="center"/>
        </w:trPr>
        <w:tc>
          <w:tcPr>
            <w:tcW w:w="17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4BCC0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β-lactams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DF352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Amoxicillin/clavulanic acid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C08239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AMC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4A461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8/4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F283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16/8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75DC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32/16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84E51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2/1−64/32</w:t>
            </w:r>
          </w:p>
        </w:tc>
      </w:tr>
      <w:tr w:rsidR="005B256B" w:rsidRPr="005B256B" w14:paraId="77621259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E9CB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A5EEF8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Cephalexin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718AA6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CEP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4DCB0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3437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0A16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6C861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2−64</w:t>
            </w:r>
          </w:p>
        </w:tc>
      </w:tr>
      <w:tr w:rsidR="005B256B" w:rsidRPr="005B256B" w14:paraId="2E573879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6DE7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703D2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Cefoxitin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5E6486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FOX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734AA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33F2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AC9C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03AE45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1−32</w:t>
            </w:r>
          </w:p>
        </w:tc>
      </w:tr>
      <w:tr w:rsidR="005B256B" w:rsidRPr="005B256B" w14:paraId="32E012FB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E436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B0C071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Ceftiofur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795DF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XNL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17A22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58E7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1C5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C1A955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0.5−8</w:t>
            </w:r>
          </w:p>
        </w:tc>
      </w:tr>
      <w:tr w:rsidR="005B256B" w:rsidRPr="005B256B" w14:paraId="40B5E4E6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501F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76A732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Ampicillin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9D1292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AMP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25035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E7E6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3B55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90C3D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2−32</w:t>
            </w:r>
          </w:p>
        </w:tc>
      </w:tr>
      <w:tr w:rsidR="005B256B" w:rsidRPr="005B256B" w14:paraId="4387FB89" w14:textId="77777777" w:rsidTr="005B256B">
        <w:trPr>
          <w:jc w:val="center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1B249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Sulfonamides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56C6C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Trimethoprim/sulfamethoxazole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D14ED6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SXT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E36C5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2/38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0381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4DF8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4/76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707D6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0.12/2.38−4/76</w:t>
            </w:r>
          </w:p>
        </w:tc>
      </w:tr>
      <w:tr w:rsidR="005B256B" w:rsidRPr="005B256B" w14:paraId="6EA1765B" w14:textId="77777777" w:rsidTr="005B256B">
        <w:trPr>
          <w:jc w:val="center"/>
        </w:trPr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C9A12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Polymyxin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38C5C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Colistin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07AD3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COL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8C2B7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C0E9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927B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F6C99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2−32</w:t>
            </w:r>
          </w:p>
        </w:tc>
      </w:tr>
      <w:tr w:rsidR="005B256B" w:rsidRPr="005B256B" w14:paraId="18FBC128" w14:textId="77777777" w:rsidTr="005B256B">
        <w:trPr>
          <w:jc w:val="center"/>
        </w:trPr>
        <w:tc>
          <w:tcPr>
            <w:tcW w:w="1787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346779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proofErr w:type="spellStart"/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Phenicols</w:t>
            </w:r>
            <w:proofErr w:type="spellEnd"/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66E9D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Florfenicol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25E55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FFN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DB838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F0A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A980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5F812F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2−64</w:t>
            </w:r>
          </w:p>
        </w:tc>
      </w:tr>
      <w:tr w:rsidR="005B256B" w:rsidRPr="005B256B" w14:paraId="5C3DD428" w14:textId="77777777" w:rsidTr="005B256B">
        <w:trPr>
          <w:jc w:val="center"/>
        </w:trPr>
        <w:tc>
          <w:tcPr>
            <w:tcW w:w="178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2DDCF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81F95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Chloramphenicol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477F1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CHL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E41C5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32097F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72AE8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32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E9E5C0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2−64</w:t>
            </w:r>
          </w:p>
        </w:tc>
      </w:tr>
    </w:tbl>
    <w:p w14:paraId="50098FD4" w14:textId="77777777" w:rsidR="005B256B" w:rsidRPr="005B256B" w:rsidRDefault="005B256B" w:rsidP="005B256B">
      <w:pPr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szCs w:val="20"/>
          <w:lang w:eastAsia="zh-CN"/>
        </w:rPr>
      </w:pPr>
      <w:r w:rsidRPr="005B256B">
        <w:rPr>
          <w:rFonts w:ascii="Palatino Linotype" w:hAnsi="Palatino Linotype" w:cs="Times New Roman"/>
          <w:color w:val="000000" w:themeColor="text1"/>
          <w:szCs w:val="20"/>
          <w:vertAlign w:val="superscript"/>
          <w:lang w:eastAsia="zh-CN"/>
        </w:rPr>
        <w:t xml:space="preserve">a 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 xml:space="preserve">S, sensitivity; I, intermediate resistance; R, resistance; </w:t>
      </w:r>
      <w:r w:rsidRPr="005B256B">
        <w:rPr>
          <w:rFonts w:ascii="Palatino Linotype" w:hAnsi="Palatino Linotype" w:cs="Times New Roman"/>
          <w:bCs/>
          <w:color w:val="000000" w:themeColor="text1"/>
          <w:szCs w:val="20"/>
          <w:vertAlign w:val="superscript"/>
          <w:lang w:eastAsia="zh-CN"/>
        </w:rPr>
        <w:t>b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>,</w:t>
      </w:r>
      <w:r w:rsidRPr="005B256B">
        <w:rPr>
          <w:rFonts w:ascii="Palatino Linotype" w:hAnsi="Palatino Linotype" w:cs="Times New Roman"/>
          <w:color w:val="000000" w:themeColor="text1"/>
          <w:szCs w:val="20"/>
          <w:lang w:eastAsia="zh-CN"/>
        </w:rPr>
        <w:t xml:space="preserve"> no standard breakpoint value in related reference</w:t>
      </w:r>
    </w:p>
    <w:p w14:paraId="011DFD2C" w14:textId="4CC37E17" w:rsidR="005B256B" w:rsidRPr="005B256B" w:rsidRDefault="005B256B" w:rsidP="005B256B">
      <w:pPr>
        <w:wordWrap/>
        <w:autoSpaceDE/>
        <w:autoSpaceDN/>
        <w:adjustRightInd w:val="0"/>
        <w:snapToGrid w:val="0"/>
        <w:spacing w:before="240" w:after="120" w:line="260" w:lineRule="exact"/>
        <w:jc w:val="center"/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</w:pPr>
      <w:r w:rsidRPr="005B256B">
        <w:rPr>
          <w:rFonts w:ascii="Palatino Linotype" w:hAnsi="Palatino Linotype" w:cs="Times New Roman"/>
          <w:b/>
          <w:color w:val="000000" w:themeColor="text1"/>
          <w:szCs w:val="20"/>
        </w:rPr>
        <w:t>Table S2.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 xml:space="preserve"> 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Prevalence of </w:t>
      </w:r>
      <w:r w:rsidRPr="005B256B">
        <w:rPr>
          <w:rFonts w:ascii="Palatino Linotype" w:eastAsia="宋体" w:hAnsi="Palatino Linotype" w:cs="Times New Roman"/>
          <w:i/>
          <w:color w:val="000000" w:themeColor="text1"/>
          <w:szCs w:val="20"/>
          <w:lang w:eastAsia="zh-CN"/>
        </w:rPr>
        <w:t>Salmonella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 </w:t>
      </w:r>
      <w:r w:rsidRPr="005B256B">
        <w:rPr>
          <w:rFonts w:ascii="Palatino Linotype" w:eastAsia="宋体" w:hAnsi="Palatino Linotype" w:cs="Times New Roman"/>
          <w:i/>
          <w:color w:val="000000" w:themeColor="text1"/>
          <w:szCs w:val="20"/>
          <w:lang w:eastAsia="zh-CN"/>
        </w:rPr>
        <w:t>enterica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 in hatcheries and their upstream breeder farms 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vertAlign w:val="superscript"/>
          <w:lang w:eastAsia="zh-CN"/>
        </w:rPr>
        <w:t>*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1"/>
        <w:gridCol w:w="2563"/>
        <w:gridCol w:w="2460"/>
        <w:gridCol w:w="2941"/>
      </w:tblGrid>
      <w:tr w:rsidR="005B256B" w:rsidRPr="005B256B" w14:paraId="2E057011" w14:textId="77777777" w:rsidTr="005B256B">
        <w:trPr>
          <w:jc w:val="center"/>
        </w:trPr>
        <w:tc>
          <w:tcPr>
            <w:tcW w:w="1946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6239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bookmarkStart w:id="1" w:name="OLE_LINK17"/>
            <w:bookmarkStart w:id="2" w:name="OLE_LINK18"/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Sample source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0A1A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No. of samples 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5D5B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No. of isolates 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5803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Isolation rate (%)</w:t>
            </w:r>
          </w:p>
        </w:tc>
      </w:tr>
      <w:tr w:rsidR="005B256B" w:rsidRPr="005B256B" w14:paraId="41061B90" w14:textId="77777777" w:rsidTr="005B256B">
        <w:trPr>
          <w:jc w:val="center"/>
        </w:trPr>
        <w:tc>
          <w:tcPr>
            <w:tcW w:w="1946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8FD5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Hatchery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CB3A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220</w:t>
            </w:r>
          </w:p>
        </w:tc>
        <w:tc>
          <w:tcPr>
            <w:tcW w:w="1915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5B3F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36</w:t>
            </w:r>
          </w:p>
        </w:tc>
        <w:tc>
          <w:tcPr>
            <w:tcW w:w="228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6B6F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 xml:space="preserve">16.4 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vertAlign w:val="superscript"/>
                <w:lang w:eastAsia="zh-CN"/>
              </w:rPr>
              <w:t>a</w:t>
            </w:r>
          </w:p>
        </w:tc>
      </w:tr>
      <w:tr w:rsidR="005B256B" w:rsidRPr="005B256B" w14:paraId="4672AC5E" w14:textId="77777777" w:rsidTr="005B256B">
        <w:trPr>
          <w:jc w:val="center"/>
        </w:trPr>
        <w:tc>
          <w:tcPr>
            <w:tcW w:w="1946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C4A7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Breeder farm </w:t>
            </w:r>
          </w:p>
        </w:tc>
        <w:tc>
          <w:tcPr>
            <w:tcW w:w="199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27BD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200</w:t>
            </w: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4FC0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6</w:t>
            </w:r>
          </w:p>
        </w:tc>
        <w:tc>
          <w:tcPr>
            <w:tcW w:w="228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5A97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3.0 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>b</w:t>
            </w:r>
          </w:p>
        </w:tc>
      </w:tr>
      <w:tr w:rsidR="005B256B" w:rsidRPr="005B256B" w14:paraId="66050B27" w14:textId="77777777" w:rsidTr="005B256B">
        <w:trPr>
          <w:jc w:val="center"/>
        </w:trPr>
        <w:tc>
          <w:tcPr>
            <w:tcW w:w="1946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B7B3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2205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>125 (S)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19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F175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22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E98B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 xml:space="preserve">0.8 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>b</w:t>
            </w:r>
          </w:p>
        </w:tc>
      </w:tr>
      <w:tr w:rsidR="005B256B" w:rsidRPr="005B256B" w14:paraId="58FA6BB8" w14:textId="77777777" w:rsidTr="005B256B">
        <w:trPr>
          <w:jc w:val="center"/>
        </w:trPr>
        <w:tc>
          <w:tcPr>
            <w:tcW w:w="1946" w:type="dxa"/>
            <w:vMerge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89C83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3834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>75 (L)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19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13B8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22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65F7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Cs w:val="20"/>
              </w:rPr>
            </w:pPr>
            <w:r w:rsidRPr="005B256B">
              <w:rPr>
                <w:rFonts w:ascii="Palatino Linotype" w:hAnsi="Palatino Linotype" w:cs="Times New Roman"/>
                <w:color w:val="000000" w:themeColor="text1"/>
                <w:szCs w:val="20"/>
              </w:rPr>
              <w:t xml:space="preserve">6.7 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vertAlign w:val="superscript"/>
                <w:lang w:eastAsia="zh-CN"/>
              </w:rPr>
              <w:t>b</w:t>
            </w:r>
          </w:p>
        </w:tc>
      </w:tr>
      <w:tr w:rsidR="005B256B" w:rsidRPr="005B256B" w14:paraId="35D36566" w14:textId="77777777" w:rsidTr="005B256B">
        <w:trPr>
          <w:jc w:val="center"/>
        </w:trPr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350E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 xml:space="preserve">Total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4813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D20A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42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95C3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10.0</w:t>
            </w:r>
          </w:p>
        </w:tc>
      </w:tr>
    </w:tbl>
    <w:p w14:paraId="09E5D579" w14:textId="77777777" w:rsidR="005B256B" w:rsidRPr="005B256B" w:rsidRDefault="005B256B" w:rsidP="005B256B">
      <w:pPr>
        <w:widowControl/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kern w:val="0"/>
          <w:szCs w:val="20"/>
        </w:rPr>
      </w:pPr>
      <w:bookmarkStart w:id="3" w:name="OLE_LINK19"/>
      <w:bookmarkStart w:id="4" w:name="OLE_LINK20"/>
      <w:bookmarkEnd w:id="1"/>
      <w:bookmarkEnd w:id="2"/>
      <w:r w:rsidRPr="005B256B">
        <w:rPr>
          <w:rFonts w:ascii="Palatino Linotype" w:eastAsia="宋体" w:hAnsi="Palatino Linotype" w:cs="Times New Roman"/>
          <w:color w:val="000000" w:themeColor="text1"/>
          <w:kern w:val="0"/>
          <w:szCs w:val="20"/>
          <w:vertAlign w:val="superscript"/>
          <w:lang w:eastAsia="zh-CN"/>
        </w:rPr>
        <w:lastRenderedPageBreak/>
        <w:t>*</w:t>
      </w:r>
      <w:r w:rsidRPr="005B256B">
        <w:rPr>
          <w:rFonts w:ascii="Palatino Linotype" w:eastAsia="宋体" w:hAnsi="Palatino Linotype" w:cs="Times New Roman"/>
          <w:color w:val="000000" w:themeColor="text1"/>
          <w:kern w:val="0"/>
          <w:szCs w:val="20"/>
          <w:lang w:eastAsia="zh-CN"/>
        </w:rPr>
        <w:t xml:space="preserve"> S and L indicate cloaca swab and litter samples, respectively. 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>Lowercase (a/b) were used to indicate significant difference in isolation rates among different sample sources and types; different letters indicate significant differences (</w:t>
      </w:r>
      <w:r w:rsidRPr="005B256B">
        <w:rPr>
          <w:rFonts w:ascii="Palatino Linotype" w:hAnsi="Palatino Linotype" w:cs="Times New Roman"/>
          <w:i/>
          <w:color w:val="000000" w:themeColor="text1"/>
          <w:szCs w:val="20"/>
        </w:rPr>
        <w:t>P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 xml:space="preserve"> &lt; 0.05)</w:t>
      </w:r>
      <w:bookmarkEnd w:id="3"/>
      <w:bookmarkEnd w:id="4"/>
    </w:p>
    <w:p w14:paraId="53B9271A" w14:textId="7D4F328F" w:rsidR="005B256B" w:rsidRPr="005B256B" w:rsidRDefault="005B256B" w:rsidP="005B256B">
      <w:pPr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kern w:val="0"/>
          <w:szCs w:val="20"/>
        </w:rPr>
      </w:pPr>
    </w:p>
    <w:p w14:paraId="3A0138EF" w14:textId="7BC57A53" w:rsidR="005B256B" w:rsidRPr="005B256B" w:rsidRDefault="005B256B" w:rsidP="005B256B">
      <w:pPr>
        <w:wordWrap/>
        <w:autoSpaceDE/>
        <w:autoSpaceDN/>
        <w:adjustRightInd w:val="0"/>
        <w:snapToGrid w:val="0"/>
        <w:spacing w:before="240" w:after="120" w:line="260" w:lineRule="exact"/>
        <w:jc w:val="center"/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</w:pPr>
      <w:r w:rsidRPr="005B256B">
        <w:rPr>
          <w:rFonts w:ascii="Palatino Linotype" w:hAnsi="Palatino Linotype" w:cs="Times New Roman"/>
          <w:b/>
          <w:color w:val="000000" w:themeColor="text1"/>
          <w:szCs w:val="20"/>
        </w:rPr>
        <w:t>Table S3.</w:t>
      </w:r>
      <w:r w:rsidRPr="005B256B">
        <w:rPr>
          <w:rFonts w:ascii="Palatino Linotype" w:hAnsi="Palatino Linotype" w:cs="Times New Roman"/>
          <w:color w:val="000000" w:themeColor="text1"/>
          <w:szCs w:val="20"/>
        </w:rPr>
        <w:t xml:space="preserve"> 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Prevalence of </w:t>
      </w:r>
      <w:r w:rsidRPr="005B256B">
        <w:rPr>
          <w:rFonts w:ascii="Palatino Linotype" w:eastAsia="宋体" w:hAnsi="Palatino Linotype" w:cs="Times New Roman"/>
          <w:i/>
          <w:color w:val="000000" w:themeColor="text1"/>
          <w:szCs w:val="20"/>
          <w:lang w:eastAsia="zh-CN"/>
        </w:rPr>
        <w:t>Salmonella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 </w:t>
      </w:r>
      <w:r w:rsidRPr="005B256B">
        <w:rPr>
          <w:rFonts w:ascii="Palatino Linotype" w:eastAsia="宋体" w:hAnsi="Palatino Linotype" w:cs="Times New Roman"/>
          <w:i/>
          <w:color w:val="000000" w:themeColor="text1"/>
          <w:szCs w:val="20"/>
          <w:lang w:eastAsia="zh-CN"/>
        </w:rPr>
        <w:t>enterica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 xml:space="preserve"> per hatcheries and breeder farms 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vertAlign w:val="superscript"/>
          <w:lang w:eastAsia="zh-CN"/>
        </w:rPr>
        <w:t>*</w:t>
      </w:r>
      <w:r w:rsidRPr="005B256B">
        <w:rPr>
          <w:rFonts w:ascii="Palatino Linotype" w:eastAsia="宋体" w:hAnsi="Palatino Linotype" w:cs="Times New Roman"/>
          <w:color w:val="000000" w:themeColor="text1"/>
          <w:szCs w:val="20"/>
          <w:lang w:eastAsia="zh-CN"/>
        </w:rP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73"/>
        <w:gridCol w:w="557"/>
        <w:gridCol w:w="965"/>
        <w:gridCol w:w="2365"/>
        <w:gridCol w:w="2269"/>
        <w:gridCol w:w="2336"/>
      </w:tblGrid>
      <w:tr w:rsidR="005B256B" w:rsidRPr="005B256B" w14:paraId="4C9DE244" w14:textId="77777777" w:rsidTr="005B256B">
        <w:trPr>
          <w:jc w:val="center"/>
        </w:trPr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F20DD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Source </w:t>
            </w:r>
          </w:p>
        </w:tc>
        <w:tc>
          <w:tcPr>
            <w:tcW w:w="437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09522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No. 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1C80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Farm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4C74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No. of samples 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DFB3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 xml:space="preserve">No. of isolates 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B093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/>
                <w:bCs/>
                <w:color w:val="000000" w:themeColor="text1"/>
                <w:szCs w:val="20"/>
                <w:lang w:eastAsia="zh-CN"/>
              </w:rPr>
              <w:t>Prevalence (%)</w:t>
            </w:r>
          </w:p>
        </w:tc>
      </w:tr>
      <w:tr w:rsidR="005B256B" w:rsidRPr="005B256B" w14:paraId="718BA0D4" w14:textId="77777777" w:rsidTr="005B256B">
        <w:trPr>
          <w:jc w:val="center"/>
        </w:trPr>
        <w:tc>
          <w:tcPr>
            <w:tcW w:w="1549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FFE2FA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Breeder farm</w:t>
            </w:r>
          </w:p>
        </w:tc>
        <w:tc>
          <w:tcPr>
            <w:tcW w:w="437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576270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414D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BY</w:t>
            </w:r>
          </w:p>
        </w:tc>
        <w:tc>
          <w:tcPr>
            <w:tcW w:w="1856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FE85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093C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128BD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60.0</w:t>
            </w:r>
          </w:p>
        </w:tc>
      </w:tr>
      <w:tr w:rsidR="005B256B" w:rsidRPr="005B256B" w14:paraId="30E578D8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A5CA2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49B5D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24B0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Z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E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6304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E59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39F5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41A37A12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59C9F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A4E35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3454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L</w:t>
            </w:r>
          </w:p>
        </w:tc>
        <w:tc>
          <w:tcPr>
            <w:tcW w:w="18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543C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60FB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5EB6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56A9AA72" w14:textId="77777777" w:rsidTr="005B256B">
        <w:trPr>
          <w:jc w:val="center"/>
        </w:trPr>
        <w:tc>
          <w:tcPr>
            <w:tcW w:w="154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8EE73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Hatchery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4931A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2932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H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NL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D3536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436C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16F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8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489C3F12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CBCA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DDC8A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6954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Y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Y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A18B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20BD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D83F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60.0</w:t>
            </w:r>
          </w:p>
        </w:tc>
      </w:tr>
      <w:tr w:rsidR="005B256B" w:rsidRPr="005B256B" w14:paraId="68068049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2C730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46879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BE1A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H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D8A6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47CF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B1C3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60.0</w:t>
            </w:r>
          </w:p>
        </w:tc>
      </w:tr>
      <w:tr w:rsidR="005B256B" w:rsidRPr="005B256B" w14:paraId="54068542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74589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77BB8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1EAA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S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J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128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9CDE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7D1E7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60.0</w:t>
            </w:r>
          </w:p>
        </w:tc>
      </w:tr>
      <w:tr w:rsidR="005B256B" w:rsidRPr="005B256B" w14:paraId="538F6F1B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3208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729B1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41A2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J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Z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CBD8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0096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5D66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6DC768F3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A64D6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4462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6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428E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Y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WG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2CF0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C616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2B3C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26410D37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12310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F0CCD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7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E228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Z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H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F5C2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F062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CED8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66BF2C78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A4C12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9314F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9189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1E55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7740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ADFF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5EECEA7C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19EFB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0DACC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9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90BD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Y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J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89CB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FD46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3F2F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05EDD8D9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EC817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EC98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72FF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S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W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F704D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1B99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9047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szCs w:val="20"/>
                <w:lang w:eastAsia="zh-CN"/>
              </w:rPr>
              <w:t>0.0</w:t>
            </w:r>
          </w:p>
        </w:tc>
      </w:tr>
      <w:tr w:rsidR="005B256B" w:rsidRPr="005B256B" w14:paraId="41C35355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A4C17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EDAC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B06D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SZY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83239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8AFB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90BB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szCs w:val="20"/>
                <w:lang w:eastAsia="zh-CN"/>
              </w:rPr>
              <w:t>0.0</w:t>
            </w:r>
          </w:p>
        </w:tc>
      </w:tr>
      <w:tr w:rsidR="005B256B" w:rsidRPr="005B256B" w14:paraId="36D42AC1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60BFB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A8AA0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2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F857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X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H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0058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15AC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4170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szCs w:val="20"/>
                <w:lang w:eastAsia="zh-CN"/>
              </w:rPr>
              <w:t>0.0</w:t>
            </w:r>
          </w:p>
        </w:tc>
      </w:tr>
      <w:tr w:rsidR="005B256B" w:rsidRPr="005B256B" w14:paraId="3008C9AB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79055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E51D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3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6754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Y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G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E0C4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986F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/>
                <w:bCs/>
                <w:szCs w:val="20"/>
                <w:lang w:eastAsia="zh-CN"/>
              </w:rPr>
              <w:t>2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C5C2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szCs w:val="20"/>
                <w:lang w:eastAsia="zh-CN"/>
              </w:rPr>
              <w:t>4</w:t>
            </w:r>
            <w:r w:rsidRPr="005B256B">
              <w:rPr>
                <w:rFonts w:ascii="Palatino Linotype" w:eastAsia="宋体" w:hAnsi="Palatino Linotype" w:cs="Times New Roman"/>
                <w:bCs/>
                <w:szCs w:val="20"/>
                <w:lang w:eastAsia="zh-CN"/>
              </w:rPr>
              <w:t>0.0</w:t>
            </w:r>
          </w:p>
        </w:tc>
      </w:tr>
      <w:tr w:rsidR="005B256B" w:rsidRPr="005B256B" w14:paraId="38B29C2F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2D7C1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FF39F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4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F222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J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HG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EFEB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DF7A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2F80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4FFED993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1E76E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C4BF8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F58E8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Y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W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A29D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D6B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3451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024760AA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EDC22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3E45A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6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22E3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H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SH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B4EAE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54DE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98B0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1EC3F7BA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541A6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8671B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7</w:t>
            </w:r>
          </w:p>
        </w:tc>
        <w:tc>
          <w:tcPr>
            <w:tcW w:w="75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520B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B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Y</w:t>
            </w:r>
          </w:p>
        </w:tc>
        <w:tc>
          <w:tcPr>
            <w:tcW w:w="185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59DB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16CE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A8D1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  <w:tr w:rsidR="005B256B" w:rsidRPr="005B256B" w14:paraId="7EA22177" w14:textId="77777777" w:rsidTr="005B256B">
        <w:trPr>
          <w:jc w:val="center"/>
        </w:trPr>
        <w:tc>
          <w:tcPr>
            <w:tcW w:w="154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F034B1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43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C65D91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1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8</w:t>
            </w:r>
          </w:p>
        </w:tc>
        <w:tc>
          <w:tcPr>
            <w:tcW w:w="75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58E9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X</w:t>
            </w:r>
            <w:r w:rsidRPr="005B256B"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  <w:t>N</w:t>
            </w:r>
          </w:p>
        </w:tc>
        <w:tc>
          <w:tcPr>
            <w:tcW w:w="1856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AE9E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5</w:t>
            </w:r>
          </w:p>
        </w:tc>
        <w:tc>
          <w:tcPr>
            <w:tcW w:w="178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D0B1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color w:val="000000" w:themeColor="text1"/>
                <w:szCs w:val="20"/>
                <w:lang w:eastAsia="zh-CN"/>
              </w:rPr>
              <w:t>1</w:t>
            </w:r>
          </w:p>
        </w:tc>
        <w:tc>
          <w:tcPr>
            <w:tcW w:w="183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FD4C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宋体" w:hAnsi="Palatino Linotype" w:cs="Times New Roman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 w:cs="Times New Roman" w:hint="eastAsia"/>
                <w:bCs/>
                <w:color w:val="000000" w:themeColor="text1"/>
                <w:szCs w:val="20"/>
                <w:lang w:eastAsia="zh-CN"/>
              </w:rPr>
              <w:t>2</w:t>
            </w:r>
            <w:r w:rsidRPr="005B256B">
              <w:rPr>
                <w:rFonts w:ascii="Palatino Linotype" w:eastAsia="宋体" w:hAnsi="Palatino Linotype" w:cs="Times New Roman"/>
                <w:bCs/>
                <w:color w:val="000000" w:themeColor="text1"/>
                <w:szCs w:val="20"/>
                <w:lang w:eastAsia="zh-CN"/>
              </w:rPr>
              <w:t>0.0</w:t>
            </w:r>
          </w:p>
        </w:tc>
      </w:tr>
    </w:tbl>
    <w:p w14:paraId="2CEAD043" w14:textId="77777777" w:rsidR="005B256B" w:rsidRPr="005B256B" w:rsidRDefault="005B256B" w:rsidP="005B256B">
      <w:pPr>
        <w:widowControl/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kern w:val="0"/>
          <w:szCs w:val="20"/>
        </w:rPr>
      </w:pPr>
      <w:r w:rsidRPr="005B256B">
        <w:rPr>
          <w:rFonts w:ascii="Palatino Linotype" w:hAnsi="Palatino Linotype" w:cs="Times New Roman"/>
          <w:color w:val="000000" w:themeColor="text1"/>
          <w:kern w:val="0"/>
          <w:szCs w:val="20"/>
          <w:vertAlign w:val="superscript"/>
        </w:rPr>
        <w:t>*</w:t>
      </w:r>
      <w:r w:rsidRPr="005B256B">
        <w:rPr>
          <w:rFonts w:ascii="Palatino Linotype" w:hAnsi="Palatino Linotype" w:cs="Times New Roman"/>
          <w:color w:val="000000" w:themeColor="text1"/>
          <w:kern w:val="0"/>
          <w:szCs w:val="20"/>
        </w:rPr>
        <w:t xml:space="preserve"> Three of 25 (12.0%) breeder farms were positive with </w:t>
      </w:r>
      <w:r w:rsidRPr="005B256B">
        <w:rPr>
          <w:rFonts w:ascii="Palatino Linotype" w:hAnsi="Palatino Linotype" w:cs="Times New Roman"/>
          <w:i/>
          <w:iCs/>
          <w:color w:val="000000" w:themeColor="text1"/>
          <w:kern w:val="0"/>
          <w:szCs w:val="20"/>
        </w:rPr>
        <w:t xml:space="preserve">Salmonella </w:t>
      </w:r>
      <w:r w:rsidRPr="005B256B">
        <w:rPr>
          <w:rFonts w:ascii="Palatino Linotype" w:eastAsia="宋体" w:hAnsi="Palatino Linotype" w:cs="Times New Roman"/>
          <w:i/>
          <w:color w:val="000000" w:themeColor="text1"/>
          <w:szCs w:val="20"/>
          <w:lang w:eastAsia="zh-CN"/>
        </w:rPr>
        <w:t>enterica</w:t>
      </w:r>
      <w:r w:rsidRPr="005B256B">
        <w:rPr>
          <w:rFonts w:ascii="Palatino Linotype" w:hAnsi="Palatino Linotype" w:cs="Times New Roman"/>
          <w:color w:val="000000" w:themeColor="text1"/>
          <w:kern w:val="0"/>
          <w:szCs w:val="20"/>
        </w:rPr>
        <w:t xml:space="preserve">; </w:t>
      </w:r>
      <w:r w:rsidRPr="005B256B">
        <w:rPr>
          <w:rFonts w:ascii="Palatino Linotype" w:eastAsia="宋体" w:hAnsi="Palatino Linotype" w:cs="Times New Roman" w:hint="eastAsia"/>
          <w:color w:val="000000" w:themeColor="text1"/>
          <w:kern w:val="0"/>
          <w:szCs w:val="20"/>
          <w:lang w:eastAsia="zh-CN"/>
        </w:rPr>
        <w:t>e</w:t>
      </w:r>
      <w:r w:rsidRPr="005B256B">
        <w:rPr>
          <w:rFonts w:ascii="Palatino Linotype" w:hAnsi="Palatino Linotype" w:cs="Times New Roman"/>
          <w:color w:val="000000" w:themeColor="text1"/>
          <w:kern w:val="0"/>
          <w:szCs w:val="20"/>
        </w:rPr>
        <w:t xml:space="preserve">ighteen of 44 hatcheries (40.9%) were positive with </w:t>
      </w:r>
      <w:r w:rsidRPr="005B256B">
        <w:rPr>
          <w:rFonts w:ascii="Palatino Linotype" w:hAnsi="Palatino Linotype" w:cs="Times New Roman"/>
          <w:i/>
          <w:iCs/>
          <w:color w:val="000000" w:themeColor="text1"/>
          <w:kern w:val="0"/>
          <w:szCs w:val="20"/>
        </w:rPr>
        <w:t>Salmonella</w:t>
      </w:r>
      <w:r w:rsidRPr="005B256B">
        <w:rPr>
          <w:rFonts w:ascii="Palatino Linotype" w:hAnsi="Palatino Linotype" w:cs="Times New Roman"/>
          <w:color w:val="000000" w:themeColor="text1"/>
          <w:kern w:val="0"/>
          <w:szCs w:val="20"/>
        </w:rPr>
        <w:t>.</w:t>
      </w:r>
    </w:p>
    <w:p w14:paraId="62538AD0" w14:textId="5FCC426C" w:rsidR="005B256B" w:rsidRPr="005B256B" w:rsidRDefault="005B256B" w:rsidP="005B256B">
      <w:pPr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kern w:val="0"/>
          <w:szCs w:val="20"/>
        </w:rPr>
      </w:pPr>
    </w:p>
    <w:p w14:paraId="0A3ED136" w14:textId="77777777" w:rsidR="005B256B" w:rsidRPr="005B256B" w:rsidRDefault="005B256B" w:rsidP="005B256B">
      <w:pPr>
        <w:wordWrap/>
        <w:autoSpaceDE/>
        <w:autoSpaceDN/>
        <w:adjustRightInd w:val="0"/>
        <w:snapToGrid w:val="0"/>
        <w:spacing w:before="240" w:after="120" w:line="260" w:lineRule="exact"/>
        <w:rPr>
          <w:rFonts w:ascii="Palatino Linotype" w:eastAsia="宋体" w:hAnsi="Palatino Linotype"/>
          <w:color w:val="000000" w:themeColor="text1"/>
          <w:szCs w:val="20"/>
          <w:lang w:eastAsia="zh-CN"/>
        </w:rPr>
      </w:pPr>
      <w:r w:rsidRPr="005B256B">
        <w:rPr>
          <w:rFonts w:ascii="Palatino Linotype" w:hAnsi="Palatino Linotype"/>
          <w:b/>
          <w:color w:val="000000" w:themeColor="text1"/>
          <w:szCs w:val="20"/>
        </w:rPr>
        <w:t>Table S4.</w:t>
      </w:r>
      <w:r w:rsidRPr="005B256B">
        <w:rPr>
          <w:rFonts w:ascii="Palatino Linotype" w:hAnsi="Palatino Linotype"/>
          <w:color w:val="000000" w:themeColor="text1"/>
          <w:szCs w:val="20"/>
        </w:rPr>
        <w:t xml:space="preserve"> The p</w:t>
      </w:r>
      <w:r w:rsidRPr="005B256B">
        <w:rPr>
          <w:rFonts w:ascii="Palatino Linotype" w:eastAsia="宋体" w:hAnsi="Palatino Linotype"/>
          <w:color w:val="000000" w:themeColor="text1"/>
          <w:szCs w:val="20"/>
          <w:lang w:eastAsia="zh-CN"/>
        </w:rPr>
        <w:t xml:space="preserve">revalence of </w:t>
      </w:r>
      <w:r w:rsidRPr="005B256B">
        <w:rPr>
          <w:rFonts w:ascii="Palatino Linotype" w:hAnsi="Palatino Linotype"/>
          <w:i/>
          <w:iCs/>
          <w:color w:val="000000" w:themeColor="text1"/>
          <w:szCs w:val="20"/>
        </w:rPr>
        <w:t>Salmonella</w:t>
      </w:r>
      <w:r w:rsidRPr="005B256B">
        <w:rPr>
          <w:rFonts w:ascii="Palatino Linotype" w:hAnsi="Palatino Linotype"/>
          <w:color w:val="000000" w:themeColor="text1"/>
          <w:szCs w:val="20"/>
        </w:rPr>
        <w:t xml:space="preserve"> isolates from downstream of the hatchery with overlap the PFGE </w:t>
      </w:r>
      <w:r w:rsidRPr="005B256B">
        <w:rPr>
          <w:rFonts w:ascii="Palatino Linotype" w:eastAsia="宋体" w:hAnsi="Palatino Linotype"/>
          <w:color w:val="000000" w:themeColor="text1"/>
          <w:szCs w:val="20"/>
          <w:lang w:eastAsia="zh-CN"/>
        </w:rPr>
        <w:t>types</w:t>
      </w:r>
      <w:r w:rsidRPr="005B256B">
        <w:rPr>
          <w:rFonts w:ascii="Palatino Linotype" w:hAnsi="Palatino Linotype"/>
          <w:color w:val="000000" w:themeColor="text1"/>
          <w:szCs w:val="20"/>
        </w:rPr>
        <w:t xml:space="preserve"> with the hatchery stage </w:t>
      </w:r>
      <w:r w:rsidRPr="005B256B">
        <w:rPr>
          <w:rFonts w:ascii="Palatino Linotype" w:eastAsia="宋体" w:hAnsi="Palatino Linotype"/>
          <w:color w:val="000000" w:themeColor="text1"/>
          <w:szCs w:val="20"/>
          <w:vertAlign w:val="superscript"/>
          <w:lang w:eastAsia="zh-CN"/>
        </w:rPr>
        <w:t>*</w:t>
      </w:r>
      <w:r w:rsidRPr="005B256B">
        <w:rPr>
          <w:rFonts w:ascii="Palatino Linotype" w:eastAsia="宋体" w:hAnsi="Palatino Linotype"/>
          <w:color w:val="000000" w:themeColor="text1"/>
          <w:szCs w:val="20"/>
          <w:lang w:eastAsia="zh-CN"/>
        </w:rP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"/>
        <w:gridCol w:w="1436"/>
        <w:gridCol w:w="1509"/>
        <w:gridCol w:w="331"/>
        <w:gridCol w:w="1614"/>
        <w:gridCol w:w="1668"/>
        <w:gridCol w:w="1448"/>
        <w:gridCol w:w="1000"/>
      </w:tblGrid>
      <w:tr w:rsidR="005B256B" w:rsidRPr="005B256B" w14:paraId="78577EDD" w14:textId="77777777" w:rsidTr="005B256B">
        <w:trPr>
          <w:jc w:val="center"/>
        </w:trPr>
        <w:tc>
          <w:tcPr>
            <w:tcW w:w="146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6ECB0E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Serovar (</w:t>
            </w:r>
            <w:r w:rsidRPr="005B256B">
              <w:rPr>
                <w:rFonts w:ascii="Palatino Linotype" w:eastAsia="等线" w:hAnsi="Palatino Linotype"/>
                <w:b/>
                <w:bCs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29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B4EC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Overlapped</w:t>
            </w:r>
            <w:r w:rsidRPr="005B256B">
              <w:rPr>
                <w:rFonts w:ascii="Palatino Linotype" w:eastAsia="宋体" w:hAnsi="Palatino Linotype"/>
                <w:b/>
                <w:bCs/>
                <w:color w:val="000000" w:themeColor="text1"/>
                <w:szCs w:val="20"/>
                <w:lang w:eastAsia="zh-CN"/>
              </w:rPr>
              <w:t xml:space="preserve"> PFGE types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11B1A3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57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C9809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i/>
                <w:i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宋体" w:hAnsi="Palatino Linotype"/>
                <w:b/>
                <w:bCs/>
                <w:color w:val="000000" w:themeColor="text1"/>
                <w:szCs w:val="20"/>
                <w:lang w:eastAsia="zh-CN"/>
              </w:rPr>
              <w:t>PFGE types with overlap or not</w:t>
            </w:r>
          </w:p>
        </w:tc>
      </w:tr>
      <w:tr w:rsidR="005B256B" w:rsidRPr="005B256B" w14:paraId="400F43E0" w14:textId="77777777" w:rsidTr="005B256B">
        <w:trPr>
          <w:jc w:val="center"/>
        </w:trPr>
        <w:tc>
          <w:tcPr>
            <w:tcW w:w="14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AEC3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473E9" w14:textId="601B604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 xml:space="preserve"> </w:t>
            </w:r>
            <w:r w:rsidRPr="005B256B"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  <w:t>(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%</w:t>
            </w:r>
            <w:r w:rsidRPr="005B256B"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  <w:t>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F967F" w14:textId="3ED2B0E6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i/>
                <w:iCs/>
                <w:color w:val="000000" w:themeColor="text1"/>
                <w:szCs w:val="20"/>
                <w:lang w:eastAsia="zh-CN"/>
              </w:rPr>
              <w:t>p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 xml:space="preserve"> value</w:t>
            </w:r>
          </w:p>
        </w:tc>
        <w:tc>
          <w:tcPr>
            <w:tcW w:w="3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4D72D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C2AE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Overlap (</w:t>
            </w:r>
            <w:r w:rsidRPr="005B256B">
              <w:rPr>
                <w:rFonts w:ascii="Palatino Linotype" w:eastAsia="等线" w:hAnsi="Palatino Linotype"/>
                <w:b/>
                <w:bCs/>
                <w:i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6B69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 xml:space="preserve">Leading </w:t>
            </w:r>
            <w:r w:rsidRPr="005B256B">
              <w:rPr>
                <w:rFonts w:ascii="Palatino Linotype" w:eastAsia="宋体" w:hAnsi="Palatino Linotype"/>
                <w:b/>
                <w:bCs/>
                <w:color w:val="000000" w:themeColor="text1"/>
                <w:szCs w:val="20"/>
                <w:lang w:eastAsia="zh-CN"/>
              </w:rPr>
              <w:t>type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85E9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i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b/>
                <w:bCs/>
                <w:iCs/>
                <w:color w:val="000000" w:themeColor="text1"/>
                <w:szCs w:val="20"/>
                <w:lang w:eastAsia="zh-CN"/>
              </w:rPr>
              <w:t xml:space="preserve"> (%)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140CA" w14:textId="2E5E6C01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b/>
                <w:bCs/>
                <w:i/>
                <w:iCs/>
                <w:color w:val="000000" w:themeColor="text1"/>
                <w:szCs w:val="20"/>
                <w:lang w:eastAsia="zh-CN"/>
              </w:rPr>
              <w:t>p</w:t>
            </w:r>
            <w:r w:rsidRPr="005B256B"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  <w:t xml:space="preserve"> value</w:t>
            </w:r>
          </w:p>
        </w:tc>
      </w:tr>
      <w:tr w:rsidR="005B256B" w:rsidRPr="005B256B" w14:paraId="28FA21FC" w14:textId="77777777" w:rsidTr="005B256B">
        <w:trPr>
          <w:jc w:val="center"/>
        </w:trPr>
        <w:tc>
          <w:tcPr>
            <w:tcW w:w="14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AE9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Montevideo 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 xml:space="preserve">n 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= 100) 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6B8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52 </w:t>
            </w:r>
            <w:r w:rsidRPr="005B256B">
              <w:rPr>
                <w:rFonts w:asciiTheme="minorEastAsia" w:hAnsiTheme="minorEastAsia"/>
                <w:color w:val="000000" w:themeColor="text1"/>
                <w:szCs w:val="20"/>
              </w:rPr>
              <w:t>(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52.0%</w:t>
            </w:r>
            <w:r w:rsidRPr="005B256B">
              <w:rPr>
                <w:rFonts w:asciiTheme="minorEastAsia" w:hAnsiTheme="minorEastAsia"/>
                <w:color w:val="000000" w:themeColor="text1"/>
                <w:szCs w:val="20"/>
              </w:rPr>
              <w:t>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0B45B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0.003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47DE98E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593E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Yes 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= 52)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AC6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SM-7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C072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25 (48.1</w:t>
            </w:r>
            <w:r w:rsidRPr="005B256B">
              <w:rPr>
                <w:rFonts w:asciiTheme="minorEastAsia" w:hAnsiTheme="minorEastAsia" w:hint="eastAsia"/>
                <w:color w:val="000000" w:themeColor="text1"/>
                <w:szCs w:val="20"/>
              </w:rPr>
              <w:t>%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56B1B1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&lt; 0.001</w:t>
            </w:r>
          </w:p>
        </w:tc>
      </w:tr>
      <w:tr w:rsidR="005B256B" w:rsidRPr="005B256B" w14:paraId="7A9EDF93" w14:textId="77777777" w:rsidTr="005B256B">
        <w:trPr>
          <w:jc w:val="center"/>
        </w:trPr>
        <w:tc>
          <w:tcPr>
            <w:tcW w:w="14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8D0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4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F0A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50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563B11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24D384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34EB6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No 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= 48)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7B3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SM-6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640A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4 (8.3</w:t>
            </w:r>
            <w:r w:rsidRPr="005B256B">
              <w:rPr>
                <w:rFonts w:asciiTheme="minorEastAsia" w:hAnsiTheme="minorEastAsia" w:hint="eastAsia"/>
                <w:color w:val="000000" w:themeColor="text1"/>
                <w:szCs w:val="20"/>
              </w:rPr>
              <w:t>%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0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9FF95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</w:tr>
      <w:tr w:rsidR="005B256B" w:rsidRPr="005B256B" w14:paraId="451DC94A" w14:textId="77777777" w:rsidTr="005B256B">
        <w:trPr>
          <w:jc w:val="center"/>
        </w:trPr>
        <w:tc>
          <w:tcPr>
            <w:tcW w:w="14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28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Albany </w:t>
            </w:r>
          </w:p>
          <w:p w14:paraId="1D786059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 = 71)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07D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21 </w:t>
            </w:r>
            <w:r w:rsidRPr="005B256B">
              <w:rPr>
                <w:rFonts w:asciiTheme="minorEastAsia" w:hAnsiTheme="minorEastAsia"/>
                <w:color w:val="000000" w:themeColor="text1"/>
                <w:szCs w:val="20"/>
              </w:rPr>
              <w:t>(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29.6%</w:t>
            </w:r>
            <w:r w:rsidRPr="005B256B">
              <w:rPr>
                <w:rFonts w:asciiTheme="minorEastAsia" w:hAnsiTheme="minorEastAsia"/>
                <w:color w:val="000000" w:themeColor="text1"/>
                <w:szCs w:val="20"/>
              </w:rPr>
              <w:t>)</w:t>
            </w:r>
          </w:p>
        </w:tc>
        <w:tc>
          <w:tcPr>
            <w:tcW w:w="150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B2802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AD18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6261B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Yes 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 xml:space="preserve">= </w:t>
            </w:r>
            <w:r w:rsidRPr="005B256B">
              <w:rPr>
                <w:rFonts w:ascii="Palatino Linotype" w:hAnsi="Palatino Linotype"/>
                <w:color w:val="000000" w:themeColor="text1"/>
                <w:szCs w:val="20"/>
              </w:rPr>
              <w:t>21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946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SA-11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A0EE8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14 (66.7</w:t>
            </w:r>
            <w:r w:rsidRPr="005B256B">
              <w:rPr>
                <w:rFonts w:asciiTheme="minorEastAsia" w:hAnsiTheme="minorEastAsia" w:hint="eastAsia"/>
                <w:color w:val="000000" w:themeColor="text1"/>
                <w:szCs w:val="20"/>
              </w:rPr>
              <w:t>%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7AABCD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0.018</w:t>
            </w:r>
          </w:p>
        </w:tc>
      </w:tr>
      <w:tr w:rsidR="005B256B" w:rsidRPr="005B256B" w14:paraId="3A5B6AC3" w14:textId="77777777" w:rsidTr="005B256B">
        <w:trPr>
          <w:jc w:val="center"/>
        </w:trPr>
        <w:tc>
          <w:tcPr>
            <w:tcW w:w="146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FF25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436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8C131B3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50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9C730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F67717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C437E20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No (</w:t>
            </w:r>
            <w:r w:rsidRPr="005B256B">
              <w:rPr>
                <w:rFonts w:ascii="Palatino Linotype" w:eastAsia="等线" w:hAnsi="Palatino Linotype"/>
                <w:i/>
                <w:iCs/>
                <w:color w:val="000000" w:themeColor="text1"/>
                <w:szCs w:val="20"/>
                <w:lang w:eastAsia="zh-CN"/>
              </w:rPr>
              <w:t>n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= 5</w:t>
            </w:r>
            <w:r w:rsidRPr="005B256B">
              <w:rPr>
                <w:rFonts w:ascii="Palatino Linotype" w:hAnsi="Palatino Linotype"/>
                <w:color w:val="000000" w:themeColor="text1"/>
                <w:szCs w:val="20"/>
              </w:rPr>
              <w:t>0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A8A7C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SA-4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F906F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24 (48.0</w:t>
            </w:r>
            <w:r w:rsidRPr="005B256B">
              <w:rPr>
                <w:rFonts w:asciiTheme="minorEastAsia" w:hAnsiTheme="minorEastAsia" w:hint="eastAsia"/>
                <w:color w:val="000000" w:themeColor="text1"/>
                <w:szCs w:val="20"/>
              </w:rPr>
              <w:t>%</w:t>
            </w:r>
            <w:r w:rsidRPr="005B256B">
              <w:rPr>
                <w:rFonts w:ascii="Palatino Linotype" w:eastAsia="等线" w:hAnsi="Palatino Linotype"/>
                <w:color w:val="000000" w:themeColor="text1"/>
                <w:szCs w:val="20"/>
                <w:lang w:eastAsia="zh-CN"/>
              </w:rPr>
              <w:t>)</w:t>
            </w:r>
          </w:p>
        </w:tc>
        <w:tc>
          <w:tcPr>
            <w:tcW w:w="100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44E6EA" w14:textId="77777777" w:rsidR="005B256B" w:rsidRPr="005B256B" w:rsidRDefault="005B256B" w:rsidP="005B256B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Cs w:val="20"/>
                <w:lang w:eastAsia="zh-CN"/>
              </w:rPr>
            </w:pPr>
          </w:p>
        </w:tc>
      </w:tr>
    </w:tbl>
    <w:p w14:paraId="601B86D1" w14:textId="0F58E0CE" w:rsidR="005B256B" w:rsidRPr="005B256B" w:rsidRDefault="005B256B" w:rsidP="005B256B">
      <w:pPr>
        <w:widowControl/>
        <w:wordWrap/>
        <w:autoSpaceDE/>
        <w:autoSpaceDN/>
        <w:adjustRightInd w:val="0"/>
        <w:snapToGrid w:val="0"/>
        <w:rPr>
          <w:rFonts w:ascii="Palatino Linotype" w:hAnsi="Palatino Linotype"/>
          <w:color w:val="000000" w:themeColor="text1"/>
          <w:szCs w:val="20"/>
          <w:lang w:eastAsia="zh-CN"/>
        </w:rPr>
      </w:pPr>
      <w:r w:rsidRPr="005B256B">
        <w:rPr>
          <w:rFonts w:ascii="Palatino Linotype" w:eastAsia="Gulim" w:hAnsi="Palatino Linotype"/>
          <w:color w:val="000000" w:themeColor="text1"/>
          <w:kern w:val="0"/>
          <w:szCs w:val="20"/>
          <w:vertAlign w:val="superscript"/>
        </w:rPr>
        <w:t>*</w:t>
      </w:r>
      <w:r w:rsidRPr="005B256B">
        <w:rPr>
          <w:rFonts w:ascii="Palatino Linotype" w:eastAsia="Gulim" w:hAnsi="Palatino Linotype"/>
          <w:color w:val="000000" w:themeColor="text1"/>
          <w:kern w:val="0"/>
          <w:szCs w:val="20"/>
        </w:rPr>
        <w:t xml:space="preserve"> </w:t>
      </w:r>
      <w:r w:rsidRPr="005B256B">
        <w:rPr>
          <w:rFonts w:ascii="Palatino Linotype" w:hAnsi="Palatino Linotype"/>
          <w:color w:val="000000" w:themeColor="text1"/>
          <w:szCs w:val="20"/>
          <w:lang w:eastAsia="zh-CN"/>
        </w:rPr>
        <w:t xml:space="preserve">The chi-square test was used to test for significant differences of the prevalence of </w:t>
      </w:r>
      <w:r w:rsidRPr="005B256B">
        <w:rPr>
          <w:rFonts w:ascii="Palatino Linotype" w:hAnsi="Palatino Linotype"/>
          <w:i/>
          <w:iCs/>
          <w:color w:val="000000" w:themeColor="text1"/>
          <w:szCs w:val="20"/>
          <w:lang w:eastAsia="zh-CN"/>
        </w:rPr>
        <w:t>Salmonella</w:t>
      </w:r>
      <w:r w:rsidRPr="005B256B">
        <w:rPr>
          <w:rFonts w:ascii="Palatino Linotype" w:hAnsi="Palatino Linotype"/>
          <w:color w:val="000000" w:themeColor="text1"/>
          <w:szCs w:val="20"/>
          <w:lang w:eastAsia="zh-CN"/>
        </w:rPr>
        <w:t xml:space="preserve"> isolates overlapped PFGE patterns between different serotypes; statistical difference between the most prevalent overlapped and non-overlapped PFGE types in each serotype; </w:t>
      </w:r>
      <w:r w:rsidRPr="005B256B">
        <w:rPr>
          <w:rFonts w:ascii="Palatino Linotype" w:hAnsi="Palatino Linotype"/>
          <w:i/>
          <w:color w:val="000000" w:themeColor="text1"/>
          <w:szCs w:val="20"/>
          <w:lang w:eastAsia="zh-CN"/>
        </w:rPr>
        <w:t>p</w:t>
      </w:r>
      <w:r w:rsidRPr="005B256B">
        <w:rPr>
          <w:rFonts w:ascii="Palatino Linotype" w:hAnsi="Palatino Linotype"/>
          <w:color w:val="000000" w:themeColor="text1"/>
          <w:szCs w:val="20"/>
          <w:lang w:eastAsia="zh-CN"/>
        </w:rPr>
        <w:t xml:space="preserve"> values less than 0.05 were considered statistically significant. </w:t>
      </w:r>
      <w:r w:rsidRPr="005B256B">
        <w:rPr>
          <w:rFonts w:ascii="Palatino Linotype" w:eastAsia="等线" w:hAnsi="Palatino Linotype"/>
          <w:color w:val="000000" w:themeColor="text1"/>
          <w:szCs w:val="20"/>
          <w:lang w:eastAsia="zh-CN"/>
        </w:rPr>
        <w:t xml:space="preserve">’Overlap’ indicates same PFGE types shared between hatchery and its downstream stages; </w:t>
      </w:r>
      <w:r w:rsidRPr="005B256B">
        <w:rPr>
          <w:rFonts w:ascii="Palatino Linotype" w:hAnsi="Palatino Linotype"/>
          <w:i/>
          <w:iCs/>
          <w:color w:val="000000" w:themeColor="text1"/>
          <w:szCs w:val="20"/>
          <w:lang w:eastAsia="zh-CN"/>
        </w:rPr>
        <w:t>n</w:t>
      </w:r>
      <w:r w:rsidRPr="005B256B">
        <w:rPr>
          <w:rFonts w:ascii="Palatino Linotype" w:hAnsi="Palatino Linotype"/>
          <w:color w:val="000000" w:themeColor="text1"/>
          <w:szCs w:val="20"/>
          <w:lang w:eastAsia="zh-CN"/>
        </w:rPr>
        <w:t>, no</w:t>
      </w:r>
      <w:r w:rsidRPr="005B256B">
        <w:rPr>
          <w:rFonts w:ascii="Palatino Linotype" w:hAnsi="Palatino Linotype"/>
          <w:color w:val="000000" w:themeColor="text1"/>
          <w:szCs w:val="20"/>
        </w:rPr>
        <w:t>.</w:t>
      </w:r>
      <w:r w:rsidRPr="005B256B">
        <w:rPr>
          <w:rFonts w:ascii="Palatino Linotype" w:hAnsi="Palatino Linotype"/>
          <w:color w:val="000000" w:themeColor="text1"/>
          <w:szCs w:val="20"/>
          <w:lang w:eastAsia="zh-CN"/>
        </w:rPr>
        <w:t xml:space="preserve"> of isolates; %, prevalence</w:t>
      </w:r>
    </w:p>
    <w:p w14:paraId="3A1D1F19" w14:textId="77777777" w:rsidR="005B256B" w:rsidRPr="005B256B" w:rsidRDefault="005B256B" w:rsidP="005B256B">
      <w:pPr>
        <w:wordWrap/>
        <w:autoSpaceDE/>
        <w:autoSpaceDN/>
        <w:adjustRightInd w:val="0"/>
        <w:snapToGrid w:val="0"/>
        <w:rPr>
          <w:rFonts w:ascii="Palatino Linotype" w:hAnsi="Palatino Linotype" w:cs="Times New Roman"/>
          <w:color w:val="000000" w:themeColor="text1"/>
          <w:kern w:val="0"/>
          <w:szCs w:val="20"/>
        </w:rPr>
      </w:pPr>
    </w:p>
    <w:sectPr w:rsidR="005B256B" w:rsidRPr="005B256B" w:rsidSect="005B256B">
      <w:type w:val="continuous"/>
      <w:pgSz w:w="11906" w:h="16838"/>
      <w:pgMar w:top="1417" w:right="720" w:bottom="1077" w:left="720" w:header="1020" w:footer="340" w:gutter="0"/>
      <w:cols w:space="425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A0993" w14:textId="77777777" w:rsidR="00D32266" w:rsidRDefault="00D32266" w:rsidP="00363805">
      <w:r>
        <w:separator/>
      </w:r>
    </w:p>
  </w:endnote>
  <w:endnote w:type="continuationSeparator" w:id="0">
    <w:p w14:paraId="59F1A7DE" w14:textId="77777777" w:rsidR="00D32266" w:rsidRDefault="00D32266" w:rsidP="0036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B7D19" w14:textId="77777777" w:rsidR="00D32266" w:rsidRDefault="00D32266" w:rsidP="00363805">
      <w:r>
        <w:separator/>
      </w:r>
    </w:p>
  </w:footnote>
  <w:footnote w:type="continuationSeparator" w:id="0">
    <w:p w14:paraId="4DC18D82" w14:textId="77777777" w:rsidR="00D32266" w:rsidRDefault="00D32266" w:rsidP="00363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328B3632"/>
    <w:multiLevelType w:val="hybridMultilevel"/>
    <w:tmpl w:val="B8D8E602"/>
    <w:lvl w:ilvl="0" w:tplc="92CC3FFA">
      <w:start w:val="1"/>
      <w:numFmt w:val="upperLetter"/>
      <w:lvlText w:val="%1–"/>
      <w:lvlJc w:val="left"/>
      <w:pPr>
        <w:ind w:left="43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78" w:hanging="400"/>
      </w:pPr>
    </w:lvl>
    <w:lvl w:ilvl="2" w:tplc="0409001B" w:tentative="1">
      <w:start w:val="1"/>
      <w:numFmt w:val="lowerRoman"/>
      <w:lvlText w:val="%3."/>
      <w:lvlJc w:val="right"/>
      <w:pPr>
        <w:ind w:left="1278" w:hanging="400"/>
      </w:pPr>
    </w:lvl>
    <w:lvl w:ilvl="3" w:tplc="0409000F" w:tentative="1">
      <w:start w:val="1"/>
      <w:numFmt w:val="decimal"/>
      <w:lvlText w:val="%4."/>
      <w:lvlJc w:val="left"/>
      <w:pPr>
        <w:ind w:left="1678" w:hanging="400"/>
      </w:pPr>
    </w:lvl>
    <w:lvl w:ilvl="4" w:tplc="04090019" w:tentative="1">
      <w:start w:val="1"/>
      <w:numFmt w:val="upperLetter"/>
      <w:lvlText w:val="%5."/>
      <w:lvlJc w:val="left"/>
      <w:pPr>
        <w:ind w:left="2078" w:hanging="400"/>
      </w:pPr>
    </w:lvl>
    <w:lvl w:ilvl="5" w:tplc="0409001B" w:tentative="1">
      <w:start w:val="1"/>
      <w:numFmt w:val="lowerRoman"/>
      <w:lvlText w:val="%6."/>
      <w:lvlJc w:val="right"/>
      <w:pPr>
        <w:ind w:left="2478" w:hanging="400"/>
      </w:pPr>
    </w:lvl>
    <w:lvl w:ilvl="6" w:tplc="0409000F" w:tentative="1">
      <w:start w:val="1"/>
      <w:numFmt w:val="decimal"/>
      <w:lvlText w:val="%7."/>
      <w:lvlJc w:val="left"/>
      <w:pPr>
        <w:ind w:left="2878" w:hanging="400"/>
      </w:pPr>
    </w:lvl>
    <w:lvl w:ilvl="7" w:tplc="04090019" w:tentative="1">
      <w:start w:val="1"/>
      <w:numFmt w:val="upperLetter"/>
      <w:lvlText w:val="%8."/>
      <w:lvlJc w:val="left"/>
      <w:pPr>
        <w:ind w:left="3278" w:hanging="400"/>
      </w:pPr>
    </w:lvl>
    <w:lvl w:ilvl="8" w:tplc="0409001B" w:tentative="1">
      <w:start w:val="1"/>
      <w:numFmt w:val="lowerRoman"/>
      <w:lvlText w:val="%9."/>
      <w:lvlJc w:val="right"/>
      <w:pPr>
        <w:ind w:left="3678" w:hanging="400"/>
      </w:pPr>
    </w:lvl>
  </w:abstractNum>
  <w:abstractNum w:abstractNumId="2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hideSpellingErrors/>
  <w:hideGrammaticalErrors/>
  <w:proofState w:spelling="clean" w:grammar="clean"/>
  <w:defaultTabStop w:val="510"/>
  <w:autoHyphenation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F0"/>
    <w:rsid w:val="00012CC3"/>
    <w:rsid w:val="00025AD6"/>
    <w:rsid w:val="00044C40"/>
    <w:rsid w:val="00050BCE"/>
    <w:rsid w:val="00054B94"/>
    <w:rsid w:val="00083DE6"/>
    <w:rsid w:val="00091C84"/>
    <w:rsid w:val="000A0CFE"/>
    <w:rsid w:val="000B0B0A"/>
    <w:rsid w:val="000B3F94"/>
    <w:rsid w:val="000C490E"/>
    <w:rsid w:val="000C741C"/>
    <w:rsid w:val="000D1468"/>
    <w:rsid w:val="000D434C"/>
    <w:rsid w:val="000E7304"/>
    <w:rsid w:val="000F7F27"/>
    <w:rsid w:val="001010F3"/>
    <w:rsid w:val="001100DB"/>
    <w:rsid w:val="001116F8"/>
    <w:rsid w:val="001201AB"/>
    <w:rsid w:val="0012435A"/>
    <w:rsid w:val="00124BE7"/>
    <w:rsid w:val="00131F3C"/>
    <w:rsid w:val="00133AB1"/>
    <w:rsid w:val="00136CD5"/>
    <w:rsid w:val="0014074E"/>
    <w:rsid w:val="00146B7D"/>
    <w:rsid w:val="001529D6"/>
    <w:rsid w:val="001542DE"/>
    <w:rsid w:val="00154348"/>
    <w:rsid w:val="00160227"/>
    <w:rsid w:val="00163B31"/>
    <w:rsid w:val="00164319"/>
    <w:rsid w:val="001676F7"/>
    <w:rsid w:val="00187779"/>
    <w:rsid w:val="00197295"/>
    <w:rsid w:val="001A7B17"/>
    <w:rsid w:val="001B5F0A"/>
    <w:rsid w:val="001C6358"/>
    <w:rsid w:val="001D6EE0"/>
    <w:rsid w:val="001E2378"/>
    <w:rsid w:val="001E6917"/>
    <w:rsid w:val="001F1902"/>
    <w:rsid w:val="00201E0A"/>
    <w:rsid w:val="00220DB1"/>
    <w:rsid w:val="00221557"/>
    <w:rsid w:val="002258B2"/>
    <w:rsid w:val="002278B4"/>
    <w:rsid w:val="00227B85"/>
    <w:rsid w:val="002331E4"/>
    <w:rsid w:val="00240230"/>
    <w:rsid w:val="00244B5F"/>
    <w:rsid w:val="00256E72"/>
    <w:rsid w:val="00271EDF"/>
    <w:rsid w:val="00275BF6"/>
    <w:rsid w:val="002769F0"/>
    <w:rsid w:val="00276BC6"/>
    <w:rsid w:val="00281EF3"/>
    <w:rsid w:val="00282597"/>
    <w:rsid w:val="00282FB6"/>
    <w:rsid w:val="002948D6"/>
    <w:rsid w:val="002B0439"/>
    <w:rsid w:val="002B5D65"/>
    <w:rsid w:val="002B6B3A"/>
    <w:rsid w:val="002C3B17"/>
    <w:rsid w:val="002C5B6B"/>
    <w:rsid w:val="002D52F9"/>
    <w:rsid w:val="002E1C93"/>
    <w:rsid w:val="002E381E"/>
    <w:rsid w:val="002F72EF"/>
    <w:rsid w:val="00306B3A"/>
    <w:rsid w:val="0031065D"/>
    <w:rsid w:val="00321381"/>
    <w:rsid w:val="00325536"/>
    <w:rsid w:val="00330A2E"/>
    <w:rsid w:val="0033107D"/>
    <w:rsid w:val="00340C9F"/>
    <w:rsid w:val="003442EC"/>
    <w:rsid w:val="00346CCA"/>
    <w:rsid w:val="00363805"/>
    <w:rsid w:val="0037457D"/>
    <w:rsid w:val="003830D8"/>
    <w:rsid w:val="00387EFB"/>
    <w:rsid w:val="00390B7B"/>
    <w:rsid w:val="003B12E0"/>
    <w:rsid w:val="003B30C8"/>
    <w:rsid w:val="003E1CA2"/>
    <w:rsid w:val="003E28DF"/>
    <w:rsid w:val="003E454F"/>
    <w:rsid w:val="003F15DE"/>
    <w:rsid w:val="003F1661"/>
    <w:rsid w:val="003F7AC0"/>
    <w:rsid w:val="00405852"/>
    <w:rsid w:val="0040710A"/>
    <w:rsid w:val="00417B87"/>
    <w:rsid w:val="00444904"/>
    <w:rsid w:val="0044691B"/>
    <w:rsid w:val="00453BAA"/>
    <w:rsid w:val="00455551"/>
    <w:rsid w:val="00461278"/>
    <w:rsid w:val="0047334E"/>
    <w:rsid w:val="004748EC"/>
    <w:rsid w:val="004977B3"/>
    <w:rsid w:val="004A155E"/>
    <w:rsid w:val="004A65D6"/>
    <w:rsid w:val="004A6B3C"/>
    <w:rsid w:val="004B1ADB"/>
    <w:rsid w:val="004C0155"/>
    <w:rsid w:val="004D2264"/>
    <w:rsid w:val="004D5228"/>
    <w:rsid w:val="004D79AA"/>
    <w:rsid w:val="004E6880"/>
    <w:rsid w:val="004F580F"/>
    <w:rsid w:val="0050601B"/>
    <w:rsid w:val="0050648D"/>
    <w:rsid w:val="0050723C"/>
    <w:rsid w:val="005201D6"/>
    <w:rsid w:val="005433DC"/>
    <w:rsid w:val="00553865"/>
    <w:rsid w:val="005611FE"/>
    <w:rsid w:val="00572415"/>
    <w:rsid w:val="00581198"/>
    <w:rsid w:val="005817D1"/>
    <w:rsid w:val="00587190"/>
    <w:rsid w:val="00592E91"/>
    <w:rsid w:val="00592EBB"/>
    <w:rsid w:val="0059662C"/>
    <w:rsid w:val="005973F1"/>
    <w:rsid w:val="005A2160"/>
    <w:rsid w:val="005A3FD6"/>
    <w:rsid w:val="005A7F77"/>
    <w:rsid w:val="005B256B"/>
    <w:rsid w:val="005B2F08"/>
    <w:rsid w:val="005B3305"/>
    <w:rsid w:val="005D2D8D"/>
    <w:rsid w:val="005F37A3"/>
    <w:rsid w:val="00607BF8"/>
    <w:rsid w:val="0061147F"/>
    <w:rsid w:val="00611D91"/>
    <w:rsid w:val="00613033"/>
    <w:rsid w:val="00617B61"/>
    <w:rsid w:val="00626D7A"/>
    <w:rsid w:val="0063064C"/>
    <w:rsid w:val="00630F27"/>
    <w:rsid w:val="00631AF5"/>
    <w:rsid w:val="00645687"/>
    <w:rsid w:val="0066435E"/>
    <w:rsid w:val="006649D4"/>
    <w:rsid w:val="006901F6"/>
    <w:rsid w:val="00696C5E"/>
    <w:rsid w:val="006A1024"/>
    <w:rsid w:val="006A5242"/>
    <w:rsid w:val="006B33D8"/>
    <w:rsid w:val="006D3E46"/>
    <w:rsid w:val="006D66DC"/>
    <w:rsid w:val="006F026F"/>
    <w:rsid w:val="006F5914"/>
    <w:rsid w:val="006F747A"/>
    <w:rsid w:val="00707436"/>
    <w:rsid w:val="0071052B"/>
    <w:rsid w:val="00711C1F"/>
    <w:rsid w:val="00720EDF"/>
    <w:rsid w:val="0073604A"/>
    <w:rsid w:val="007420E6"/>
    <w:rsid w:val="007467F7"/>
    <w:rsid w:val="0075246F"/>
    <w:rsid w:val="007706A2"/>
    <w:rsid w:val="007842B6"/>
    <w:rsid w:val="007A30D0"/>
    <w:rsid w:val="007B205D"/>
    <w:rsid w:val="007B26AD"/>
    <w:rsid w:val="007C3AAC"/>
    <w:rsid w:val="007C70F2"/>
    <w:rsid w:val="007D33AD"/>
    <w:rsid w:val="007E2098"/>
    <w:rsid w:val="007E4837"/>
    <w:rsid w:val="007E69C0"/>
    <w:rsid w:val="007F2E4F"/>
    <w:rsid w:val="007F5F88"/>
    <w:rsid w:val="007F785C"/>
    <w:rsid w:val="008021BC"/>
    <w:rsid w:val="00804369"/>
    <w:rsid w:val="00805F02"/>
    <w:rsid w:val="00810A00"/>
    <w:rsid w:val="00811B72"/>
    <w:rsid w:val="0081611D"/>
    <w:rsid w:val="00817885"/>
    <w:rsid w:val="00834005"/>
    <w:rsid w:val="00836F20"/>
    <w:rsid w:val="00837B7C"/>
    <w:rsid w:val="00842FC2"/>
    <w:rsid w:val="008464CE"/>
    <w:rsid w:val="00857DDB"/>
    <w:rsid w:val="008624B2"/>
    <w:rsid w:val="00862A88"/>
    <w:rsid w:val="00862F76"/>
    <w:rsid w:val="00864B93"/>
    <w:rsid w:val="00866F87"/>
    <w:rsid w:val="008732AE"/>
    <w:rsid w:val="0087720B"/>
    <w:rsid w:val="00880954"/>
    <w:rsid w:val="00895D4D"/>
    <w:rsid w:val="008965E5"/>
    <w:rsid w:val="00897111"/>
    <w:rsid w:val="008C33EF"/>
    <w:rsid w:val="008E5ECC"/>
    <w:rsid w:val="008E628B"/>
    <w:rsid w:val="008E7ABD"/>
    <w:rsid w:val="008E7BF4"/>
    <w:rsid w:val="00900874"/>
    <w:rsid w:val="00903627"/>
    <w:rsid w:val="00916874"/>
    <w:rsid w:val="009168B7"/>
    <w:rsid w:val="009206F4"/>
    <w:rsid w:val="00926483"/>
    <w:rsid w:val="009264A3"/>
    <w:rsid w:val="009514ED"/>
    <w:rsid w:val="00960ECB"/>
    <w:rsid w:val="009612BB"/>
    <w:rsid w:val="00963244"/>
    <w:rsid w:val="00967147"/>
    <w:rsid w:val="009715F9"/>
    <w:rsid w:val="00974958"/>
    <w:rsid w:val="00977F1A"/>
    <w:rsid w:val="0099733D"/>
    <w:rsid w:val="009A748C"/>
    <w:rsid w:val="009C4180"/>
    <w:rsid w:val="009C4214"/>
    <w:rsid w:val="009C4E2F"/>
    <w:rsid w:val="009C7869"/>
    <w:rsid w:val="009D428E"/>
    <w:rsid w:val="009D4F32"/>
    <w:rsid w:val="009D6AFA"/>
    <w:rsid w:val="009E1507"/>
    <w:rsid w:val="009F183D"/>
    <w:rsid w:val="009F370E"/>
    <w:rsid w:val="00A005E3"/>
    <w:rsid w:val="00A20EC2"/>
    <w:rsid w:val="00A244E8"/>
    <w:rsid w:val="00A37E4E"/>
    <w:rsid w:val="00A42AC4"/>
    <w:rsid w:val="00A50AF2"/>
    <w:rsid w:val="00A5671B"/>
    <w:rsid w:val="00A6637F"/>
    <w:rsid w:val="00A71BDE"/>
    <w:rsid w:val="00A74502"/>
    <w:rsid w:val="00A80262"/>
    <w:rsid w:val="00A909EC"/>
    <w:rsid w:val="00A94198"/>
    <w:rsid w:val="00AA5BA5"/>
    <w:rsid w:val="00AB2A56"/>
    <w:rsid w:val="00AB5852"/>
    <w:rsid w:val="00AF157C"/>
    <w:rsid w:val="00AF57C2"/>
    <w:rsid w:val="00B076A8"/>
    <w:rsid w:val="00B233A6"/>
    <w:rsid w:val="00B31A4D"/>
    <w:rsid w:val="00B40C39"/>
    <w:rsid w:val="00B50FDA"/>
    <w:rsid w:val="00B542DF"/>
    <w:rsid w:val="00B62631"/>
    <w:rsid w:val="00B655E1"/>
    <w:rsid w:val="00B749FE"/>
    <w:rsid w:val="00B80B73"/>
    <w:rsid w:val="00B83DA4"/>
    <w:rsid w:val="00BA0F87"/>
    <w:rsid w:val="00BB1A8F"/>
    <w:rsid w:val="00BB5D63"/>
    <w:rsid w:val="00BC03FF"/>
    <w:rsid w:val="00BC2957"/>
    <w:rsid w:val="00BE0D4C"/>
    <w:rsid w:val="00BF2A80"/>
    <w:rsid w:val="00C0108E"/>
    <w:rsid w:val="00C03A73"/>
    <w:rsid w:val="00C062B0"/>
    <w:rsid w:val="00C0795A"/>
    <w:rsid w:val="00C106FC"/>
    <w:rsid w:val="00C11784"/>
    <w:rsid w:val="00C2525D"/>
    <w:rsid w:val="00C30974"/>
    <w:rsid w:val="00C648E4"/>
    <w:rsid w:val="00C65AAC"/>
    <w:rsid w:val="00C74A99"/>
    <w:rsid w:val="00C86809"/>
    <w:rsid w:val="00C9746A"/>
    <w:rsid w:val="00CA108F"/>
    <w:rsid w:val="00CB0D9A"/>
    <w:rsid w:val="00CB2E01"/>
    <w:rsid w:val="00CD1F04"/>
    <w:rsid w:val="00CD3B5F"/>
    <w:rsid w:val="00CD622F"/>
    <w:rsid w:val="00CE06C8"/>
    <w:rsid w:val="00D02E39"/>
    <w:rsid w:val="00D06F46"/>
    <w:rsid w:val="00D16354"/>
    <w:rsid w:val="00D222F5"/>
    <w:rsid w:val="00D32266"/>
    <w:rsid w:val="00D32521"/>
    <w:rsid w:val="00D32952"/>
    <w:rsid w:val="00D502D6"/>
    <w:rsid w:val="00D62EC7"/>
    <w:rsid w:val="00D661F4"/>
    <w:rsid w:val="00D75A5F"/>
    <w:rsid w:val="00D906E4"/>
    <w:rsid w:val="00D92D63"/>
    <w:rsid w:val="00D92D65"/>
    <w:rsid w:val="00D96692"/>
    <w:rsid w:val="00DA1AB2"/>
    <w:rsid w:val="00DA4A03"/>
    <w:rsid w:val="00DA6C1C"/>
    <w:rsid w:val="00DB156E"/>
    <w:rsid w:val="00DB2C19"/>
    <w:rsid w:val="00DB6FE7"/>
    <w:rsid w:val="00DC1247"/>
    <w:rsid w:val="00DC1AAF"/>
    <w:rsid w:val="00DC77D6"/>
    <w:rsid w:val="00DD23EC"/>
    <w:rsid w:val="00DE0A7D"/>
    <w:rsid w:val="00DF2BBE"/>
    <w:rsid w:val="00E00F5F"/>
    <w:rsid w:val="00E106DC"/>
    <w:rsid w:val="00E226F2"/>
    <w:rsid w:val="00E42E02"/>
    <w:rsid w:val="00E44A3C"/>
    <w:rsid w:val="00E53078"/>
    <w:rsid w:val="00E56470"/>
    <w:rsid w:val="00E60CB9"/>
    <w:rsid w:val="00E7173F"/>
    <w:rsid w:val="00E73D7E"/>
    <w:rsid w:val="00EB2080"/>
    <w:rsid w:val="00EB2997"/>
    <w:rsid w:val="00EC1829"/>
    <w:rsid w:val="00EC575F"/>
    <w:rsid w:val="00ED3872"/>
    <w:rsid w:val="00EE3D97"/>
    <w:rsid w:val="00EF0F2F"/>
    <w:rsid w:val="00EF5331"/>
    <w:rsid w:val="00F04F0D"/>
    <w:rsid w:val="00F10B5D"/>
    <w:rsid w:val="00F167F9"/>
    <w:rsid w:val="00F16BFB"/>
    <w:rsid w:val="00F22F1F"/>
    <w:rsid w:val="00F371EE"/>
    <w:rsid w:val="00F37429"/>
    <w:rsid w:val="00F41EF0"/>
    <w:rsid w:val="00F43B9E"/>
    <w:rsid w:val="00F70905"/>
    <w:rsid w:val="00F70D41"/>
    <w:rsid w:val="00F746D8"/>
    <w:rsid w:val="00F840E1"/>
    <w:rsid w:val="00F962A8"/>
    <w:rsid w:val="00F974B3"/>
    <w:rsid w:val="00FA2CAE"/>
    <w:rsid w:val="00FB49A9"/>
    <w:rsid w:val="00FC7E01"/>
    <w:rsid w:val="00FD5CB4"/>
    <w:rsid w:val="00FD75F0"/>
    <w:rsid w:val="00FE3A75"/>
    <w:rsid w:val="00FE7AE8"/>
    <w:rsid w:val="00FF2ACC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086BA"/>
  <w15:docId w15:val="{0DED4F50-C079-43AF-B14E-E7BB5BAA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D8D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ABD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36380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63805"/>
  </w:style>
  <w:style w:type="paragraph" w:styleId="Footer">
    <w:name w:val="footer"/>
    <w:basedOn w:val="Normal"/>
    <w:link w:val="FooterChar"/>
    <w:uiPriority w:val="99"/>
    <w:unhideWhenUsed/>
    <w:rsid w:val="0036380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63805"/>
  </w:style>
  <w:style w:type="paragraph" w:styleId="NormalWeb">
    <w:name w:val="Normal (Web)"/>
    <w:basedOn w:val="Normal"/>
    <w:uiPriority w:val="99"/>
    <w:semiHidden/>
    <w:unhideWhenUsed/>
    <w:rsid w:val="00D32521"/>
    <w:pPr>
      <w:widowControl/>
      <w:wordWrap/>
      <w:autoSpaceDE/>
      <w:autoSpaceDN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F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3C"/>
    <w:rPr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5228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D5228"/>
    <w:rPr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4D5228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C575F"/>
  </w:style>
  <w:style w:type="character" w:styleId="CommentReference">
    <w:name w:val="annotation reference"/>
    <w:basedOn w:val="DefaultParagraphFont"/>
    <w:uiPriority w:val="99"/>
    <w:semiHidden/>
    <w:unhideWhenUsed/>
    <w:rsid w:val="0070743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43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43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436"/>
    <w:rPr>
      <w:b/>
      <w:bCs/>
    </w:rPr>
  </w:style>
  <w:style w:type="paragraph" w:customStyle="1" w:styleId="MDPI11articletype">
    <w:name w:val="MDPI_1.1_article_type"/>
    <w:next w:val="Normal"/>
    <w:qFormat/>
    <w:rsid w:val="005B256B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lang w:eastAsia="de-DE" w:bidi="en-US"/>
    </w:rPr>
  </w:style>
  <w:style w:type="paragraph" w:customStyle="1" w:styleId="MDPI12title">
    <w:name w:val="MDPI_1.2_title"/>
    <w:next w:val="Normal"/>
    <w:qFormat/>
    <w:rsid w:val="005B256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5B256B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B256B"/>
    <w:pPr>
      <w:widowControl/>
      <w:wordWrap/>
      <w:autoSpaceDE/>
      <w:autoSpaceDN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5B256B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16affiliation">
    <w:name w:val="MDPI_1.6_affiliation"/>
    <w:qFormat/>
    <w:rsid w:val="005B256B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B256B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5B256B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5B256B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lang w:eastAsia="de-DE" w:bidi="en-US"/>
    </w:rPr>
  </w:style>
  <w:style w:type="paragraph" w:customStyle="1" w:styleId="MDPI19line">
    <w:name w:val="MDPI_1.9_line"/>
    <w:qFormat/>
    <w:rsid w:val="005B256B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Cs w:val="24"/>
      <w:lang w:eastAsia="de-DE" w:bidi="en-US"/>
    </w:rPr>
  </w:style>
  <w:style w:type="paragraph" w:customStyle="1" w:styleId="MDPI21heading1">
    <w:name w:val="MDPI_2.1_heading1"/>
    <w:qFormat/>
    <w:rsid w:val="005B256B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lang w:eastAsia="de-DE" w:bidi="en-US"/>
    </w:rPr>
  </w:style>
  <w:style w:type="paragraph" w:customStyle="1" w:styleId="MDPI22heading2">
    <w:name w:val="MDPI_2.2_heading2"/>
    <w:qFormat/>
    <w:rsid w:val="005B256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lang w:eastAsia="de-DE" w:bidi="en-US"/>
    </w:rPr>
  </w:style>
  <w:style w:type="paragraph" w:customStyle="1" w:styleId="MDPI23heading3">
    <w:name w:val="MDPI_2.3_heading3"/>
    <w:qFormat/>
    <w:rsid w:val="005B256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1text">
    <w:name w:val="MDPI_3.1_text"/>
    <w:qFormat/>
    <w:rsid w:val="005B256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5B256B"/>
    <w:pPr>
      <w:ind w:firstLine="0"/>
    </w:pPr>
  </w:style>
  <w:style w:type="paragraph" w:customStyle="1" w:styleId="MDPI33textspaceafter">
    <w:name w:val="MDPI_3.3_text_space_after"/>
    <w:qFormat/>
    <w:rsid w:val="005B256B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4textspacebefore">
    <w:name w:val="MDPI_3.4_text_space_before"/>
    <w:qFormat/>
    <w:rsid w:val="005B256B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5textbeforelist">
    <w:name w:val="MDPI_3.5_text_before_list"/>
    <w:qFormat/>
    <w:rsid w:val="005B256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6textafterlist">
    <w:name w:val="MDPI_3.6_text_after_list"/>
    <w:qFormat/>
    <w:rsid w:val="005B256B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7itemize">
    <w:name w:val="MDPI_3.7_itemize"/>
    <w:qFormat/>
    <w:rsid w:val="005B256B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lang w:eastAsia="de-DE" w:bidi="en-US"/>
    </w:rPr>
  </w:style>
  <w:style w:type="paragraph" w:customStyle="1" w:styleId="MDPI38bullet">
    <w:name w:val="MDPI_3.8_bullet"/>
    <w:qFormat/>
    <w:rsid w:val="005B256B"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lang w:eastAsia="de-DE" w:bidi="en-US"/>
    </w:rPr>
  </w:style>
  <w:style w:type="paragraph" w:customStyle="1" w:styleId="MDPI39equation">
    <w:name w:val="MDPI_3.9_equation"/>
    <w:qFormat/>
    <w:rsid w:val="005B256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3aequationnumber">
    <w:name w:val="MDPI_3.a_equation_number"/>
    <w:qFormat/>
    <w:rsid w:val="005B256B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411onetablecaption">
    <w:name w:val="MDPI_4.1.1_one_table_caption"/>
    <w:qFormat/>
    <w:rsid w:val="005B256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eastAsia="zh-CN" w:bidi="en-US"/>
    </w:rPr>
  </w:style>
  <w:style w:type="paragraph" w:customStyle="1" w:styleId="MDPI41tablecaption">
    <w:name w:val="MDPI_4.1_table_caption"/>
    <w:qFormat/>
    <w:rsid w:val="005B256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5B256B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5B256B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5B256B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5B256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5B256B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5B256B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PI61Citation">
    <w:name w:val="MDPI_6.1_Citation"/>
    <w:qFormat/>
    <w:rsid w:val="005B256B"/>
    <w:pPr>
      <w:adjustRightInd w:val="0"/>
      <w:snapToGrid w:val="0"/>
      <w:spacing w:line="240" w:lineRule="atLeast"/>
      <w:ind w:right="113"/>
    </w:pPr>
    <w:rPr>
      <w:rFonts w:ascii="Palatino Linotype" w:hAnsi="Palatino Linotype"/>
      <w:kern w:val="0"/>
      <w:sz w:val="14"/>
      <w:lang w:eastAsia="zh-CN"/>
    </w:rPr>
  </w:style>
  <w:style w:type="paragraph" w:customStyle="1" w:styleId="MDPI61Supplementary">
    <w:name w:val="MDPI_6.1_Supplementary"/>
    <w:basedOn w:val="Normal"/>
    <w:qFormat/>
    <w:rsid w:val="005B256B"/>
    <w:pPr>
      <w:widowControl/>
      <w:wordWrap/>
      <w:autoSpaceDE/>
      <w:autoSpaceDN/>
      <w:adjustRightInd w:val="0"/>
      <w:snapToGrid w:val="0"/>
      <w:spacing w:before="240" w:line="20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5B25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2BackMatter">
    <w:name w:val="MDPI_6.2_BackMatter"/>
    <w:qFormat/>
    <w:rsid w:val="005B256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AuthorContributions">
    <w:name w:val="MDPI_6.3_AuthorContributions"/>
    <w:basedOn w:val="MDPI62Acknowledgments"/>
    <w:qFormat/>
    <w:rsid w:val="005B256B"/>
    <w:rPr>
      <w:rFonts w:eastAsia="宋体"/>
      <w:color w:val="auto"/>
      <w:lang w:eastAsia="en-US"/>
    </w:rPr>
  </w:style>
  <w:style w:type="paragraph" w:customStyle="1" w:styleId="MDPI63Notes">
    <w:name w:val="MDPI_6.3_Notes"/>
    <w:qFormat/>
    <w:rsid w:val="005B256B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 w:themeColor="text1"/>
      <w:kern w:val="0"/>
      <w:sz w:val="14"/>
      <w:szCs w:val="20"/>
      <w:lang w:eastAsia="en-US" w:bidi="en-US"/>
    </w:rPr>
  </w:style>
  <w:style w:type="paragraph" w:customStyle="1" w:styleId="MDPI64CoI">
    <w:name w:val="MDPI_6.4_CoI"/>
    <w:basedOn w:val="MDPI62Acknowledgments"/>
    <w:qFormat/>
    <w:rsid w:val="005B256B"/>
  </w:style>
  <w:style w:type="paragraph" w:customStyle="1" w:styleId="MDPI71References">
    <w:name w:val="MDPI_7.1_References"/>
    <w:qFormat/>
    <w:rsid w:val="005B256B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5B256B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5B256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Cs w:val="20"/>
      <w:lang w:eastAsia="de-CH"/>
    </w:rPr>
  </w:style>
  <w:style w:type="paragraph" w:customStyle="1" w:styleId="MDPI74PublishersNote">
    <w:name w:val="MDPI_7.4_Publisher'sNote"/>
    <w:qFormat/>
    <w:rsid w:val="005B256B"/>
    <w:pPr>
      <w:adjustRightInd w:val="0"/>
      <w:snapToGrid w:val="0"/>
      <w:spacing w:before="240" w:after="240" w:line="200" w:lineRule="atLeast"/>
    </w:pPr>
    <w:rPr>
      <w:rFonts w:ascii="Palatino Linotype" w:eastAsia="宋体" w:hAnsi="Palatino Linotype" w:cs="Times New Roman"/>
      <w:kern w:val="0"/>
      <w:sz w:val="18"/>
      <w:lang w:eastAsia="zh-CN"/>
    </w:rPr>
  </w:style>
  <w:style w:type="paragraph" w:customStyle="1" w:styleId="MDPI81theorem">
    <w:name w:val="MDPI_8.1_theorem"/>
    <w:qFormat/>
    <w:rsid w:val="005B256B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lang w:eastAsia="de-DE" w:bidi="en-US"/>
    </w:rPr>
  </w:style>
  <w:style w:type="paragraph" w:customStyle="1" w:styleId="MDPI82proof">
    <w:name w:val="MDPI_8.2_proof"/>
    <w:qFormat/>
    <w:rsid w:val="005B256B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equationFram">
    <w:name w:val="MDPI_equationFram"/>
    <w:qFormat/>
    <w:rsid w:val="005B256B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paragraph" w:customStyle="1" w:styleId="MDPIfooter">
    <w:name w:val="MDPI_footer"/>
    <w:qFormat/>
    <w:rsid w:val="005B256B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Cs w:val="20"/>
      <w:lang w:eastAsia="de-DE"/>
    </w:rPr>
  </w:style>
  <w:style w:type="paragraph" w:customStyle="1" w:styleId="MDPIfooterfirstpage">
    <w:name w:val="MDPI_footer_firstpage"/>
    <w:qFormat/>
    <w:rsid w:val="005B256B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5B25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5B256B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5B256B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5B256B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5B256B"/>
    <w:rPr>
      <w:rFonts w:ascii="Palatino Linotype" w:eastAsia="宋体" w:hAnsi="Palatino Linotype" w:cs="Times New Roman"/>
      <w:color w:val="000000" w:themeColor="text1"/>
      <w:kern w:val="0"/>
      <w:szCs w:val="2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B256B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5B25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CB1A-74A1-458F-918A-00FC5B4D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2796</Characters>
  <Application>Microsoft Office Word</Application>
  <DocSecurity>0</DocSecurity>
  <Lines>399</Lines>
  <Paragraphs>340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creator>MDPI</dc:creator>
  <cp:lastModifiedBy>MDPI</cp:lastModifiedBy>
  <cp:revision>2</cp:revision>
  <cp:lastPrinted>2020-09-16T12:58:00Z</cp:lastPrinted>
  <dcterms:created xsi:type="dcterms:W3CDTF">2021-01-08T08:23:00Z</dcterms:created>
  <dcterms:modified xsi:type="dcterms:W3CDTF">2021-01-08T08:23:00Z</dcterms:modified>
</cp:coreProperties>
</file>