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CFB0FE" w14:textId="77777777" w:rsidR="00A60E0A" w:rsidRDefault="00D74D41">
      <w:r>
        <w:rPr>
          <w:noProof/>
        </w:rPr>
        <w:drawing>
          <wp:inline distT="0" distB="0" distL="0" distR="0" wp14:anchorId="04A9DA9A" wp14:editId="0334026B">
            <wp:extent cx="8258810" cy="523303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IF2 signaling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8810" cy="5233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C5C880" w14:textId="77777777" w:rsidR="00D74D41" w:rsidRPr="00113551" w:rsidRDefault="00D74D41" w:rsidP="00D74D41">
      <w:pPr>
        <w:pStyle w:val="MDPI31text"/>
        <w:ind w:firstLine="0"/>
        <w:rPr>
          <w:bCs/>
          <w:iCs/>
          <w:sz w:val="16"/>
          <w:szCs w:val="16"/>
        </w:rPr>
      </w:pPr>
      <w:r w:rsidRPr="00113551">
        <w:rPr>
          <w:b/>
          <w:iCs/>
          <w:sz w:val="16"/>
          <w:szCs w:val="16"/>
        </w:rPr>
        <w:t>Figure S2.</w:t>
      </w:r>
      <w:r w:rsidRPr="00113551">
        <w:rPr>
          <w:bCs/>
          <w:iCs/>
          <w:sz w:val="16"/>
          <w:szCs w:val="16"/>
        </w:rPr>
        <w:t xml:space="preserve"> </w:t>
      </w:r>
      <w:r w:rsidR="00113551" w:rsidRPr="00113551">
        <w:rPr>
          <w:sz w:val="16"/>
          <w:szCs w:val="16"/>
        </w:rPr>
        <w:t>Common proteins identified in the three replicates of canine oviductal EVs that participate in the</w:t>
      </w:r>
      <w:r w:rsidR="00113551" w:rsidRPr="00113551">
        <w:rPr>
          <w:bCs/>
          <w:iCs/>
          <w:sz w:val="16"/>
          <w:szCs w:val="16"/>
        </w:rPr>
        <w:t xml:space="preserve"> canonical pathway (CP) EIF2 signaling. This  CP is </w:t>
      </w:r>
      <w:r w:rsidRPr="00113551">
        <w:rPr>
          <w:bCs/>
          <w:iCs/>
          <w:sz w:val="16"/>
          <w:szCs w:val="16"/>
        </w:rPr>
        <w:t xml:space="preserve">defined by the </w:t>
      </w:r>
      <w:r w:rsidR="00667CCC" w:rsidRPr="00113551">
        <w:rPr>
          <w:bCs/>
          <w:iCs/>
          <w:sz w:val="16"/>
          <w:szCs w:val="16"/>
        </w:rPr>
        <w:t>Ingenuity Knowledge Base</w:t>
      </w:r>
      <w:r w:rsidRPr="00113551">
        <w:rPr>
          <w:bCs/>
          <w:iCs/>
          <w:sz w:val="16"/>
          <w:szCs w:val="16"/>
        </w:rPr>
        <w:t>. The grey molecules</w:t>
      </w:r>
      <w:bookmarkStart w:id="0" w:name="_GoBack"/>
      <w:bookmarkEnd w:id="0"/>
      <w:r w:rsidRPr="00113551">
        <w:rPr>
          <w:bCs/>
          <w:iCs/>
          <w:sz w:val="16"/>
          <w:szCs w:val="16"/>
        </w:rPr>
        <w:t xml:space="preserve"> highlighted with pink were identified in three biological samples of canine oviduct-derived exosomes.</w:t>
      </w:r>
    </w:p>
    <w:sectPr w:rsidR="00D74D41" w:rsidRPr="00113551" w:rsidSect="00D74D41">
      <w:pgSz w:w="15840" w:h="12240" w:orient="landscape"/>
      <w:pgMar w:top="1701" w:right="1417" w:bottom="1701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D41"/>
    <w:rsid w:val="00113551"/>
    <w:rsid w:val="00336F1A"/>
    <w:rsid w:val="00667CCC"/>
    <w:rsid w:val="00A60E0A"/>
    <w:rsid w:val="00D74D41"/>
    <w:rsid w:val="00EF2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5DC18E"/>
  <w15:chartTrackingRefBased/>
  <w15:docId w15:val="{C11E7D93-65A7-9B40-B087-BFC88D97D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eastAsiaTheme="minorEastAsia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31text">
    <w:name w:val="MDPI_3.1_text"/>
    <w:link w:val="MDPI31textChar"/>
    <w:qFormat/>
    <w:rsid w:val="00D74D41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character" w:customStyle="1" w:styleId="MDPI31textChar">
    <w:name w:val="MDPI_3.1_text Char"/>
    <w:basedOn w:val="DefaultParagraphFont"/>
    <w:link w:val="MDPI31text"/>
    <w:rsid w:val="00D74D41"/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4D4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D41"/>
    <w:rPr>
      <w:rFonts w:ascii="Times New Roman" w:eastAsiaTheme="minorEastAsia" w:hAnsi="Times New Roman" w:cs="Times New Roman"/>
      <w:sz w:val="18"/>
      <w:szCs w:val="1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 LIRA ALBARRAN</dc:creator>
  <cp:keywords/>
  <dc:description/>
  <cp:lastModifiedBy>Lee, Seokhee</cp:lastModifiedBy>
  <cp:revision>2</cp:revision>
  <dcterms:created xsi:type="dcterms:W3CDTF">2020-11-25T01:59:00Z</dcterms:created>
  <dcterms:modified xsi:type="dcterms:W3CDTF">2020-11-25T01:59:00Z</dcterms:modified>
</cp:coreProperties>
</file>