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99D" w:rsidRPr="000A3589" w:rsidRDefault="00604DCE" w:rsidP="00CB6A4F">
      <w:pPr>
        <w:spacing w:line="480" w:lineRule="auto"/>
        <w:rPr>
          <w:rFonts w:ascii="Palatino Linotype" w:hAnsi="Palatino Linotype" w:cs="Times New Roman"/>
          <w:b/>
          <w:sz w:val="20"/>
          <w:szCs w:val="20"/>
        </w:rPr>
      </w:pPr>
      <w:r w:rsidRPr="000A3589">
        <w:rPr>
          <w:rFonts w:ascii="Palatino Linotype" w:hAnsi="Palatino Linotype" w:cs="Times New Roman"/>
          <w:b/>
          <w:sz w:val="20"/>
          <w:szCs w:val="20"/>
        </w:rPr>
        <w:t>Appendix 2</w:t>
      </w:r>
      <w:r w:rsidR="00CB6A4F" w:rsidRPr="000A3589">
        <w:rPr>
          <w:rFonts w:ascii="Palatino Linotype" w:hAnsi="Palatino Linotype" w:cs="Times New Roman"/>
          <w:b/>
          <w:sz w:val="20"/>
          <w:szCs w:val="20"/>
        </w:rPr>
        <w:t xml:space="preserve">  </w:t>
      </w:r>
    </w:p>
    <w:p w:rsidR="00CB6A4F" w:rsidRPr="000A3589" w:rsidRDefault="00CB6A4F" w:rsidP="00CB6A4F">
      <w:pPr>
        <w:spacing w:line="480" w:lineRule="auto"/>
        <w:rPr>
          <w:rFonts w:ascii="Palatino Linotype" w:hAnsi="Palatino Linotype" w:cs="Times New Roman"/>
          <w:b/>
          <w:sz w:val="20"/>
          <w:szCs w:val="20"/>
        </w:rPr>
      </w:pPr>
      <w:r w:rsidRPr="000A3589">
        <w:rPr>
          <w:rFonts w:ascii="Palatino Linotype" w:hAnsi="Palatino Linotype" w:cs="Times New Roman"/>
          <w:b/>
          <w:sz w:val="20"/>
          <w:szCs w:val="20"/>
        </w:rPr>
        <w:t>The analysed data for the questionnaire survey</w:t>
      </w:r>
    </w:p>
    <w:tbl>
      <w:tblPr>
        <w:tblStyle w:val="PlainTable2"/>
        <w:tblW w:w="9026" w:type="dxa"/>
        <w:tblLayout w:type="fixed"/>
        <w:tblLook w:val="04A0" w:firstRow="1" w:lastRow="0" w:firstColumn="1" w:lastColumn="0" w:noHBand="0" w:noVBand="1"/>
      </w:tblPr>
      <w:tblGrid>
        <w:gridCol w:w="720"/>
        <w:gridCol w:w="4009"/>
        <w:gridCol w:w="500"/>
        <w:gridCol w:w="681"/>
        <w:gridCol w:w="620"/>
        <w:gridCol w:w="620"/>
        <w:gridCol w:w="741"/>
        <w:gridCol w:w="604"/>
        <w:gridCol w:w="531"/>
      </w:tblGrid>
      <w:tr w:rsidR="000A3589" w:rsidRPr="000A3589" w:rsidTr="00E154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</w:tcPr>
          <w:p w:rsidR="00861771" w:rsidRPr="000A3589" w:rsidRDefault="00861771" w:rsidP="00E15451">
            <w:pPr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Item No.</w:t>
            </w:r>
          </w:p>
        </w:tc>
        <w:tc>
          <w:tcPr>
            <w:tcW w:w="4009" w:type="dxa"/>
            <w:vMerge w:val="restart"/>
            <w:hideMark/>
          </w:tcPr>
          <w:p w:rsidR="00861771" w:rsidRPr="000A3589" w:rsidRDefault="00861771" w:rsidP="00E15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 Items</w:t>
            </w:r>
          </w:p>
        </w:tc>
        <w:tc>
          <w:tcPr>
            <w:tcW w:w="1181" w:type="dxa"/>
            <w:gridSpan w:val="2"/>
            <w:hideMark/>
          </w:tcPr>
          <w:p w:rsidR="00861771" w:rsidRPr="000A3589" w:rsidRDefault="00861771" w:rsidP="00E15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N</w:t>
            </w:r>
          </w:p>
        </w:tc>
        <w:tc>
          <w:tcPr>
            <w:tcW w:w="620" w:type="dxa"/>
            <w:vMerge w:val="restart"/>
            <w:hideMark/>
          </w:tcPr>
          <w:p w:rsidR="00861771" w:rsidRPr="000A3589" w:rsidRDefault="00861771" w:rsidP="00E15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Mean</w:t>
            </w:r>
          </w:p>
        </w:tc>
        <w:tc>
          <w:tcPr>
            <w:tcW w:w="620" w:type="dxa"/>
            <w:vMerge w:val="restart"/>
            <w:hideMark/>
          </w:tcPr>
          <w:p w:rsidR="00861771" w:rsidRPr="000A3589" w:rsidRDefault="00861771" w:rsidP="00E15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Median</w:t>
            </w:r>
          </w:p>
        </w:tc>
        <w:tc>
          <w:tcPr>
            <w:tcW w:w="741" w:type="dxa"/>
            <w:vMerge w:val="restart"/>
            <w:hideMark/>
          </w:tcPr>
          <w:p w:rsidR="00861771" w:rsidRPr="000A3589" w:rsidRDefault="00861771" w:rsidP="00E15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Std. Deviation</w:t>
            </w:r>
          </w:p>
        </w:tc>
        <w:tc>
          <w:tcPr>
            <w:tcW w:w="604" w:type="dxa"/>
            <w:vMerge w:val="restart"/>
            <w:hideMark/>
          </w:tcPr>
          <w:p w:rsidR="00861771" w:rsidRPr="000A3589" w:rsidRDefault="00861771" w:rsidP="00E15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Minimum</w:t>
            </w:r>
          </w:p>
        </w:tc>
        <w:tc>
          <w:tcPr>
            <w:tcW w:w="531" w:type="dxa"/>
            <w:vMerge w:val="restart"/>
            <w:hideMark/>
          </w:tcPr>
          <w:p w:rsidR="00861771" w:rsidRPr="000A3589" w:rsidRDefault="00861771" w:rsidP="00E15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  <w:t>Maximum</w:t>
            </w:r>
          </w:p>
        </w:tc>
      </w:tr>
      <w:tr w:rsidR="000A3589" w:rsidRPr="000A3589" w:rsidTr="00E154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tcBorders>
              <w:bottom w:val="single" w:sz="4" w:space="0" w:color="auto"/>
            </w:tcBorders>
          </w:tcPr>
          <w:p w:rsidR="00861771" w:rsidRPr="000A3589" w:rsidRDefault="00861771" w:rsidP="00E15451">
            <w:pPr>
              <w:rPr>
                <w:rFonts w:ascii="Palatino Linotype" w:eastAsia="Times New Roman" w:hAnsi="Palatino Linotype" w:cs="Times New Roman"/>
                <w:b w:val="0"/>
                <w:sz w:val="18"/>
                <w:szCs w:val="20"/>
                <w:lang w:val="en-US" w:eastAsia="zh-CN"/>
              </w:rPr>
            </w:pPr>
          </w:p>
        </w:tc>
        <w:tc>
          <w:tcPr>
            <w:tcW w:w="4009" w:type="dxa"/>
            <w:vMerge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</w:p>
        </w:tc>
        <w:tc>
          <w:tcPr>
            <w:tcW w:w="500" w:type="dxa"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Valid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Missing</w:t>
            </w:r>
          </w:p>
        </w:tc>
        <w:tc>
          <w:tcPr>
            <w:tcW w:w="620" w:type="dxa"/>
            <w:vMerge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</w:p>
        </w:tc>
        <w:tc>
          <w:tcPr>
            <w:tcW w:w="620" w:type="dxa"/>
            <w:vMerge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</w:p>
        </w:tc>
        <w:tc>
          <w:tcPr>
            <w:tcW w:w="741" w:type="dxa"/>
            <w:vMerge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</w:p>
        </w:tc>
        <w:tc>
          <w:tcPr>
            <w:tcW w:w="604" w:type="dxa"/>
            <w:vMerge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</w:p>
        </w:tc>
        <w:tc>
          <w:tcPr>
            <w:tcW w:w="531" w:type="dxa"/>
            <w:vMerge/>
            <w:tcBorders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</w:p>
        </w:tc>
      </w:tr>
      <w:tr w:rsidR="000A3589" w:rsidRPr="000A3589" w:rsidTr="00E15451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nil"/>
              <w:bottom w:val="nil"/>
            </w:tcBorders>
          </w:tcPr>
          <w:p w:rsidR="00861771" w:rsidRPr="000A3589" w:rsidRDefault="00861771" w:rsidP="00861771">
            <w:pPr>
              <w:spacing w:line="276" w:lineRule="auto"/>
              <w:rPr>
                <w:rFonts w:ascii="Palatino Linotype" w:eastAsia="Times New Roman" w:hAnsi="Palatino Linotype" w:cs="Times New Roman"/>
                <w:b w:val="0"/>
                <w:bCs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b w:val="0"/>
                <w:sz w:val="18"/>
                <w:lang w:val="en-US" w:eastAsia="zh-CN"/>
              </w:rPr>
              <w:t>C7.39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861771" w:rsidRPr="000A3589" w:rsidRDefault="00861771" w:rsidP="0086177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8"/>
                <w:lang w:val="en-US" w:eastAsia="zh-CN"/>
              </w:rPr>
              <w:t>The animal host country needs to provide conservation policy or strategy or species management plan to the animal captive institution. Figure 4</w:t>
            </w:r>
          </w:p>
        </w:tc>
        <w:tc>
          <w:tcPr>
            <w:tcW w:w="500" w:type="dxa"/>
            <w:tcBorders>
              <w:top w:val="nil"/>
              <w:bottom w:val="nil"/>
            </w:tcBorders>
            <w:noWrap/>
          </w:tcPr>
          <w:p w:rsidR="00861771" w:rsidRPr="000A3589" w:rsidRDefault="00861771" w:rsidP="009E79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2</w:t>
            </w:r>
            <w:r w:rsidR="009E79E2"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  <w:noWrap/>
          </w:tcPr>
          <w:p w:rsidR="00861771" w:rsidRPr="000A3589" w:rsidRDefault="009E79E2" w:rsidP="0086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2</w:t>
            </w:r>
          </w:p>
        </w:tc>
        <w:tc>
          <w:tcPr>
            <w:tcW w:w="620" w:type="dxa"/>
            <w:tcBorders>
              <w:top w:val="nil"/>
              <w:bottom w:val="nil"/>
            </w:tcBorders>
            <w:noWrap/>
          </w:tcPr>
          <w:p w:rsidR="00861771" w:rsidRPr="000A3589" w:rsidRDefault="009E79E2" w:rsidP="0086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4.25</w:t>
            </w:r>
          </w:p>
        </w:tc>
        <w:tc>
          <w:tcPr>
            <w:tcW w:w="620" w:type="dxa"/>
            <w:tcBorders>
              <w:top w:val="nil"/>
              <w:bottom w:val="nil"/>
            </w:tcBorders>
            <w:noWrap/>
          </w:tcPr>
          <w:p w:rsidR="00861771" w:rsidRPr="000A3589" w:rsidRDefault="009E79E2" w:rsidP="0086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4.50</w:t>
            </w:r>
          </w:p>
        </w:tc>
        <w:tc>
          <w:tcPr>
            <w:tcW w:w="741" w:type="dxa"/>
            <w:tcBorders>
              <w:top w:val="nil"/>
              <w:bottom w:val="nil"/>
            </w:tcBorders>
            <w:noWrap/>
          </w:tcPr>
          <w:p w:rsidR="00861771" w:rsidRPr="000A3589" w:rsidRDefault="009E79E2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0.887</w:t>
            </w:r>
          </w:p>
        </w:tc>
        <w:tc>
          <w:tcPr>
            <w:tcW w:w="604" w:type="dxa"/>
            <w:tcBorders>
              <w:top w:val="nil"/>
              <w:bottom w:val="nil"/>
            </w:tcBorders>
            <w:noWrap/>
          </w:tcPr>
          <w:p w:rsidR="00861771" w:rsidRPr="000A3589" w:rsidRDefault="009E79E2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2</w:t>
            </w:r>
          </w:p>
        </w:tc>
        <w:tc>
          <w:tcPr>
            <w:tcW w:w="531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5</w:t>
            </w:r>
          </w:p>
        </w:tc>
      </w:tr>
      <w:tr w:rsidR="000A3589" w:rsidRPr="000A3589" w:rsidTr="00E154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nil"/>
              <w:bottom w:val="nil"/>
            </w:tcBorders>
          </w:tcPr>
          <w:p w:rsidR="00861771" w:rsidRPr="000A3589" w:rsidRDefault="00861771" w:rsidP="00861771">
            <w:pPr>
              <w:spacing w:line="276" w:lineRule="auto"/>
              <w:rPr>
                <w:rFonts w:ascii="Palatino Linotype" w:eastAsia="Times New Roman" w:hAnsi="Palatino Linotype" w:cs="Times New Roman"/>
                <w:b w:val="0"/>
                <w:bCs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b w:val="0"/>
                <w:sz w:val="18"/>
                <w:szCs w:val="24"/>
                <w:lang w:val="en-US" w:eastAsia="zh-CN"/>
              </w:rPr>
              <w:t>C7.40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861771" w:rsidRPr="000A3589" w:rsidRDefault="00861771" w:rsidP="00861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8"/>
                <w:lang w:val="en-US" w:eastAsia="zh-CN"/>
              </w:rPr>
              <w:t xml:space="preserve">The scientific knowledge of species </w:t>
            </w:r>
            <w:r w:rsidRPr="000A3589">
              <w:rPr>
                <w:rFonts w:ascii="Palatino Linotype" w:eastAsia="Times New Roman" w:hAnsi="Palatino Linotype" w:cs="Times New Roman"/>
                <w:i/>
                <w:iCs/>
                <w:sz w:val="18"/>
                <w:szCs w:val="24"/>
                <w:lang w:val="en-US" w:eastAsia="zh-CN"/>
              </w:rPr>
              <w:t>ex-situ</w:t>
            </w:r>
            <w:r w:rsidRPr="000A3589">
              <w:rPr>
                <w:rFonts w:ascii="Palatino Linotype" w:eastAsia="Times New Roman" w:hAnsi="Palatino Linotype" w:cs="Times New Roman"/>
                <w:sz w:val="18"/>
                <w:szCs w:val="24"/>
                <w:lang w:val="en-US" w:eastAsia="zh-CN"/>
              </w:rPr>
              <w:t xml:space="preserve"> management has well integrated into the species conservation policy and practice. Figure 1</w:t>
            </w:r>
          </w:p>
        </w:tc>
        <w:tc>
          <w:tcPr>
            <w:tcW w:w="500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29</w:t>
            </w:r>
          </w:p>
        </w:tc>
        <w:tc>
          <w:tcPr>
            <w:tcW w:w="681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1</w:t>
            </w:r>
          </w:p>
        </w:tc>
        <w:tc>
          <w:tcPr>
            <w:tcW w:w="620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4.52</w:t>
            </w:r>
          </w:p>
        </w:tc>
        <w:tc>
          <w:tcPr>
            <w:tcW w:w="620" w:type="dxa"/>
            <w:tcBorders>
              <w:top w:val="nil"/>
              <w:bottom w:val="nil"/>
            </w:tcBorders>
            <w:noWrap/>
          </w:tcPr>
          <w:p w:rsidR="00861771" w:rsidRPr="000A3589" w:rsidRDefault="009E79E2" w:rsidP="00861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5.00</w:t>
            </w:r>
          </w:p>
        </w:tc>
        <w:tc>
          <w:tcPr>
            <w:tcW w:w="741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0.634</w:t>
            </w:r>
          </w:p>
        </w:tc>
        <w:tc>
          <w:tcPr>
            <w:tcW w:w="604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3</w:t>
            </w:r>
          </w:p>
        </w:tc>
        <w:tc>
          <w:tcPr>
            <w:tcW w:w="531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5</w:t>
            </w:r>
          </w:p>
        </w:tc>
      </w:tr>
      <w:tr w:rsidR="000A3589" w:rsidRPr="000A3589" w:rsidTr="00861771">
        <w:trPr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nil"/>
              <w:bottom w:val="nil"/>
            </w:tcBorders>
          </w:tcPr>
          <w:p w:rsidR="00861771" w:rsidRPr="000A3589" w:rsidRDefault="00861771" w:rsidP="00861771">
            <w:pPr>
              <w:spacing w:line="276" w:lineRule="auto"/>
              <w:rPr>
                <w:rFonts w:ascii="Palatino Linotype" w:eastAsia="Times New Roman" w:hAnsi="Palatino Linotype" w:cs="Times New Roman"/>
                <w:b w:val="0"/>
                <w:bCs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b w:val="0"/>
                <w:sz w:val="18"/>
                <w:lang w:val="en-US" w:eastAsia="zh-CN"/>
              </w:rPr>
              <w:t>C8.16</w:t>
            </w:r>
          </w:p>
        </w:tc>
        <w:tc>
          <w:tcPr>
            <w:tcW w:w="4009" w:type="dxa"/>
            <w:tcBorders>
              <w:top w:val="nil"/>
              <w:bottom w:val="nil"/>
            </w:tcBorders>
            <w:hideMark/>
          </w:tcPr>
          <w:p w:rsidR="00861771" w:rsidRPr="000A3589" w:rsidRDefault="00861771" w:rsidP="0086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8"/>
                <w:lang w:val="en-US" w:eastAsia="zh-CN"/>
              </w:rPr>
              <w:t>The integration of species captive management scientific knowledge into the species conservation policy and practice. Figure 2</w:t>
            </w:r>
          </w:p>
        </w:tc>
        <w:tc>
          <w:tcPr>
            <w:tcW w:w="500" w:type="dxa"/>
            <w:tcBorders>
              <w:top w:val="nil"/>
              <w:bottom w:val="nil"/>
            </w:tcBorders>
            <w:noWrap/>
            <w:hideMark/>
          </w:tcPr>
          <w:p w:rsidR="00861771" w:rsidRPr="000A3589" w:rsidRDefault="009E79E2" w:rsidP="0086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26</w:t>
            </w:r>
          </w:p>
        </w:tc>
        <w:tc>
          <w:tcPr>
            <w:tcW w:w="681" w:type="dxa"/>
            <w:tcBorders>
              <w:top w:val="nil"/>
              <w:bottom w:val="nil"/>
            </w:tcBorders>
            <w:noWrap/>
            <w:hideMark/>
          </w:tcPr>
          <w:p w:rsidR="00861771" w:rsidRPr="000A3589" w:rsidRDefault="009E79E2" w:rsidP="0086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4</w:t>
            </w:r>
          </w:p>
        </w:tc>
        <w:tc>
          <w:tcPr>
            <w:tcW w:w="620" w:type="dxa"/>
            <w:tcBorders>
              <w:top w:val="nil"/>
              <w:bottom w:val="nil"/>
            </w:tcBorders>
            <w:noWrap/>
            <w:hideMark/>
          </w:tcPr>
          <w:p w:rsidR="00861771" w:rsidRPr="000A3589" w:rsidRDefault="00861771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3.46</w:t>
            </w:r>
          </w:p>
        </w:tc>
        <w:tc>
          <w:tcPr>
            <w:tcW w:w="620" w:type="dxa"/>
            <w:tcBorders>
              <w:top w:val="nil"/>
              <w:bottom w:val="nil"/>
            </w:tcBorders>
            <w:noWrap/>
          </w:tcPr>
          <w:p w:rsidR="00861771" w:rsidRPr="000A3589" w:rsidRDefault="009E79E2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4.00</w:t>
            </w:r>
          </w:p>
        </w:tc>
        <w:tc>
          <w:tcPr>
            <w:tcW w:w="741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1.104</w:t>
            </w:r>
          </w:p>
        </w:tc>
        <w:tc>
          <w:tcPr>
            <w:tcW w:w="604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1</w:t>
            </w:r>
          </w:p>
        </w:tc>
        <w:tc>
          <w:tcPr>
            <w:tcW w:w="531" w:type="dxa"/>
            <w:tcBorders>
              <w:top w:val="nil"/>
              <w:bottom w:val="nil"/>
            </w:tcBorders>
            <w:noWrap/>
          </w:tcPr>
          <w:p w:rsidR="00861771" w:rsidRPr="000A3589" w:rsidRDefault="00861771" w:rsidP="008617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5</w:t>
            </w:r>
          </w:p>
        </w:tc>
      </w:tr>
      <w:tr w:rsidR="000A3589" w:rsidRPr="000A3589" w:rsidTr="00861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nil"/>
              <w:bottom w:val="single" w:sz="4" w:space="0" w:color="auto"/>
            </w:tcBorders>
          </w:tcPr>
          <w:p w:rsidR="00861771" w:rsidRPr="000A3589" w:rsidRDefault="00861771" w:rsidP="00E15451">
            <w:pPr>
              <w:spacing w:line="276" w:lineRule="auto"/>
              <w:rPr>
                <w:rFonts w:ascii="Palatino Linotype" w:eastAsia="Times New Roman" w:hAnsi="Palatino Linotype" w:cs="Times New Roman"/>
                <w:b w:val="0"/>
                <w:bCs w:val="0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b w:val="0"/>
                <w:sz w:val="18"/>
                <w:lang w:val="en-US" w:eastAsia="zh-CN"/>
              </w:rPr>
              <w:t>C9.19</w:t>
            </w:r>
          </w:p>
        </w:tc>
        <w:tc>
          <w:tcPr>
            <w:tcW w:w="4009" w:type="dxa"/>
            <w:tcBorders>
              <w:top w:val="nil"/>
              <w:bottom w:val="single" w:sz="4" w:space="0" w:color="auto"/>
            </w:tcBorders>
            <w:hideMark/>
          </w:tcPr>
          <w:p w:rsidR="00861771" w:rsidRPr="000A3589" w:rsidRDefault="00861771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8"/>
                <w:lang w:val="en-US" w:eastAsia="zh-CN"/>
              </w:rPr>
              <w:t>The species strategic, management plan and procedures research implemented by your institution. Figure 3</w:t>
            </w:r>
          </w:p>
        </w:tc>
        <w:tc>
          <w:tcPr>
            <w:tcW w:w="500" w:type="dxa"/>
            <w:tcBorders>
              <w:top w:val="nil"/>
              <w:bottom w:val="single" w:sz="4" w:space="0" w:color="auto"/>
            </w:tcBorders>
            <w:noWrap/>
            <w:hideMark/>
          </w:tcPr>
          <w:p w:rsidR="00861771" w:rsidRPr="000A3589" w:rsidRDefault="009E79E2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25</w:t>
            </w:r>
          </w:p>
        </w:tc>
        <w:tc>
          <w:tcPr>
            <w:tcW w:w="681" w:type="dxa"/>
            <w:tcBorders>
              <w:top w:val="nil"/>
              <w:bottom w:val="single" w:sz="4" w:space="0" w:color="auto"/>
            </w:tcBorders>
            <w:noWrap/>
            <w:hideMark/>
          </w:tcPr>
          <w:p w:rsidR="00861771" w:rsidRPr="000A3589" w:rsidRDefault="009E79E2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5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861771" w:rsidRPr="000A3589" w:rsidRDefault="009E79E2" w:rsidP="009E79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3.48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861771" w:rsidRPr="000A3589" w:rsidRDefault="009E79E2" w:rsidP="00E15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4</w:t>
            </w:r>
            <w:r w:rsidR="00861771" w:rsidRPr="000A3589">
              <w:rPr>
                <w:rFonts w:ascii="Palatino Linotype" w:eastAsia="Times New Roman" w:hAnsi="Palatino Linotype" w:cs="Times New Roman"/>
                <w:sz w:val="18"/>
                <w:szCs w:val="20"/>
                <w:lang w:val="en-US" w:eastAsia="zh-CN"/>
              </w:rPr>
              <w:t>.00</w:t>
            </w: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noWrap/>
          </w:tcPr>
          <w:p w:rsidR="00861771" w:rsidRPr="000A3589" w:rsidRDefault="00861771" w:rsidP="009E79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0.</w:t>
            </w:r>
            <w:r w:rsidR="009E79E2" w:rsidRPr="000A3589">
              <w:rPr>
                <w:rFonts w:ascii="Palatino Linotype" w:hAnsi="Palatino Linotype" w:cs="Times New Roman"/>
                <w:sz w:val="18"/>
                <w:szCs w:val="24"/>
              </w:rPr>
              <w:t>963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  <w:noWrap/>
          </w:tcPr>
          <w:p w:rsidR="00861771" w:rsidRPr="000A3589" w:rsidRDefault="009E79E2" w:rsidP="00E154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1</w:t>
            </w:r>
          </w:p>
        </w:tc>
        <w:tc>
          <w:tcPr>
            <w:tcW w:w="531" w:type="dxa"/>
            <w:tcBorders>
              <w:top w:val="nil"/>
              <w:bottom w:val="single" w:sz="4" w:space="0" w:color="auto"/>
            </w:tcBorders>
            <w:noWrap/>
          </w:tcPr>
          <w:p w:rsidR="00861771" w:rsidRPr="000A3589" w:rsidRDefault="00861771" w:rsidP="00E154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4"/>
              </w:rPr>
            </w:pPr>
            <w:r w:rsidRPr="000A3589">
              <w:rPr>
                <w:rFonts w:ascii="Palatino Linotype" w:hAnsi="Palatino Linotype" w:cs="Times New Roman"/>
                <w:sz w:val="18"/>
                <w:szCs w:val="24"/>
              </w:rPr>
              <w:t>5</w:t>
            </w:r>
          </w:p>
        </w:tc>
      </w:tr>
    </w:tbl>
    <w:p w:rsidR="00861771" w:rsidRPr="000A3589" w:rsidRDefault="00861771">
      <w:pPr>
        <w:rPr>
          <w:rFonts w:ascii="Palatino Linotype" w:hAnsi="Palatino Linotype"/>
        </w:rPr>
      </w:pPr>
    </w:p>
    <w:p w:rsidR="009812AC" w:rsidRPr="000A3589" w:rsidRDefault="0000399D">
      <w:pPr>
        <w:rPr>
          <w:rFonts w:ascii="Palatino Linotype" w:hAnsi="Palatino Linotype"/>
        </w:rPr>
      </w:pPr>
      <w:r w:rsidRPr="000A3589">
        <w:rPr>
          <w:rFonts w:ascii="Palatino Linotype" w:hAnsi="Palatino Linotype"/>
        </w:rPr>
        <w:t>The analysed data for the questionnaire survey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6"/>
        <w:gridCol w:w="2806"/>
        <w:gridCol w:w="1119"/>
        <w:gridCol w:w="1148"/>
        <w:gridCol w:w="1121"/>
        <w:gridCol w:w="938"/>
        <w:gridCol w:w="930"/>
        <w:gridCol w:w="582"/>
      </w:tblGrid>
      <w:tr w:rsidR="000A3589" w:rsidRPr="000A3589" w:rsidTr="00C07448">
        <w:trPr>
          <w:trHeight w:val="290"/>
        </w:trPr>
        <w:tc>
          <w:tcPr>
            <w:tcW w:w="382" w:type="pct"/>
            <w:vMerge w:val="restart"/>
            <w:tcBorders>
              <w:top w:val="single" w:sz="4" w:space="0" w:color="auto"/>
            </w:tcBorders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Item No.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Policy items</w:t>
            </w:r>
            <w:bookmarkStart w:id="0" w:name="_GoBack"/>
            <w:bookmarkEnd w:id="0"/>
          </w:p>
        </w:tc>
        <w:tc>
          <w:tcPr>
            <w:tcW w:w="311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Percent</w:t>
            </w:r>
          </w:p>
        </w:tc>
      </w:tr>
      <w:tr w:rsidR="000A3589" w:rsidRPr="000A3589" w:rsidTr="00C07448">
        <w:trPr>
          <w:trHeight w:val="665"/>
        </w:trPr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</w:p>
        </w:tc>
        <w:tc>
          <w:tcPr>
            <w:tcW w:w="1499" w:type="pct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Very unimportant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Unimportant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Neither unimportant nor important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Important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Very important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Total</w:t>
            </w:r>
          </w:p>
        </w:tc>
      </w:tr>
      <w:tr w:rsidR="000A3589" w:rsidRPr="000A3589" w:rsidTr="00C07448">
        <w:trPr>
          <w:trHeight w:val="872"/>
        </w:trPr>
        <w:tc>
          <w:tcPr>
            <w:tcW w:w="382" w:type="pct"/>
            <w:tcBorders>
              <w:top w:val="single" w:sz="4" w:space="0" w:color="auto"/>
            </w:tcBorders>
          </w:tcPr>
          <w:p w:rsidR="009E79E2" w:rsidRPr="000A3589" w:rsidRDefault="009E79E2" w:rsidP="009812AC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C7.39</w:t>
            </w:r>
          </w:p>
        </w:tc>
        <w:tc>
          <w:tcPr>
            <w:tcW w:w="149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E79E2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The animal host country needs to provide conservation policy or strategy or species management plan to the animal captive institution. Figure 4</w:t>
            </w:r>
          </w:p>
        </w:tc>
        <w:tc>
          <w:tcPr>
            <w:tcW w:w="598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3.6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17.9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28.6</w:t>
            </w:r>
          </w:p>
        </w:tc>
        <w:tc>
          <w:tcPr>
            <w:tcW w:w="497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50.0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812A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100.0</w:t>
            </w:r>
          </w:p>
        </w:tc>
      </w:tr>
      <w:tr w:rsidR="000A3589" w:rsidRPr="000A3589" w:rsidTr="00C07448">
        <w:trPr>
          <w:trHeight w:val="800"/>
        </w:trPr>
        <w:tc>
          <w:tcPr>
            <w:tcW w:w="382" w:type="pct"/>
          </w:tcPr>
          <w:p w:rsidR="009E79E2" w:rsidRPr="000A3589" w:rsidRDefault="009E79E2" w:rsidP="005E5BA8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C7.40</w:t>
            </w:r>
          </w:p>
        </w:tc>
        <w:tc>
          <w:tcPr>
            <w:tcW w:w="1499" w:type="pct"/>
            <w:shd w:val="clear" w:color="auto" w:fill="auto"/>
          </w:tcPr>
          <w:p w:rsidR="009E79E2" w:rsidRPr="000A3589" w:rsidRDefault="009E79E2" w:rsidP="009E79E2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The scientific knowledge of species ex-situ management has well integrated into the species conservation policy and practice. Figure 1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0.0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6.9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34.5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58.6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100.0</w:t>
            </w:r>
          </w:p>
        </w:tc>
      </w:tr>
      <w:tr w:rsidR="000A3589" w:rsidRPr="000A3589" w:rsidTr="00C07448">
        <w:trPr>
          <w:trHeight w:val="278"/>
        </w:trPr>
        <w:tc>
          <w:tcPr>
            <w:tcW w:w="382" w:type="pct"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</w:p>
        </w:tc>
        <w:tc>
          <w:tcPr>
            <w:tcW w:w="1499" w:type="pct"/>
            <w:shd w:val="clear" w:color="auto" w:fill="auto"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Never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Rarely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Occasionally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Often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Always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Total</w:t>
            </w:r>
          </w:p>
        </w:tc>
      </w:tr>
      <w:tr w:rsidR="000A3589" w:rsidRPr="000A3589" w:rsidTr="00C07448">
        <w:trPr>
          <w:trHeight w:val="719"/>
        </w:trPr>
        <w:tc>
          <w:tcPr>
            <w:tcW w:w="382" w:type="pct"/>
          </w:tcPr>
          <w:p w:rsidR="009E79E2" w:rsidRPr="000A3589" w:rsidRDefault="009E79E2" w:rsidP="005E5BA8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C8.16</w:t>
            </w:r>
          </w:p>
        </w:tc>
        <w:tc>
          <w:tcPr>
            <w:tcW w:w="1499" w:type="pct"/>
            <w:shd w:val="clear" w:color="auto" w:fill="auto"/>
          </w:tcPr>
          <w:p w:rsidR="009E79E2" w:rsidRPr="000A3589" w:rsidRDefault="009E79E2" w:rsidP="009E79E2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The integration of species captive management scientific knowledge into the species conservation policy and practice. Figure 2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7.7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7.7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30.8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38.5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15.4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5E5BA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100.0</w:t>
            </w:r>
          </w:p>
        </w:tc>
      </w:tr>
      <w:tr w:rsidR="000A3589" w:rsidRPr="000A3589" w:rsidTr="00C07448">
        <w:trPr>
          <w:trHeight w:val="566"/>
        </w:trPr>
        <w:tc>
          <w:tcPr>
            <w:tcW w:w="382" w:type="pct"/>
          </w:tcPr>
          <w:p w:rsidR="009E79E2" w:rsidRPr="000A3589" w:rsidRDefault="009E79E2" w:rsidP="009E79E2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</w:p>
        </w:tc>
        <w:tc>
          <w:tcPr>
            <w:tcW w:w="1499" w:type="pct"/>
            <w:shd w:val="clear" w:color="auto" w:fill="auto"/>
          </w:tcPr>
          <w:p w:rsidR="009E79E2" w:rsidRPr="000A3589" w:rsidRDefault="009E79E2" w:rsidP="009E79E2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Strongly disagree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Disagree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Neither agree or disagree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Agree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Strongly agree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Total</w:t>
            </w:r>
          </w:p>
        </w:tc>
      </w:tr>
      <w:tr w:rsidR="000A3589" w:rsidRPr="000A3589" w:rsidTr="00C07448">
        <w:trPr>
          <w:trHeight w:val="539"/>
        </w:trPr>
        <w:tc>
          <w:tcPr>
            <w:tcW w:w="382" w:type="pct"/>
            <w:tcBorders>
              <w:bottom w:val="single" w:sz="4" w:space="0" w:color="auto"/>
            </w:tcBorders>
          </w:tcPr>
          <w:p w:rsidR="009E79E2" w:rsidRPr="000A3589" w:rsidRDefault="009E79E2" w:rsidP="009E79E2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C9.19</w:t>
            </w:r>
          </w:p>
        </w:tc>
        <w:tc>
          <w:tcPr>
            <w:tcW w:w="14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E79E2" w:rsidRPr="000A3589" w:rsidRDefault="009E79E2" w:rsidP="009E79E2">
            <w:pPr>
              <w:spacing w:after="0" w:line="240" w:lineRule="auto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The species strategic, management plan and procedures research implemented by your institution. Figure 3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4.0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8.0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36.0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40.0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12.0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E79E2" w:rsidRPr="000A3589" w:rsidRDefault="009E79E2" w:rsidP="009E79E2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</w:pPr>
            <w:r w:rsidRPr="000A3589">
              <w:rPr>
                <w:rFonts w:ascii="Palatino Linotype" w:eastAsia="Times New Roman" w:hAnsi="Palatino Linotype" w:cs="Calibri"/>
                <w:sz w:val="16"/>
                <w:lang w:val="en-US" w:eastAsia="zh-CN"/>
              </w:rPr>
              <w:t>100.0</w:t>
            </w:r>
          </w:p>
        </w:tc>
      </w:tr>
    </w:tbl>
    <w:p w:rsidR="009812AC" w:rsidRPr="000A3589" w:rsidRDefault="009812AC">
      <w:pPr>
        <w:rPr>
          <w:rFonts w:ascii="Palatino Linotype" w:hAnsi="Palatino Linotype"/>
        </w:rPr>
      </w:pPr>
    </w:p>
    <w:sectPr w:rsidR="009812AC" w:rsidRPr="000A3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D36F5"/>
    <w:multiLevelType w:val="hybridMultilevel"/>
    <w:tmpl w:val="5AE8EF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3046CBF"/>
    <w:multiLevelType w:val="hybridMultilevel"/>
    <w:tmpl w:val="5AE8EF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7A5133F"/>
    <w:multiLevelType w:val="hybridMultilevel"/>
    <w:tmpl w:val="5AE8EF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B8005C2"/>
    <w:multiLevelType w:val="hybridMultilevel"/>
    <w:tmpl w:val="5AE8EF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46517B"/>
    <w:multiLevelType w:val="hybridMultilevel"/>
    <w:tmpl w:val="21BEB962"/>
    <w:lvl w:ilvl="0" w:tplc="AE1CF146">
      <w:start w:val="1"/>
      <w:numFmt w:val="lowerRoman"/>
      <w:pStyle w:val="ListParagraph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4F"/>
    <w:rsid w:val="0000399D"/>
    <w:rsid w:val="000222D0"/>
    <w:rsid w:val="00075546"/>
    <w:rsid w:val="000A3589"/>
    <w:rsid w:val="000E69DE"/>
    <w:rsid w:val="002625EC"/>
    <w:rsid w:val="005C131D"/>
    <w:rsid w:val="005E5BA8"/>
    <w:rsid w:val="00604DCE"/>
    <w:rsid w:val="006B3C9F"/>
    <w:rsid w:val="00732DF9"/>
    <w:rsid w:val="007B3C21"/>
    <w:rsid w:val="007B7389"/>
    <w:rsid w:val="00840C53"/>
    <w:rsid w:val="00861771"/>
    <w:rsid w:val="008A61EF"/>
    <w:rsid w:val="008B6574"/>
    <w:rsid w:val="00946B0A"/>
    <w:rsid w:val="009812AC"/>
    <w:rsid w:val="009E79E2"/>
    <w:rsid w:val="00C04FCA"/>
    <w:rsid w:val="00C07448"/>
    <w:rsid w:val="00C94A84"/>
    <w:rsid w:val="00CB6A4F"/>
    <w:rsid w:val="00CE422C"/>
    <w:rsid w:val="00F04236"/>
    <w:rsid w:val="00F3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B04D6-3C73-4F68-B1B3-F7B1D60B0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4F"/>
    <w:rPr>
      <w:lang w:val="en-MY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CB6A4F"/>
    <w:pPr>
      <w:spacing w:after="0" w:line="240" w:lineRule="auto"/>
    </w:pPr>
    <w:rPr>
      <w:lang w:val="en-MY"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B6A4F"/>
    <w:rPr>
      <w:color w:val="0563C1" w:themeColor="hyperlink"/>
      <w:u w:val="single"/>
    </w:rPr>
  </w:style>
  <w:style w:type="paragraph" w:styleId="ListParagraph">
    <w:name w:val="List Paragraph"/>
    <w:aliases w:val="numbered lists"/>
    <w:basedOn w:val="Normal"/>
    <w:next w:val="Normal"/>
    <w:uiPriority w:val="34"/>
    <w:qFormat/>
    <w:rsid w:val="00C04FCA"/>
    <w:pPr>
      <w:numPr>
        <w:numId w:val="1"/>
      </w:numPr>
      <w:spacing w:after="100" w:afterAutospacing="1" w:line="480" w:lineRule="auto"/>
      <w:contextualSpacing/>
      <w:jc w:val="both"/>
    </w:pPr>
    <w:rPr>
      <w:rFonts w:asciiTheme="majorBidi" w:hAnsiTheme="majorBidi"/>
      <w:sz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8A61EF"/>
    <w:pPr>
      <w:spacing w:after="100" w:afterAutospacing="1" w:line="240" w:lineRule="auto"/>
      <w:ind w:firstLine="284"/>
      <w:jc w:val="center"/>
    </w:pPr>
    <w:rPr>
      <w:rFonts w:asciiTheme="majorBidi" w:hAnsiTheme="majorBidi"/>
      <w:b/>
      <w:bCs/>
      <w:color w:val="000000" w:themeColor="text1"/>
      <w:sz w:val="24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1444</Characters>
  <Application>Microsoft Office Word</Application>
  <DocSecurity>0</DocSecurity>
  <Lines>161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TEN</dc:creator>
  <cp:keywords/>
  <dc:description/>
  <cp:lastModifiedBy>Erin</cp:lastModifiedBy>
  <cp:revision>2</cp:revision>
  <dcterms:created xsi:type="dcterms:W3CDTF">2021-04-02T02:51:00Z</dcterms:created>
  <dcterms:modified xsi:type="dcterms:W3CDTF">2021-04-02T02:51:00Z</dcterms:modified>
</cp:coreProperties>
</file>