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FA955" w14:textId="0575E133" w:rsidR="00896C78" w:rsidRPr="007A5DEB" w:rsidRDefault="00896C78"/>
    <w:p w14:paraId="70A40B88" w14:textId="52B08222" w:rsidR="004768D0" w:rsidRPr="007A5DEB" w:rsidRDefault="007F3443" w:rsidP="007F3443">
      <w:r w:rsidRPr="007A5DEB">
        <w:rPr>
          <w:noProof/>
        </w:rPr>
        <w:drawing>
          <wp:inline distT="0" distB="0" distL="0" distR="0" wp14:anchorId="187A906B" wp14:editId="11325340">
            <wp:extent cx="6477583" cy="2850364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9386" cy="28555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5B543E" w14:textId="26B8680E" w:rsidR="004768D0" w:rsidRPr="007A5DEB" w:rsidRDefault="004768D0" w:rsidP="004768D0">
      <w:pPr>
        <w:pStyle w:val="Caption"/>
        <w:jc w:val="center"/>
        <w:rPr>
          <w:rFonts w:asciiTheme="majorBidi" w:hAnsiTheme="majorBidi" w:cstheme="majorBidi"/>
          <w:i w:val="0"/>
          <w:iCs w:val="0"/>
          <w:color w:val="auto"/>
          <w:sz w:val="24"/>
          <w:szCs w:val="24"/>
        </w:rPr>
      </w:pPr>
      <w:r w:rsidRPr="007A5DEB">
        <w:rPr>
          <w:b/>
          <w:bCs/>
          <w:i w:val="0"/>
          <w:iCs w:val="0"/>
          <w:color w:val="auto"/>
        </w:rPr>
        <w:t>Figure S1</w:t>
      </w:r>
      <w:r w:rsidRPr="007A5DEB">
        <w:rPr>
          <w:i w:val="0"/>
          <w:iCs w:val="0"/>
          <w:noProof/>
          <w:color w:val="auto"/>
        </w:rPr>
        <w:t>: (a) Multi-Dimensional Scaling (MDS) analysis of River and Swamp type buffalo breeds showing IBS clust</w:t>
      </w:r>
      <w:r w:rsidR="005C0797" w:rsidRPr="007A5DEB">
        <w:rPr>
          <w:i w:val="0"/>
          <w:iCs w:val="0"/>
          <w:noProof/>
          <w:color w:val="auto"/>
        </w:rPr>
        <w:t>e</w:t>
      </w:r>
      <w:r w:rsidRPr="007A5DEB">
        <w:rPr>
          <w:i w:val="0"/>
          <w:iCs w:val="0"/>
          <w:noProof/>
          <w:color w:val="auto"/>
        </w:rPr>
        <w:t>ring for river type, swamp type</w:t>
      </w:r>
      <w:r w:rsidR="005C0797" w:rsidRPr="007A5DEB">
        <w:rPr>
          <w:i w:val="0"/>
          <w:iCs w:val="0"/>
          <w:noProof/>
          <w:color w:val="auto"/>
        </w:rPr>
        <w:t>,</w:t>
      </w:r>
      <w:r w:rsidRPr="007A5DEB">
        <w:rPr>
          <w:i w:val="0"/>
          <w:iCs w:val="0"/>
          <w:noProof/>
          <w:color w:val="auto"/>
        </w:rPr>
        <w:t xml:space="preserve"> and for Iran </w:t>
      </w:r>
      <w:r w:rsidR="005C0797" w:rsidRPr="007A5DEB">
        <w:rPr>
          <w:i w:val="0"/>
          <w:iCs w:val="0"/>
          <w:noProof/>
          <w:color w:val="auto"/>
        </w:rPr>
        <w:t>and</w:t>
      </w:r>
      <w:r w:rsidRPr="007A5DEB">
        <w:rPr>
          <w:i w:val="0"/>
          <w:iCs w:val="0"/>
          <w:noProof/>
          <w:color w:val="auto"/>
        </w:rPr>
        <w:t xml:space="preserve"> Italy buffalo breeds (b) MDS analysis of river type breeds only showing IBS clust</w:t>
      </w:r>
      <w:r w:rsidR="005C0797" w:rsidRPr="007A5DEB">
        <w:rPr>
          <w:i w:val="0"/>
          <w:iCs w:val="0"/>
          <w:noProof/>
          <w:color w:val="auto"/>
        </w:rPr>
        <w:t>e</w:t>
      </w:r>
      <w:r w:rsidRPr="007A5DEB">
        <w:rPr>
          <w:i w:val="0"/>
          <w:iCs w:val="0"/>
          <w:noProof/>
          <w:color w:val="auto"/>
        </w:rPr>
        <w:t>ring for Italy, Iran</w:t>
      </w:r>
      <w:r w:rsidR="005C0797" w:rsidRPr="007A5DEB">
        <w:rPr>
          <w:i w:val="0"/>
          <w:iCs w:val="0"/>
          <w:noProof/>
          <w:color w:val="auto"/>
        </w:rPr>
        <w:t>,</w:t>
      </w:r>
      <w:r w:rsidRPr="007A5DEB">
        <w:rPr>
          <w:i w:val="0"/>
          <w:iCs w:val="0"/>
          <w:noProof/>
          <w:color w:val="auto"/>
        </w:rPr>
        <w:t xml:space="preserve"> Iraq and rest of the river breeds. (c) MDS analysis of buffalo breeds of Pakistan</w:t>
      </w:r>
    </w:p>
    <w:p w14:paraId="39D6B02E" w14:textId="3E557B9D" w:rsidR="002B653F" w:rsidRPr="007A5DEB" w:rsidRDefault="002B653F">
      <w:pPr>
        <w:spacing w:line="259" w:lineRule="auto"/>
      </w:pPr>
      <w:r w:rsidRPr="007A5DEB">
        <w:br w:type="page"/>
      </w:r>
    </w:p>
    <w:p w14:paraId="70741424" w14:textId="77777777" w:rsidR="002B653F" w:rsidRPr="007A5DEB" w:rsidRDefault="002B653F"/>
    <w:p w14:paraId="17A81BB0" w14:textId="4F54143E" w:rsidR="002B653F" w:rsidRPr="007A5DEB" w:rsidRDefault="002B653F" w:rsidP="002B653F">
      <w:pPr>
        <w:pStyle w:val="Caption"/>
        <w:rPr>
          <w:color w:val="auto"/>
        </w:rPr>
      </w:pPr>
    </w:p>
    <w:p w14:paraId="13849C76" w14:textId="77777777" w:rsidR="00477051" w:rsidRPr="007A5DEB" w:rsidRDefault="00477051" w:rsidP="00477051">
      <w:pPr>
        <w:keepNext/>
        <w:jc w:val="center"/>
      </w:pPr>
      <w:r w:rsidRPr="007A5DEB">
        <w:rPr>
          <w:noProof/>
        </w:rPr>
        <w:drawing>
          <wp:inline distT="0" distB="0" distL="0" distR="0" wp14:anchorId="4ADC44D6" wp14:editId="782E3CD3">
            <wp:extent cx="5011947" cy="2777705"/>
            <wp:effectExtent l="0" t="0" r="17780" b="3810"/>
            <wp:docPr id="70" name="Chart 7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1A04DD42" w14:textId="05FB3835" w:rsidR="002B653F" w:rsidRPr="007A5DEB" w:rsidRDefault="00477051" w:rsidP="00477051">
      <w:pPr>
        <w:pStyle w:val="Caption"/>
        <w:jc w:val="center"/>
        <w:rPr>
          <w:i w:val="0"/>
          <w:iCs w:val="0"/>
          <w:color w:val="auto"/>
        </w:rPr>
      </w:pPr>
      <w:r w:rsidRPr="007A5DEB">
        <w:rPr>
          <w:b/>
          <w:bCs/>
          <w:i w:val="0"/>
          <w:iCs w:val="0"/>
          <w:color w:val="auto"/>
        </w:rPr>
        <w:t>Figure S</w:t>
      </w:r>
      <w:r w:rsidR="00703D33" w:rsidRPr="007A5DEB">
        <w:rPr>
          <w:b/>
          <w:bCs/>
          <w:i w:val="0"/>
          <w:iCs w:val="0"/>
          <w:color w:val="auto"/>
        </w:rPr>
        <w:t>2</w:t>
      </w:r>
      <w:r w:rsidRPr="007A5DEB">
        <w:rPr>
          <w:i w:val="0"/>
          <w:iCs w:val="0"/>
          <w:color w:val="auto"/>
        </w:rPr>
        <w:t xml:space="preserve">: Annotated summary of </w:t>
      </w:r>
      <w:r w:rsidR="001327ED" w:rsidRPr="007A5DEB">
        <w:rPr>
          <w:i w:val="0"/>
          <w:iCs w:val="0"/>
          <w:color w:val="auto"/>
        </w:rPr>
        <w:t>SNPs</w:t>
      </w:r>
      <w:r w:rsidRPr="007A5DEB">
        <w:rPr>
          <w:i w:val="0"/>
          <w:iCs w:val="0"/>
          <w:color w:val="auto"/>
        </w:rPr>
        <w:t xml:space="preserve"> involving the Nili specific markers through SnpEff using river type water buffalo genome.</w:t>
      </w:r>
    </w:p>
    <w:p w14:paraId="758EC27E" w14:textId="77777777" w:rsidR="002B653F" w:rsidRPr="007A5DEB" w:rsidRDefault="002B653F">
      <w:pPr>
        <w:spacing w:line="259" w:lineRule="auto"/>
      </w:pPr>
      <w:r w:rsidRPr="007A5DEB">
        <w:br w:type="page"/>
      </w:r>
    </w:p>
    <w:p w14:paraId="167AF798" w14:textId="77777777" w:rsidR="002B653F" w:rsidRPr="007A5DEB" w:rsidRDefault="002B653F"/>
    <w:p w14:paraId="410325F8" w14:textId="77777777" w:rsidR="00477051" w:rsidRPr="007A5DEB" w:rsidRDefault="00477051" w:rsidP="00477051">
      <w:pPr>
        <w:keepNext/>
        <w:jc w:val="center"/>
      </w:pPr>
      <w:r w:rsidRPr="007A5DEB">
        <w:rPr>
          <w:rFonts w:asciiTheme="majorBidi" w:hAnsiTheme="majorBidi" w:cstheme="majorBidi"/>
          <w:noProof/>
          <w:szCs w:val="24"/>
        </w:rPr>
        <w:drawing>
          <wp:inline distT="0" distB="0" distL="0" distR="0" wp14:anchorId="057EFEED" wp14:editId="1DBB29CD">
            <wp:extent cx="5220269" cy="2804615"/>
            <wp:effectExtent l="0" t="0" r="0" b="15240"/>
            <wp:docPr id="72" name="Chart 7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2AF8EFEE" w14:textId="38C5AEFF" w:rsidR="00477051" w:rsidRPr="007A5DEB" w:rsidRDefault="00477051" w:rsidP="00477051">
      <w:pPr>
        <w:pStyle w:val="Caption"/>
        <w:jc w:val="center"/>
        <w:rPr>
          <w:i w:val="0"/>
          <w:iCs w:val="0"/>
          <w:color w:val="auto"/>
        </w:rPr>
      </w:pPr>
      <w:r w:rsidRPr="007A5DEB">
        <w:rPr>
          <w:b/>
          <w:bCs/>
          <w:i w:val="0"/>
          <w:iCs w:val="0"/>
          <w:color w:val="auto"/>
        </w:rPr>
        <w:t>Figure S</w:t>
      </w:r>
      <w:r w:rsidR="00703D33" w:rsidRPr="007A5DEB">
        <w:rPr>
          <w:b/>
          <w:bCs/>
          <w:i w:val="0"/>
          <w:iCs w:val="0"/>
          <w:color w:val="auto"/>
        </w:rPr>
        <w:t>3</w:t>
      </w:r>
      <w:r w:rsidRPr="007A5DEB">
        <w:rPr>
          <w:i w:val="0"/>
          <w:iCs w:val="0"/>
          <w:color w:val="auto"/>
        </w:rPr>
        <w:t xml:space="preserve">: Annotated summary of </w:t>
      </w:r>
      <w:r w:rsidR="001327ED" w:rsidRPr="007A5DEB">
        <w:rPr>
          <w:i w:val="0"/>
          <w:iCs w:val="0"/>
          <w:color w:val="auto"/>
        </w:rPr>
        <w:t>SNPs</w:t>
      </w:r>
      <w:r w:rsidRPr="007A5DEB">
        <w:rPr>
          <w:i w:val="0"/>
          <w:iCs w:val="0"/>
          <w:color w:val="auto"/>
        </w:rPr>
        <w:t xml:space="preserve"> involving the Nili Ravi specific markers through SnpEff using river type water buffalo genome.</w:t>
      </w:r>
    </w:p>
    <w:p w14:paraId="0B46484D" w14:textId="320C93C4" w:rsidR="002B653F" w:rsidRPr="007A5DEB" w:rsidRDefault="002B653F" w:rsidP="002B653F">
      <w:pPr>
        <w:pStyle w:val="Caption"/>
        <w:rPr>
          <w:color w:val="auto"/>
        </w:rPr>
      </w:pPr>
    </w:p>
    <w:p w14:paraId="278D8658" w14:textId="77777777" w:rsidR="002B653F" w:rsidRPr="007A5DEB" w:rsidRDefault="002B653F">
      <w:pPr>
        <w:spacing w:line="259" w:lineRule="auto"/>
        <w:rPr>
          <w:i/>
          <w:iCs/>
          <w:sz w:val="18"/>
          <w:szCs w:val="18"/>
        </w:rPr>
      </w:pPr>
      <w:r w:rsidRPr="007A5DEB">
        <w:br w:type="page"/>
      </w:r>
    </w:p>
    <w:p w14:paraId="62354E60" w14:textId="6B195CAF" w:rsidR="002B653F" w:rsidRPr="007A5DEB" w:rsidRDefault="002B653F" w:rsidP="002B653F">
      <w:pPr>
        <w:pStyle w:val="Caption"/>
        <w:rPr>
          <w:color w:val="auto"/>
        </w:rPr>
      </w:pPr>
    </w:p>
    <w:p w14:paraId="764BDA80" w14:textId="77777777" w:rsidR="00477051" w:rsidRPr="007A5DEB" w:rsidRDefault="00477051" w:rsidP="00477051">
      <w:pPr>
        <w:keepNext/>
        <w:jc w:val="center"/>
      </w:pPr>
      <w:r w:rsidRPr="007A5DEB">
        <w:rPr>
          <w:noProof/>
          <w:sz w:val="28"/>
        </w:rPr>
        <w:drawing>
          <wp:inline distT="0" distB="0" distL="0" distR="0" wp14:anchorId="2A4851F8" wp14:editId="57976ADF">
            <wp:extent cx="5786651" cy="3016156"/>
            <wp:effectExtent l="0" t="0" r="5080" b="13335"/>
            <wp:docPr id="68" name="Chart 6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359575C5" w14:textId="6530C517" w:rsidR="00477051" w:rsidRPr="007A5DEB" w:rsidRDefault="00477051" w:rsidP="00477051">
      <w:pPr>
        <w:pStyle w:val="Caption"/>
        <w:rPr>
          <w:i w:val="0"/>
          <w:iCs w:val="0"/>
          <w:color w:val="auto"/>
        </w:rPr>
      </w:pPr>
      <w:r w:rsidRPr="007A5DEB">
        <w:rPr>
          <w:b/>
          <w:bCs/>
          <w:i w:val="0"/>
          <w:iCs w:val="0"/>
          <w:color w:val="auto"/>
        </w:rPr>
        <w:t>Figure S</w:t>
      </w:r>
      <w:r w:rsidR="00703D33" w:rsidRPr="007A5DEB">
        <w:rPr>
          <w:b/>
          <w:bCs/>
          <w:i w:val="0"/>
          <w:iCs w:val="0"/>
          <w:color w:val="auto"/>
        </w:rPr>
        <w:t>4</w:t>
      </w:r>
      <w:r w:rsidRPr="007A5DEB">
        <w:rPr>
          <w:i w:val="0"/>
          <w:iCs w:val="0"/>
          <w:color w:val="auto"/>
        </w:rPr>
        <w:t xml:space="preserve">: Annotated summary of </w:t>
      </w:r>
      <w:r w:rsidR="001327ED" w:rsidRPr="007A5DEB">
        <w:rPr>
          <w:i w:val="0"/>
          <w:iCs w:val="0"/>
          <w:color w:val="auto"/>
        </w:rPr>
        <w:t>SNPs</w:t>
      </w:r>
      <w:r w:rsidRPr="007A5DEB">
        <w:rPr>
          <w:i w:val="0"/>
          <w:iCs w:val="0"/>
          <w:color w:val="auto"/>
        </w:rPr>
        <w:t xml:space="preserve"> involving the </w:t>
      </w:r>
      <w:proofErr w:type="spellStart"/>
      <w:r w:rsidRPr="007A5DEB">
        <w:rPr>
          <w:i w:val="0"/>
          <w:iCs w:val="0"/>
          <w:color w:val="auto"/>
        </w:rPr>
        <w:t>Azakheli</w:t>
      </w:r>
      <w:proofErr w:type="spellEnd"/>
      <w:r w:rsidRPr="007A5DEB">
        <w:rPr>
          <w:i w:val="0"/>
          <w:iCs w:val="0"/>
          <w:color w:val="auto"/>
        </w:rPr>
        <w:t xml:space="preserve"> specific markers through SnpEff using river type water buffalo genome.</w:t>
      </w:r>
    </w:p>
    <w:p w14:paraId="4705A7B9" w14:textId="77777777" w:rsidR="002B653F" w:rsidRPr="007A5DEB" w:rsidRDefault="002B653F">
      <w:pPr>
        <w:spacing w:line="259" w:lineRule="auto"/>
        <w:rPr>
          <w:i/>
          <w:iCs/>
          <w:sz w:val="18"/>
          <w:szCs w:val="18"/>
        </w:rPr>
      </w:pPr>
      <w:r w:rsidRPr="007A5DEB">
        <w:br w:type="page"/>
      </w:r>
    </w:p>
    <w:p w14:paraId="4FC59CB3" w14:textId="13CB23D2" w:rsidR="002B653F" w:rsidRPr="007A5DEB" w:rsidRDefault="002B653F" w:rsidP="002B653F">
      <w:pPr>
        <w:pStyle w:val="Caption"/>
        <w:rPr>
          <w:color w:val="auto"/>
        </w:rPr>
      </w:pPr>
    </w:p>
    <w:p w14:paraId="4119CAE0" w14:textId="77777777" w:rsidR="00477051" w:rsidRPr="007A5DEB" w:rsidRDefault="00477051" w:rsidP="00477051">
      <w:pPr>
        <w:keepNext/>
        <w:jc w:val="center"/>
      </w:pPr>
      <w:r w:rsidRPr="007A5DEB">
        <w:rPr>
          <w:noProof/>
        </w:rPr>
        <w:drawing>
          <wp:inline distT="0" distB="0" distL="0" distR="0" wp14:anchorId="45E6AA2B" wp14:editId="3422908A">
            <wp:extent cx="5513696" cy="3104866"/>
            <wp:effectExtent l="0" t="0" r="11430" b="635"/>
            <wp:docPr id="69" name="Chart 6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064825E" w14:textId="2574FE01" w:rsidR="002B653F" w:rsidRPr="007A5DEB" w:rsidRDefault="00477051" w:rsidP="00477051">
      <w:pPr>
        <w:pStyle w:val="Caption"/>
        <w:jc w:val="center"/>
        <w:rPr>
          <w:i w:val="0"/>
          <w:iCs w:val="0"/>
          <w:color w:val="auto"/>
        </w:rPr>
      </w:pPr>
      <w:r w:rsidRPr="007A5DEB">
        <w:rPr>
          <w:b/>
          <w:bCs/>
          <w:i w:val="0"/>
          <w:iCs w:val="0"/>
          <w:color w:val="auto"/>
        </w:rPr>
        <w:t>Figure S</w:t>
      </w:r>
      <w:r w:rsidR="00703D33" w:rsidRPr="007A5DEB">
        <w:rPr>
          <w:b/>
          <w:bCs/>
          <w:i w:val="0"/>
          <w:iCs w:val="0"/>
          <w:color w:val="auto"/>
        </w:rPr>
        <w:t>5</w:t>
      </w:r>
      <w:r w:rsidRPr="007A5DEB">
        <w:rPr>
          <w:i w:val="0"/>
          <w:iCs w:val="0"/>
          <w:color w:val="auto"/>
        </w:rPr>
        <w:t xml:space="preserve">: Annotated summary of </w:t>
      </w:r>
      <w:r w:rsidR="001327ED" w:rsidRPr="007A5DEB">
        <w:rPr>
          <w:i w:val="0"/>
          <w:iCs w:val="0"/>
          <w:color w:val="auto"/>
        </w:rPr>
        <w:t>SNP</w:t>
      </w:r>
      <w:r w:rsidRPr="007A5DEB">
        <w:rPr>
          <w:i w:val="0"/>
          <w:iCs w:val="0"/>
          <w:color w:val="auto"/>
        </w:rPr>
        <w:t>s involving the Kundi specific markers through SnpEff using river type water buffalo genome.</w:t>
      </w:r>
    </w:p>
    <w:sectPr w:rsidR="002B653F" w:rsidRPr="007A5D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4C8BF" w14:textId="77777777" w:rsidR="009A3FB1" w:rsidRDefault="009A3FB1" w:rsidP="00477051">
      <w:pPr>
        <w:spacing w:after="0" w:line="240" w:lineRule="auto"/>
      </w:pPr>
      <w:r>
        <w:separator/>
      </w:r>
    </w:p>
  </w:endnote>
  <w:endnote w:type="continuationSeparator" w:id="0">
    <w:p w14:paraId="23AEDDF3" w14:textId="77777777" w:rsidR="009A3FB1" w:rsidRDefault="009A3FB1" w:rsidP="004770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7A44C7" w14:textId="77777777" w:rsidR="009A3FB1" w:rsidRDefault="009A3FB1" w:rsidP="00477051">
      <w:pPr>
        <w:spacing w:after="0" w:line="240" w:lineRule="auto"/>
      </w:pPr>
      <w:r>
        <w:separator/>
      </w:r>
    </w:p>
  </w:footnote>
  <w:footnote w:type="continuationSeparator" w:id="0">
    <w:p w14:paraId="1495FDD0" w14:textId="77777777" w:rsidR="009A3FB1" w:rsidRDefault="009A3FB1" w:rsidP="004770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0NLMwMDY2MLY0sTRW0lEKTi0uzszPAykwqQUAkIbOqCwAAAA="/>
  </w:docVars>
  <w:rsids>
    <w:rsidRoot w:val="004768D0"/>
    <w:rsid w:val="00114B51"/>
    <w:rsid w:val="001327ED"/>
    <w:rsid w:val="00233C82"/>
    <w:rsid w:val="002B653F"/>
    <w:rsid w:val="0047389D"/>
    <w:rsid w:val="004768D0"/>
    <w:rsid w:val="00477051"/>
    <w:rsid w:val="00477AFB"/>
    <w:rsid w:val="004B176D"/>
    <w:rsid w:val="005878CD"/>
    <w:rsid w:val="005C0797"/>
    <w:rsid w:val="00703D33"/>
    <w:rsid w:val="007A5DEB"/>
    <w:rsid w:val="007F3443"/>
    <w:rsid w:val="00896C78"/>
    <w:rsid w:val="0093466C"/>
    <w:rsid w:val="00944291"/>
    <w:rsid w:val="009A3FB1"/>
    <w:rsid w:val="00AC44BC"/>
    <w:rsid w:val="00AF0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959E18A"/>
  <w15:chartTrackingRefBased/>
  <w15:docId w15:val="{349DA2CB-C55F-4FF7-9873-B6FF93404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68D0"/>
    <w:pPr>
      <w:spacing w:line="480" w:lineRule="auto"/>
    </w:pPr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768D0"/>
    <w:pPr>
      <w:keepNext/>
      <w:keepLines/>
      <w:spacing w:before="40" w:after="0"/>
      <w:ind w:left="72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768D0"/>
    <w:rPr>
      <w:rFonts w:ascii="Times New Roman" w:eastAsiaTheme="majorEastAsia" w:hAnsi="Times New Roman" w:cstheme="majorBidi"/>
      <w:b/>
      <w:color w:val="000000" w:themeColor="text1"/>
      <w:sz w:val="24"/>
      <w:szCs w:val="24"/>
    </w:rPr>
  </w:style>
  <w:style w:type="paragraph" w:styleId="Caption">
    <w:name w:val="caption"/>
    <w:basedOn w:val="Normal"/>
    <w:next w:val="Normal"/>
    <w:uiPriority w:val="35"/>
    <w:unhideWhenUsed/>
    <w:qFormat/>
    <w:rsid w:val="004768D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2B65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770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77051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4770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77051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chart" Target="charts/chart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chart" Target="charts/chart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E:\MPhil\MPhil%20NIBGE\MPhil%20Research\Thesis\ppt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E:\MPhil\MPhil%20NIBGE\MPhil%20Research\Thesis\ppt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E:\MPhil\MPhil%20NIBGE\MPhil%20Research\Thesis\ppt.xlsx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E:\MPhil\MPhil%20NIBGE\MPhil%20Research\Thesis\ppt.xlsx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0658498948732651E-2"/>
          <c:y val="0.27262883602650728"/>
          <c:w val="0.89868300210253482"/>
          <c:h val="0.65145220822712147"/>
        </c:manualLayout>
      </c:layout>
      <c:ofPieChart>
        <c:ofPieType val="pie"/>
        <c:varyColors val="1"/>
        <c:ser>
          <c:idx val="0"/>
          <c:order val="0"/>
          <c:dPt>
            <c:idx val="0"/>
            <c:bubble3D val="0"/>
            <c:spPr>
              <a:solidFill>
                <a:schemeClr val="tx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B07A-4CE9-9442-5755CA78E378}"/>
              </c:ext>
            </c:extLst>
          </c:dPt>
          <c:dPt>
            <c:idx val="1"/>
            <c:bubble3D val="0"/>
            <c:spPr>
              <a:solidFill>
                <a:schemeClr val="accent2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07A-4CE9-9442-5755CA78E378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B07A-4CE9-9442-5755CA78E378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B07A-4CE9-9442-5755CA78E378}"/>
              </c:ext>
            </c:extLst>
          </c:dPt>
          <c:dPt>
            <c:idx val="4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B07A-4CE9-9442-5755CA78E378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B07A-4CE9-9442-5755CA78E378}"/>
              </c:ext>
            </c:extLst>
          </c:dPt>
          <c:dPt>
            <c:idx val="6"/>
            <c:bubble3D val="0"/>
            <c:spPr>
              <a:solidFill>
                <a:schemeClr val="tx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B07A-4CE9-9442-5755CA78E37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Sheet3!$B$3:$B$8</c:f>
              <c:strCache>
                <c:ptCount val="6"/>
                <c:pt idx="0">
                  <c:v>DOWNSTREAM</c:v>
                </c:pt>
                <c:pt idx="1">
                  <c:v>EXON</c:v>
                </c:pt>
                <c:pt idx="2">
                  <c:v>INTERGENIC</c:v>
                </c:pt>
                <c:pt idx="3">
                  <c:v>INTRON</c:v>
                </c:pt>
                <c:pt idx="4">
                  <c:v>SPLICE_SITE_REGION</c:v>
                </c:pt>
                <c:pt idx="5">
                  <c:v>UPSTREAM</c:v>
                </c:pt>
              </c:strCache>
            </c:strRef>
          </c:cat>
          <c:val>
            <c:numRef>
              <c:f>Sheet3!$C$3:$C$8</c:f>
              <c:numCache>
                <c:formatCode>General</c:formatCode>
                <c:ptCount val="6"/>
                <c:pt idx="0">
                  <c:v>67</c:v>
                </c:pt>
                <c:pt idx="1">
                  <c:v>37</c:v>
                </c:pt>
                <c:pt idx="2" formatCode="#,##0">
                  <c:v>1284</c:v>
                </c:pt>
                <c:pt idx="3">
                  <c:v>521</c:v>
                </c:pt>
                <c:pt idx="4">
                  <c:v>1</c:v>
                </c:pt>
                <c:pt idx="5">
                  <c:v>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B07A-4CE9-9442-5755CA78E378}"/>
            </c:ext>
          </c:extLst>
        </c:ser>
        <c:dLbls>
          <c:dLblPos val="bestFit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gapWidth val="100"/>
        <c:secondPieSize val="75"/>
        <c:serLines>
          <c:spPr>
            <a:ln w="9525" cap="flat" cmpd="sng" algn="ctr">
              <a:solidFill>
                <a:schemeClr val="tx1">
                  <a:lumMod val="35000"/>
                  <a:lumOff val="65000"/>
                </a:schemeClr>
              </a:solidFill>
              <a:round/>
            </a:ln>
            <a:effectLst/>
          </c:spPr>
        </c:serLines>
      </c:ofPieChart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1">
          <a:solidFill>
            <a:schemeClr val="tx1"/>
          </a:solidFill>
        </a:defRPr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4479261386815315E-2"/>
          <c:y val="0.26085542492060348"/>
          <c:w val="0.9080380232543015"/>
          <c:h val="0.673612545135018"/>
        </c:manualLayout>
      </c:layout>
      <c:ofPieChart>
        <c:ofPieType val="pie"/>
        <c:varyColors val="1"/>
        <c:ser>
          <c:idx val="0"/>
          <c:order val="0"/>
          <c:dPt>
            <c:idx val="0"/>
            <c:bubble3D val="0"/>
            <c:spPr>
              <a:solidFill>
                <a:schemeClr val="tx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5D07-4A33-BB46-CD0C35EC49C2}"/>
              </c:ext>
            </c:extLst>
          </c:dPt>
          <c:dPt>
            <c:idx val="1"/>
            <c:bubble3D val="0"/>
            <c:spPr>
              <a:solidFill>
                <a:schemeClr val="accent2">
                  <a:lumMod val="7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5D07-4A33-BB46-CD0C35EC49C2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5D07-4A33-BB46-CD0C35EC49C2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5D07-4A33-BB46-CD0C35EC49C2}"/>
              </c:ext>
            </c:extLst>
          </c:dPt>
          <c:dPt>
            <c:idx val="4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5D07-4A33-BB46-CD0C35EC49C2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5D07-4A33-BB46-CD0C35EC49C2}"/>
              </c:ext>
            </c:extLst>
          </c:dPt>
          <c:dPt>
            <c:idx val="6"/>
            <c:bubble3D val="0"/>
            <c:spPr>
              <a:solidFill>
                <a:schemeClr val="tx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D-5D07-4A33-BB46-CD0C35EC49C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Sheet3!$K$3:$K$8</c:f>
              <c:strCache>
                <c:ptCount val="6"/>
                <c:pt idx="0">
                  <c:v>DOWNSTREAM</c:v>
                </c:pt>
                <c:pt idx="1">
                  <c:v>EXON</c:v>
                </c:pt>
                <c:pt idx="2">
                  <c:v>INTERGENIC</c:v>
                </c:pt>
                <c:pt idx="3">
                  <c:v>INTRON</c:v>
                </c:pt>
                <c:pt idx="4">
                  <c:v>SPLICE_SITE_REGION</c:v>
                </c:pt>
                <c:pt idx="5">
                  <c:v>UPSTREAM</c:v>
                </c:pt>
              </c:strCache>
            </c:strRef>
          </c:cat>
          <c:val>
            <c:numRef>
              <c:f>Sheet3!$L$3:$L$8</c:f>
              <c:numCache>
                <c:formatCode>General</c:formatCode>
                <c:ptCount val="6"/>
                <c:pt idx="0">
                  <c:v>85</c:v>
                </c:pt>
                <c:pt idx="1">
                  <c:v>16</c:v>
                </c:pt>
                <c:pt idx="2" formatCode="#,##0">
                  <c:v>1082</c:v>
                </c:pt>
                <c:pt idx="3">
                  <c:v>294</c:v>
                </c:pt>
                <c:pt idx="4">
                  <c:v>3</c:v>
                </c:pt>
                <c:pt idx="5">
                  <c:v>55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E-5D07-4A33-BB46-CD0C35EC49C2}"/>
            </c:ext>
          </c:extLst>
        </c:ser>
        <c:dLbls>
          <c:dLblPos val="bestFit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gapWidth val="100"/>
        <c:secondPieSize val="75"/>
        <c:serLines>
          <c:spPr>
            <a:ln w="9525" cap="flat" cmpd="sng" algn="ctr">
              <a:solidFill>
                <a:schemeClr val="tx1">
                  <a:lumMod val="35000"/>
                  <a:lumOff val="65000"/>
                </a:schemeClr>
              </a:solidFill>
              <a:round/>
            </a:ln>
            <a:effectLst/>
          </c:spPr>
        </c:serLines>
      </c:ofPieChart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1.4782049860235515E-2"/>
          <c:y val="2.9858173675043544E-2"/>
          <c:w val="0.97043590027952886"/>
          <c:h val="0.24446556024239194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900" b="1">
          <a:solidFill>
            <a:schemeClr val="tx1"/>
          </a:solidFill>
        </a:defRPr>
      </a:pPr>
      <a:endParaRPr lang="en-US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ofPieChart>
        <c:ofPieType val="pie"/>
        <c:varyColors val="1"/>
        <c:ser>
          <c:idx val="0"/>
          <c:order val="0"/>
          <c:dPt>
            <c:idx val="0"/>
            <c:bubble3D val="0"/>
            <c:spPr>
              <a:solidFill>
                <a:schemeClr val="tx2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1-869F-4D74-B125-F7E9453BD339}"/>
              </c:ext>
            </c:extLst>
          </c:dPt>
          <c:dPt>
            <c:idx val="1"/>
            <c:bubble3D val="0"/>
            <c:spPr>
              <a:solidFill>
                <a:schemeClr val="accent2">
                  <a:lumMod val="75000"/>
                </a:schemeClr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869F-4D74-B125-F7E9453BD339}"/>
              </c:ext>
            </c:extLst>
          </c:dPt>
          <c:dPt>
            <c:idx val="2"/>
            <c:bubble3D val="0"/>
            <c:spPr>
              <a:solidFill>
                <a:srgbClr val="A5A5A5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5-869F-4D74-B125-F7E9453BD339}"/>
              </c:ext>
            </c:extLst>
          </c:dPt>
          <c:dPt>
            <c:idx val="3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7-869F-4D74-B125-F7E9453BD339}"/>
              </c:ext>
            </c:extLst>
          </c:dPt>
          <c:dPt>
            <c:idx val="4"/>
            <c:bubble3D val="0"/>
            <c:spPr>
              <a:solidFill>
                <a:schemeClr val="accent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9-869F-4D74-B125-F7E9453BD339}"/>
              </c:ext>
            </c:extLst>
          </c:dPt>
          <c:dPt>
            <c:idx val="5"/>
            <c:bubble3D val="0"/>
            <c:spPr>
              <a:solidFill>
                <a:schemeClr val="tx1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B-869F-4D74-B125-F7E9453BD33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tx2">
                      <a:lumMod val="35000"/>
                      <a:lumOff val="65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Sheet2!$B$3:$B$7</c:f>
              <c:strCache>
                <c:ptCount val="5"/>
                <c:pt idx="0">
                  <c:v>DOWNSTREAM</c:v>
                </c:pt>
                <c:pt idx="1">
                  <c:v>EXON</c:v>
                </c:pt>
                <c:pt idx="2">
                  <c:v>INTERGENIC</c:v>
                </c:pt>
                <c:pt idx="3">
                  <c:v>INTRON</c:v>
                </c:pt>
                <c:pt idx="4">
                  <c:v>SPLICE_SITE_REGION</c:v>
                </c:pt>
              </c:strCache>
            </c:strRef>
          </c:cat>
          <c:val>
            <c:numRef>
              <c:f>Sheet2!$D$3:$D$7</c:f>
              <c:numCache>
                <c:formatCode>0.00%</c:formatCode>
                <c:ptCount val="5"/>
                <c:pt idx="0">
                  <c:v>2.8400000000000002E-2</c:v>
                </c:pt>
                <c:pt idx="1">
                  <c:v>2.3999999999999998E-3</c:v>
                </c:pt>
                <c:pt idx="2">
                  <c:v>0.77959999999999996</c:v>
                </c:pt>
                <c:pt idx="3">
                  <c:v>0.1469</c:v>
                </c:pt>
                <c:pt idx="4">
                  <c:v>2.3999999999999998E-3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869F-4D74-B125-F7E9453BD339}"/>
            </c:ext>
          </c:extLst>
        </c:ser>
        <c:dLbls>
          <c:dLblPos val="bestFit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gapWidth val="100"/>
        <c:secondPieSize val="75"/>
        <c:serLines>
          <c:spPr>
            <a:ln w="9525">
              <a:solidFill>
                <a:schemeClr val="tx2">
                  <a:lumMod val="60000"/>
                  <a:lumOff val="40000"/>
                </a:schemeClr>
              </a:solidFill>
              <a:prstDash val="dash"/>
            </a:ln>
            <a:effectLst/>
          </c:spPr>
        </c:serLines>
      </c:ofPieChart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2">
          <a:lumMod val="15000"/>
          <a:lumOff val="85000"/>
        </a:schemeClr>
      </a:solidFill>
      <a:round/>
    </a:ln>
    <a:effectLst/>
  </c:spPr>
  <c:txPr>
    <a:bodyPr/>
    <a:lstStyle/>
    <a:p>
      <a:pPr>
        <a:defRPr sz="900" b="1">
          <a:solidFill>
            <a:schemeClr val="tx1"/>
          </a:solidFill>
        </a:defRPr>
      </a:pPr>
      <a:endParaRPr lang="en-US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847807691597968E-2"/>
          <c:y val="0.25574058447011777"/>
          <c:w val="0.88504358783073112"/>
          <c:h val="0.66243117066033674"/>
        </c:manualLayout>
      </c:layout>
      <c:ofPieChart>
        <c:ofPieType val="pie"/>
        <c:varyColors val="1"/>
        <c:ser>
          <c:idx val="0"/>
          <c:order val="0"/>
          <c:dPt>
            <c:idx val="0"/>
            <c:bubble3D val="0"/>
            <c:spPr>
              <a:solidFill>
                <a:schemeClr val="tx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6F5-4DCA-B0E2-52298E430117}"/>
              </c:ext>
            </c:extLst>
          </c:dPt>
          <c:dPt>
            <c:idx val="1"/>
            <c:bubble3D val="0"/>
            <c:spPr>
              <a:solidFill>
                <a:srgbClr val="A7A7A7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6F5-4DCA-B0E2-52298E430117}"/>
              </c:ext>
            </c:extLst>
          </c:dPt>
          <c:dPt>
            <c:idx val="2"/>
            <c:bubble3D val="0"/>
            <c:spPr>
              <a:solidFill>
                <a:srgbClr val="FFC00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6F5-4DCA-B0E2-52298E430117}"/>
              </c:ext>
            </c:extLst>
          </c:dPt>
          <c:dPt>
            <c:idx val="3"/>
            <c:bubble3D val="0"/>
            <c:spPr>
              <a:solidFill>
                <a:srgbClr val="5B9BD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6F5-4DCA-B0E2-52298E430117}"/>
              </c:ext>
            </c:extLst>
          </c:dPt>
          <c:dPt>
            <c:idx val="4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A6F5-4DCA-B0E2-52298E430117}"/>
              </c:ext>
            </c:extLst>
          </c:dPt>
          <c:dPt>
            <c:idx val="5"/>
            <c:bubble3D val="0"/>
            <c:spPr>
              <a:solidFill>
                <a:schemeClr val="tx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A6F5-4DCA-B0E2-52298E43011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1" i="0" u="none" strike="noStrike" kern="1200" baseline="0">
                    <a:solidFill>
                      <a:schemeClr val="tx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estFit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Sheet2!$J$3:$J$7</c:f>
              <c:strCache>
                <c:ptCount val="5"/>
                <c:pt idx="0">
                  <c:v>DOWNSTREAM</c:v>
                </c:pt>
                <c:pt idx="1">
                  <c:v>INTERGENIC</c:v>
                </c:pt>
                <c:pt idx="2">
                  <c:v>INTRON</c:v>
                </c:pt>
                <c:pt idx="3">
                  <c:v>SPLICE_SITE_REGION</c:v>
                </c:pt>
                <c:pt idx="4">
                  <c:v>UPSTREAM</c:v>
                </c:pt>
              </c:strCache>
            </c:strRef>
          </c:cat>
          <c:val>
            <c:numRef>
              <c:f>Sheet2!$K$3:$K$7</c:f>
              <c:numCache>
                <c:formatCode>General</c:formatCode>
                <c:ptCount val="5"/>
                <c:pt idx="0">
                  <c:v>10</c:v>
                </c:pt>
                <c:pt idx="1">
                  <c:v>265</c:v>
                </c:pt>
                <c:pt idx="2">
                  <c:v>67</c:v>
                </c:pt>
                <c:pt idx="3">
                  <c:v>1</c:v>
                </c:pt>
                <c:pt idx="4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A6F5-4DCA-B0E2-52298E430117}"/>
            </c:ext>
          </c:extLst>
        </c:ser>
        <c:dLbls>
          <c:dLblPos val="bestFit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gapWidth val="100"/>
        <c:secondPieSize val="75"/>
        <c:serLines>
          <c:spPr>
            <a:ln w="9525" cap="flat" cmpd="sng" algn="ctr">
              <a:solidFill>
                <a:schemeClr val="tx1">
                  <a:lumMod val="35000"/>
                  <a:lumOff val="65000"/>
                </a:schemeClr>
              </a:solidFill>
              <a:round/>
            </a:ln>
            <a:effectLst/>
          </c:spPr>
        </c:serLines>
      </c:ofPieChart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800" b="1">
          <a:solidFill>
            <a:schemeClr val="tx1"/>
          </a:solidFill>
        </a:defRPr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336">
  <cs:axisTitle>
    <cs:lnRef idx="0"/>
    <cs:fillRef idx="0"/>
    <cs:effectRef idx="0"/>
    <cs:fontRef idx="minor">
      <a:schemeClr val="tx2"/>
    </cs:fontRef>
    <cs:defRPr sz="1197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1197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1197" kern="1200"/>
  </cs:chartArea>
  <cs:dataLabel>
    <cs:lnRef idx="0"/>
    <cs:fillRef idx="0"/>
    <cs:effectRef idx="0"/>
    <cs:fontRef idx="minor">
      <a:schemeClr val="tx2"/>
    </cs:fontRef>
    <cs:defRPr sz="1197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1197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1197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1197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1197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2128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1197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1197" kern="1200"/>
  </cs:valueAxis>
  <cs:wall>
    <cs:lnRef idx="0"/>
    <cs:fillRef idx="0"/>
    <cs:effectRef idx="0"/>
    <cs:fontRef idx="minor">
      <a:schemeClr val="tx2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55014299DC334EAC944FF0E571C987" ma:contentTypeVersion="11" ma:contentTypeDescription="Create a new document." ma:contentTypeScope="" ma:versionID="a0c534380c9c784e9c2bf66cfb1cf73e">
  <xsd:schema xmlns:xsd="http://www.w3.org/2001/XMLSchema" xmlns:xs="http://www.w3.org/2001/XMLSchema" xmlns:p="http://schemas.microsoft.com/office/2006/metadata/properties" xmlns:ns3="1f4b2e49-aab5-4523-ac9f-e1353836a5cd" targetNamespace="http://schemas.microsoft.com/office/2006/metadata/properties" ma:root="true" ma:fieldsID="37666d0604f67c6a1c1c57ad97ff0d48" ns3:_="">
    <xsd:import namespace="1f4b2e49-aab5-4523-ac9f-e1353836a5c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4b2e49-aab5-4523-ac9f-e1353836a5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91BA397-84FE-49B2-90EF-B93AF015853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05B1A3-C877-438B-890C-632D3F400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4b2e49-aab5-4523-ac9f-e1353836a5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19E5535-BBE5-4128-9D2C-E5A7FDE0A90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F0AA392-FFE9-4CFC-B800-53AAB1E749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135</Words>
  <Characters>732</Characters>
  <Application>Microsoft Office Word</Application>
  <DocSecurity>0</DocSecurity>
  <Lines>27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Anas, Muhammad</dc:creator>
  <cp:keywords/>
  <dc:description/>
  <cp:lastModifiedBy>MDPI</cp:lastModifiedBy>
  <cp:revision>7</cp:revision>
  <dcterms:created xsi:type="dcterms:W3CDTF">2021-10-31T23:50:00Z</dcterms:created>
  <dcterms:modified xsi:type="dcterms:W3CDTF">2023-08-07T10:56:00Z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0x010100D155014299DC334EAC944FF0E571C987</vt:lpwstr>
  </property>
</Properties>
</file>