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5A6BD" w14:textId="77777777" w:rsidR="000807AB" w:rsidRPr="00042A08" w:rsidRDefault="000807AB" w:rsidP="000807AB">
      <w:pPr>
        <w:pStyle w:val="Title"/>
        <w:jc w:val="center"/>
        <w:rPr>
          <w:rFonts w:ascii="Palatino Linotype" w:hAnsi="Palatino Linotype"/>
        </w:rPr>
      </w:pPr>
      <w:bookmarkStart w:id="0" w:name="_lwt258w7gkkg" w:colFirst="0" w:colLast="0"/>
      <w:bookmarkEnd w:id="0"/>
      <w:r w:rsidRPr="00042A08">
        <w:rPr>
          <w:rFonts w:ascii="Palatino Linotype" w:hAnsi="Palatino Linotype"/>
        </w:rPr>
        <w:t>Supplementary Materials for</w:t>
      </w:r>
    </w:p>
    <w:p w14:paraId="06ACC26D" w14:textId="448E9688" w:rsidR="000807AB" w:rsidRPr="00042A08" w:rsidRDefault="000807AB" w:rsidP="000807AB">
      <w:pPr>
        <w:pStyle w:val="Title"/>
        <w:jc w:val="center"/>
        <w:rPr>
          <w:rFonts w:ascii="Palatino Linotype" w:hAnsi="Palatino Linotype"/>
        </w:rPr>
      </w:pPr>
      <w:r w:rsidRPr="00042A08">
        <w:rPr>
          <w:rFonts w:ascii="Palatino Linotype" w:hAnsi="Palatino Linotype"/>
        </w:rPr>
        <w:t>“</w:t>
      </w:r>
      <w:r w:rsidR="000C3BFE" w:rsidRPr="000C3BFE">
        <w:rPr>
          <w:rFonts w:ascii="Palatino Linotype" w:hAnsi="Palatino Linotype"/>
        </w:rPr>
        <w:t>Prevalence of plastic and hardware foreign bodies among goats at Malawi markets</w:t>
      </w:r>
      <w:r w:rsidRPr="00042A08">
        <w:rPr>
          <w:rFonts w:ascii="Palatino Linotype" w:hAnsi="Palatino Linotype"/>
        </w:rPr>
        <w:t>”</w:t>
      </w:r>
    </w:p>
    <w:p w14:paraId="2CAB8360" w14:textId="4E77B6FA" w:rsidR="000807AB" w:rsidRPr="00042A08" w:rsidRDefault="000807AB" w:rsidP="000807AB">
      <w:pPr>
        <w:spacing w:line="240" w:lineRule="auto"/>
        <w:rPr>
          <w:rFonts w:ascii="Palatino Linotype" w:hAnsi="Palatino Linotype"/>
        </w:rPr>
      </w:pPr>
      <w:r w:rsidRPr="00042A08">
        <w:rPr>
          <w:rFonts w:ascii="Palatino Linotype" w:hAnsi="Palatino Linotype"/>
          <w:b/>
        </w:rPr>
        <w:t>Authors:</w:t>
      </w:r>
      <w:r w:rsidRPr="00042A08">
        <w:rPr>
          <w:rFonts w:ascii="Palatino Linotype" w:hAnsi="Palatino Linotype"/>
        </w:rPr>
        <w:t xml:space="preserve"> Jonathan H.I. Tinsley</w:t>
      </w:r>
      <w:r w:rsidRPr="00042A08">
        <w:rPr>
          <w:rFonts w:ascii="Palatino Linotype" w:hAnsi="Palatino Linotype"/>
          <w:vertAlign w:val="superscript"/>
        </w:rPr>
        <w:t>1</w:t>
      </w:r>
      <w:r w:rsidRPr="00042A08">
        <w:rPr>
          <w:rFonts w:ascii="Palatino Linotype" w:hAnsi="Palatino Linotype"/>
        </w:rPr>
        <w:t>, Andrews C.L. Safalaoh</w:t>
      </w:r>
      <w:r w:rsidRPr="00042A08">
        <w:rPr>
          <w:rFonts w:ascii="Palatino Linotype" w:hAnsi="Palatino Linotype"/>
          <w:vertAlign w:val="superscript"/>
        </w:rPr>
        <w:t>2</w:t>
      </w:r>
      <w:r w:rsidRPr="00042A08">
        <w:rPr>
          <w:rFonts w:ascii="Palatino Linotype" w:hAnsi="Palatino Linotype"/>
        </w:rPr>
        <w:t>, Winchester Mvula</w:t>
      </w:r>
      <w:r w:rsidRPr="00042A08">
        <w:rPr>
          <w:rFonts w:ascii="Palatino Linotype" w:hAnsi="Palatino Linotype"/>
          <w:vertAlign w:val="superscript"/>
        </w:rPr>
        <w:t>2</w:t>
      </w:r>
      <w:r w:rsidRPr="00042A08">
        <w:rPr>
          <w:rFonts w:ascii="Palatino Linotype" w:hAnsi="Palatino Linotype"/>
        </w:rPr>
        <w:t>, Javier Ventura-Cordero</w:t>
      </w:r>
      <w:r w:rsidRPr="00042A08">
        <w:rPr>
          <w:rFonts w:ascii="Palatino Linotype" w:hAnsi="Palatino Linotype"/>
          <w:vertAlign w:val="superscript"/>
        </w:rPr>
        <w:t>1</w:t>
      </w:r>
      <w:r w:rsidRPr="00042A08">
        <w:rPr>
          <w:rFonts w:ascii="Palatino Linotype" w:hAnsi="Palatino Linotype"/>
        </w:rPr>
        <w:t>, Taro Takahashi</w:t>
      </w:r>
      <w:r w:rsidRPr="00042A08">
        <w:rPr>
          <w:rFonts w:ascii="Palatino Linotype" w:hAnsi="Palatino Linotype"/>
          <w:vertAlign w:val="superscript"/>
        </w:rPr>
        <w:t>3</w:t>
      </w:r>
      <w:r w:rsidRPr="00042A08">
        <w:rPr>
          <w:rFonts w:ascii="Palatino Linotype" w:hAnsi="Palatino Linotype"/>
        </w:rPr>
        <w:t>, Patson Nalivata</w:t>
      </w:r>
      <w:r w:rsidRPr="00042A08">
        <w:rPr>
          <w:rFonts w:ascii="Palatino Linotype" w:hAnsi="Palatino Linotype"/>
          <w:vertAlign w:val="superscript"/>
        </w:rPr>
        <w:t>2</w:t>
      </w:r>
      <w:r w:rsidRPr="00042A08">
        <w:rPr>
          <w:rFonts w:ascii="Palatino Linotype" w:hAnsi="Palatino Linotype"/>
        </w:rPr>
        <w:t>, Jan A. Van Wyk</w:t>
      </w:r>
      <w:r w:rsidRPr="00042A08">
        <w:rPr>
          <w:rFonts w:ascii="Palatino Linotype" w:hAnsi="Palatino Linotype"/>
          <w:vertAlign w:val="superscript"/>
        </w:rPr>
        <w:t>4</w:t>
      </w:r>
      <w:r w:rsidRPr="00042A08">
        <w:rPr>
          <w:rFonts w:ascii="Palatino Linotype" w:hAnsi="Palatino Linotype"/>
        </w:rPr>
        <w:t>, Eric R. Morgan</w:t>
      </w:r>
      <w:r w:rsidRPr="00042A08">
        <w:rPr>
          <w:rFonts w:ascii="Palatino Linotype" w:hAnsi="Palatino Linotype"/>
          <w:vertAlign w:val="superscript"/>
        </w:rPr>
        <w:t>1</w:t>
      </w:r>
      <w:r w:rsidRPr="00042A08">
        <w:rPr>
          <w:rFonts w:ascii="Palatino Linotype" w:hAnsi="Palatino Linotype"/>
        </w:rPr>
        <w:t>, Paul M. Airs</w:t>
      </w:r>
      <w:r w:rsidRPr="00042A08">
        <w:rPr>
          <w:rFonts w:ascii="Palatino Linotype" w:hAnsi="Palatino Linotype"/>
          <w:vertAlign w:val="superscript"/>
        </w:rPr>
        <w:t>1</w:t>
      </w:r>
    </w:p>
    <w:p w14:paraId="4ADBC10E" w14:textId="77777777" w:rsidR="000807AB" w:rsidRPr="00042A08" w:rsidRDefault="000807AB" w:rsidP="000807AB">
      <w:pPr>
        <w:spacing w:line="240" w:lineRule="auto"/>
        <w:rPr>
          <w:rFonts w:ascii="Palatino Linotype" w:hAnsi="Palatino Linotype"/>
          <w:b/>
        </w:rPr>
      </w:pPr>
      <w:r w:rsidRPr="00042A08">
        <w:rPr>
          <w:rFonts w:ascii="Palatino Linotype" w:hAnsi="Palatino Linotype"/>
          <w:b/>
        </w:rPr>
        <w:t>Affiliations:</w:t>
      </w:r>
    </w:p>
    <w:p w14:paraId="6B8A255A" w14:textId="77777777" w:rsidR="000807AB" w:rsidRPr="00042A08" w:rsidRDefault="000807AB" w:rsidP="000807AB">
      <w:pPr>
        <w:spacing w:line="240" w:lineRule="auto"/>
        <w:rPr>
          <w:rFonts w:ascii="Palatino Linotype" w:hAnsi="Palatino Linotype"/>
        </w:rPr>
      </w:pPr>
      <w:r w:rsidRPr="00042A08">
        <w:rPr>
          <w:rFonts w:ascii="Palatino Linotype" w:hAnsi="Palatino Linotype"/>
        </w:rPr>
        <w:t>1. Biological Sciences, Queen’s University of Belfast, 19 Chlorine Gardens, Belfast, BT9 5DL, UK</w:t>
      </w:r>
    </w:p>
    <w:p w14:paraId="2DC7E3C9" w14:textId="77777777" w:rsidR="000807AB" w:rsidRPr="00042A08" w:rsidRDefault="000807AB" w:rsidP="000807AB">
      <w:pPr>
        <w:spacing w:line="240" w:lineRule="auto"/>
        <w:rPr>
          <w:rFonts w:ascii="Palatino Linotype" w:hAnsi="Palatino Linotype"/>
        </w:rPr>
      </w:pPr>
      <w:r w:rsidRPr="00042A08">
        <w:rPr>
          <w:rFonts w:ascii="Palatino Linotype" w:hAnsi="Palatino Linotype"/>
        </w:rPr>
        <w:t>2. Animal Science Department, Lilongwe University of Agriculture and Natural Resources (LUANAR), P.O. Box 219, Lilongwe, Malawi</w:t>
      </w:r>
    </w:p>
    <w:p w14:paraId="687A53AF" w14:textId="77777777" w:rsidR="000807AB" w:rsidRPr="00042A08" w:rsidRDefault="000807AB" w:rsidP="000807AB">
      <w:pPr>
        <w:spacing w:line="240" w:lineRule="auto"/>
        <w:rPr>
          <w:rFonts w:ascii="Palatino Linotype" w:hAnsi="Palatino Linotype"/>
        </w:rPr>
      </w:pPr>
      <w:r w:rsidRPr="00042A08">
        <w:rPr>
          <w:rFonts w:ascii="Palatino Linotype" w:hAnsi="Palatino Linotype"/>
        </w:rPr>
        <w:t>3. Agri-Food and Biosciences Institute, Hillsborough, Co. Down, Northern Ireland BT16 6DR, UK</w:t>
      </w:r>
    </w:p>
    <w:p w14:paraId="37E94D39" w14:textId="77777777" w:rsidR="000807AB" w:rsidRPr="00042A08" w:rsidRDefault="000807AB" w:rsidP="000807AB">
      <w:pPr>
        <w:spacing w:line="240" w:lineRule="auto"/>
        <w:rPr>
          <w:rFonts w:ascii="Palatino Linotype" w:hAnsi="Palatino Linotype"/>
        </w:rPr>
      </w:pPr>
      <w:r w:rsidRPr="00042A08">
        <w:rPr>
          <w:rFonts w:ascii="Palatino Linotype" w:hAnsi="Palatino Linotype"/>
        </w:rPr>
        <w:t>4. Department of Veterinary Tropical Diseases, University of Pretoria, Private Bag X20, Pretoria, South Africa</w:t>
      </w:r>
    </w:p>
    <w:p w14:paraId="28BFE5E6" w14:textId="77777777" w:rsidR="000807AB" w:rsidRPr="00042A08" w:rsidRDefault="000807AB" w:rsidP="000807AB">
      <w:pPr>
        <w:rPr>
          <w:rFonts w:ascii="Palatino Linotype" w:hAnsi="Palatino Linotype"/>
        </w:rPr>
      </w:pPr>
    </w:p>
    <w:p w14:paraId="04B28987" w14:textId="77777777" w:rsidR="000807AB" w:rsidRPr="00042A08" w:rsidRDefault="000807AB" w:rsidP="000807AB">
      <w:pPr>
        <w:rPr>
          <w:rFonts w:ascii="Palatino Linotype" w:hAnsi="Palatino Linotype"/>
        </w:rPr>
      </w:pPr>
    </w:p>
    <w:p w14:paraId="0D22E4FF" w14:textId="77777777" w:rsidR="000807AB" w:rsidRPr="00042A08" w:rsidRDefault="000807AB" w:rsidP="000807AB">
      <w:pPr>
        <w:rPr>
          <w:rFonts w:ascii="Palatino Linotype" w:hAnsi="Palatino Linotype"/>
        </w:rPr>
      </w:pPr>
    </w:p>
    <w:p w14:paraId="227B30D7" w14:textId="77777777" w:rsidR="000807AB" w:rsidRPr="00042A08" w:rsidRDefault="000807AB" w:rsidP="000807AB">
      <w:pPr>
        <w:rPr>
          <w:rFonts w:ascii="Palatino Linotype" w:hAnsi="Palatino Linotype"/>
        </w:rPr>
      </w:pPr>
    </w:p>
    <w:p w14:paraId="564993DC" w14:textId="214BA953" w:rsidR="000807AB" w:rsidRPr="00042A08" w:rsidRDefault="000807AB" w:rsidP="00042A08">
      <w:pPr>
        <w:spacing w:before="0" w:after="0" w:line="240" w:lineRule="auto"/>
        <w:jc w:val="left"/>
        <w:rPr>
          <w:rFonts w:ascii="Palatino Linotype" w:hAnsi="Palatino Linotype"/>
          <w:b/>
        </w:rPr>
      </w:pPr>
      <w:r w:rsidRPr="00042A08">
        <w:rPr>
          <w:rFonts w:ascii="Palatino Linotype" w:hAnsi="Palatino Linotype"/>
          <w:b/>
        </w:rPr>
        <w:lastRenderedPageBreak/>
        <w:t>Table S1</w:t>
      </w:r>
      <w:r w:rsidR="00042A08" w:rsidRPr="00042A08">
        <w:rPr>
          <w:rFonts w:ascii="Palatino Linotype" w:hAnsi="Palatino Linotype"/>
          <w:b/>
        </w:rPr>
        <w:t>.</w:t>
      </w:r>
      <w:r w:rsidRPr="00042A08">
        <w:rPr>
          <w:rFonts w:ascii="Palatino Linotype" w:hAnsi="Palatino Linotype"/>
          <w:b/>
        </w:rPr>
        <w:t xml:space="preserve"> </w:t>
      </w:r>
      <w:r w:rsidR="004724AF" w:rsidRPr="00042A08">
        <w:rPr>
          <w:rFonts w:ascii="Palatino Linotype" w:hAnsi="Palatino Linotype"/>
          <w:b/>
        </w:rPr>
        <w:t xml:space="preserve">Base demographics of respondents and areas surveyed per </w:t>
      </w:r>
      <w:proofErr w:type="gramStart"/>
      <w:r w:rsidR="004724AF" w:rsidRPr="00042A08">
        <w:rPr>
          <w:rFonts w:ascii="Palatino Linotype" w:hAnsi="Palatino Linotype"/>
          <w:b/>
        </w:rPr>
        <w:t>district</w:t>
      </w:r>
      <w:proofErr w:type="gramEnd"/>
    </w:p>
    <w:p w14:paraId="2B824873" w14:textId="77777777" w:rsidR="00DD3DD1" w:rsidRPr="00042A08" w:rsidRDefault="00DD3DD1" w:rsidP="00042A08">
      <w:pPr>
        <w:spacing w:before="0" w:after="0" w:line="240" w:lineRule="auto"/>
        <w:jc w:val="left"/>
        <w:rPr>
          <w:rFonts w:ascii="Palatino Linotype" w:hAnsi="Palatino Linotype"/>
          <w:b/>
        </w:rPr>
      </w:pPr>
    </w:p>
    <w:tbl>
      <w:tblPr>
        <w:tblW w:w="11268" w:type="dxa"/>
        <w:jc w:val="center"/>
        <w:tblLayout w:type="fixed"/>
        <w:tblLook w:val="0600" w:firstRow="0" w:lastRow="0" w:firstColumn="0" w:lastColumn="0" w:noHBand="1" w:noVBand="1"/>
      </w:tblPr>
      <w:tblGrid>
        <w:gridCol w:w="1385"/>
        <w:gridCol w:w="1674"/>
        <w:gridCol w:w="1819"/>
        <w:gridCol w:w="2160"/>
        <w:gridCol w:w="1530"/>
        <w:gridCol w:w="1350"/>
        <w:gridCol w:w="1350"/>
      </w:tblGrid>
      <w:tr w:rsidR="004724AF" w:rsidRPr="00042A08" w14:paraId="135B7580" w14:textId="77777777" w:rsidTr="00DD3DD1">
        <w:trPr>
          <w:trHeight w:val="585"/>
          <w:jc w:val="center"/>
        </w:trPr>
        <w:tc>
          <w:tcPr>
            <w:tcW w:w="1385" w:type="dxa"/>
            <w:tcBorders>
              <w:bottom w:val="single" w:sz="8" w:space="0" w:color="auto"/>
            </w:tcBorders>
          </w:tcPr>
          <w:p w14:paraId="1CA9B9EE" w14:textId="4C8C314A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042A08">
              <w:rPr>
                <w:rFonts w:ascii="Palatino Linotype" w:hAnsi="Palatino Linotype"/>
                <w:b/>
              </w:rPr>
              <w:t>District</w:t>
            </w:r>
          </w:p>
        </w:tc>
        <w:tc>
          <w:tcPr>
            <w:tcW w:w="1674" w:type="dxa"/>
            <w:tcBorders>
              <w:bottom w:val="single" w:sz="8" w:space="0" w:color="auto"/>
              <w:right w:val="single" w:sz="8" w:space="0" w:color="auto"/>
            </w:tcBorders>
          </w:tcPr>
          <w:p w14:paraId="364E8F57" w14:textId="4692C12C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042A08">
              <w:rPr>
                <w:rFonts w:ascii="Palatino Linotype" w:hAnsi="Palatino Linotype"/>
                <w:b/>
              </w:rPr>
              <w:t>Responses</w:t>
            </w:r>
          </w:p>
        </w:tc>
        <w:tc>
          <w:tcPr>
            <w:tcW w:w="1819" w:type="dxa"/>
            <w:tcBorders>
              <w:left w:val="single" w:sz="8" w:space="0" w:color="auto"/>
              <w:bottom w:val="single" w:sz="8" w:space="0" w:color="auto"/>
            </w:tcBorders>
          </w:tcPr>
          <w:p w14:paraId="7B909FE2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042A08">
              <w:rPr>
                <w:rFonts w:ascii="Palatino Linotype" w:hAnsi="Palatino Linotype"/>
                <w:b/>
              </w:rPr>
              <w:t xml:space="preserve">Sex </w:t>
            </w:r>
          </w:p>
          <w:p w14:paraId="7EDDD910" w14:textId="31EA10BB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042A08">
              <w:rPr>
                <w:rFonts w:ascii="Palatino Linotype" w:hAnsi="Palatino Linotype"/>
                <w:b/>
              </w:rPr>
              <w:t>(Male : Female)</w:t>
            </w:r>
          </w:p>
        </w:tc>
        <w:tc>
          <w:tcPr>
            <w:tcW w:w="2160" w:type="dxa"/>
            <w:tcBorders>
              <w:bottom w:val="single" w:sz="8" w:space="0" w:color="auto"/>
            </w:tcBorders>
          </w:tcPr>
          <w:p w14:paraId="1FDD4090" w14:textId="70C9858A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042A08">
              <w:rPr>
                <w:rFonts w:ascii="Palatino Linotype" w:hAnsi="Palatino Linotype"/>
                <w:b/>
              </w:rPr>
              <w:t xml:space="preserve">Average years of experience </w:t>
            </w:r>
          </w:p>
        </w:tc>
        <w:tc>
          <w:tcPr>
            <w:tcW w:w="1530" w:type="dxa"/>
            <w:tcBorders>
              <w:bottom w:val="single" w:sz="8" w:space="0" w:color="auto"/>
            </w:tcBorders>
          </w:tcPr>
          <w:p w14:paraId="2B7352CC" w14:textId="3658AF4C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042A08">
              <w:rPr>
                <w:rFonts w:ascii="Palatino Linotype" w:hAnsi="Palatino Linotype"/>
                <w:b/>
              </w:rPr>
              <w:t>Rural town</w:t>
            </w:r>
          </w:p>
        </w:tc>
        <w:tc>
          <w:tcPr>
            <w:tcW w:w="1350" w:type="dxa"/>
            <w:tcBorders>
              <w:bottom w:val="single" w:sz="8" w:space="0" w:color="auto"/>
            </w:tcBorders>
          </w:tcPr>
          <w:p w14:paraId="56FAAA79" w14:textId="437BC746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042A08">
              <w:rPr>
                <w:rFonts w:ascii="Palatino Linotype" w:hAnsi="Palatino Linotype"/>
                <w:b/>
              </w:rPr>
              <w:t>Village</w:t>
            </w:r>
          </w:p>
        </w:tc>
        <w:tc>
          <w:tcPr>
            <w:tcW w:w="1350" w:type="dxa"/>
            <w:tcBorders>
              <w:bottom w:val="single" w:sz="8" w:space="0" w:color="auto"/>
            </w:tcBorders>
          </w:tcPr>
          <w:p w14:paraId="696AB627" w14:textId="46761BAF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042A08">
              <w:rPr>
                <w:rFonts w:ascii="Palatino Linotype" w:hAnsi="Palatino Linotype"/>
                <w:b/>
              </w:rPr>
              <w:t>Town</w:t>
            </w:r>
          </w:p>
        </w:tc>
      </w:tr>
      <w:tr w:rsidR="004724AF" w:rsidRPr="00042A08" w14:paraId="3E457C5C" w14:textId="77777777" w:rsidTr="00DD3DD1">
        <w:trPr>
          <w:trHeight w:val="273"/>
          <w:jc w:val="center"/>
        </w:trPr>
        <w:tc>
          <w:tcPr>
            <w:tcW w:w="1385" w:type="dxa"/>
            <w:tcBorders>
              <w:top w:val="single" w:sz="8" w:space="0" w:color="auto"/>
            </w:tcBorders>
          </w:tcPr>
          <w:p w14:paraId="36B75856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proofErr w:type="spellStart"/>
            <w:r w:rsidRPr="00042A08">
              <w:rPr>
                <w:rFonts w:ascii="Palatino Linotype" w:hAnsi="Palatino Linotype"/>
                <w:b/>
                <w:bCs/>
              </w:rPr>
              <w:t>Chitipa</w:t>
            </w:r>
            <w:proofErr w:type="spellEnd"/>
          </w:p>
        </w:tc>
        <w:tc>
          <w:tcPr>
            <w:tcW w:w="1674" w:type="dxa"/>
            <w:tcBorders>
              <w:top w:val="single" w:sz="8" w:space="0" w:color="auto"/>
              <w:right w:val="single" w:sz="8" w:space="0" w:color="auto"/>
            </w:tcBorders>
          </w:tcPr>
          <w:p w14:paraId="32C4B4DC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18</w:t>
            </w:r>
          </w:p>
        </w:tc>
        <w:tc>
          <w:tcPr>
            <w:tcW w:w="1819" w:type="dxa"/>
            <w:tcBorders>
              <w:top w:val="single" w:sz="8" w:space="0" w:color="auto"/>
              <w:left w:val="single" w:sz="8" w:space="0" w:color="auto"/>
            </w:tcBorders>
          </w:tcPr>
          <w:p w14:paraId="3F5B18B0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18:0</w:t>
            </w:r>
          </w:p>
        </w:tc>
        <w:tc>
          <w:tcPr>
            <w:tcW w:w="2160" w:type="dxa"/>
            <w:tcBorders>
              <w:top w:val="single" w:sz="8" w:space="0" w:color="auto"/>
            </w:tcBorders>
          </w:tcPr>
          <w:p w14:paraId="24CEFDB1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9</w:t>
            </w:r>
          </w:p>
        </w:tc>
        <w:tc>
          <w:tcPr>
            <w:tcW w:w="1530" w:type="dxa"/>
            <w:tcBorders>
              <w:top w:val="single" w:sz="8" w:space="0" w:color="auto"/>
            </w:tcBorders>
          </w:tcPr>
          <w:p w14:paraId="33E73C67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7</w:t>
            </w:r>
          </w:p>
        </w:tc>
        <w:tc>
          <w:tcPr>
            <w:tcW w:w="1350" w:type="dxa"/>
            <w:tcBorders>
              <w:top w:val="single" w:sz="8" w:space="0" w:color="auto"/>
            </w:tcBorders>
          </w:tcPr>
          <w:p w14:paraId="490511BC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9</w:t>
            </w:r>
          </w:p>
        </w:tc>
        <w:tc>
          <w:tcPr>
            <w:tcW w:w="1350" w:type="dxa"/>
            <w:tcBorders>
              <w:top w:val="single" w:sz="8" w:space="0" w:color="auto"/>
            </w:tcBorders>
          </w:tcPr>
          <w:p w14:paraId="62863CBA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2</w:t>
            </w:r>
          </w:p>
        </w:tc>
      </w:tr>
      <w:tr w:rsidR="004724AF" w:rsidRPr="00042A08" w14:paraId="45392063" w14:textId="77777777" w:rsidTr="00DD3DD1">
        <w:trPr>
          <w:trHeight w:val="273"/>
          <w:jc w:val="center"/>
        </w:trPr>
        <w:tc>
          <w:tcPr>
            <w:tcW w:w="1385" w:type="dxa"/>
          </w:tcPr>
          <w:p w14:paraId="0AC0AD3E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042A08">
              <w:rPr>
                <w:rFonts w:ascii="Palatino Linotype" w:hAnsi="Palatino Linotype"/>
                <w:b/>
                <w:bCs/>
              </w:rPr>
              <w:t>Lilongwe</w:t>
            </w:r>
          </w:p>
        </w:tc>
        <w:tc>
          <w:tcPr>
            <w:tcW w:w="1674" w:type="dxa"/>
            <w:tcBorders>
              <w:right w:val="single" w:sz="8" w:space="0" w:color="auto"/>
            </w:tcBorders>
          </w:tcPr>
          <w:p w14:paraId="1CC2D282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50</w:t>
            </w:r>
          </w:p>
        </w:tc>
        <w:tc>
          <w:tcPr>
            <w:tcW w:w="1819" w:type="dxa"/>
            <w:tcBorders>
              <w:left w:val="single" w:sz="8" w:space="0" w:color="auto"/>
            </w:tcBorders>
          </w:tcPr>
          <w:p w14:paraId="7912746E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50:0</w:t>
            </w:r>
          </w:p>
        </w:tc>
        <w:tc>
          <w:tcPr>
            <w:tcW w:w="2160" w:type="dxa"/>
          </w:tcPr>
          <w:p w14:paraId="54098A6F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9</w:t>
            </w:r>
          </w:p>
        </w:tc>
        <w:tc>
          <w:tcPr>
            <w:tcW w:w="1530" w:type="dxa"/>
          </w:tcPr>
          <w:p w14:paraId="0D10A283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33</w:t>
            </w:r>
          </w:p>
        </w:tc>
        <w:tc>
          <w:tcPr>
            <w:tcW w:w="1350" w:type="dxa"/>
          </w:tcPr>
          <w:p w14:paraId="52373B6E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14</w:t>
            </w:r>
          </w:p>
        </w:tc>
        <w:tc>
          <w:tcPr>
            <w:tcW w:w="1350" w:type="dxa"/>
          </w:tcPr>
          <w:p w14:paraId="2BEFBB83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2</w:t>
            </w:r>
          </w:p>
        </w:tc>
      </w:tr>
      <w:tr w:rsidR="004724AF" w:rsidRPr="00042A08" w14:paraId="4274CE74" w14:textId="77777777" w:rsidTr="00DD3DD1">
        <w:trPr>
          <w:trHeight w:val="273"/>
          <w:jc w:val="center"/>
        </w:trPr>
        <w:tc>
          <w:tcPr>
            <w:tcW w:w="1385" w:type="dxa"/>
          </w:tcPr>
          <w:p w14:paraId="3B9C6276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proofErr w:type="spellStart"/>
            <w:r w:rsidRPr="00042A08">
              <w:rPr>
                <w:rFonts w:ascii="Palatino Linotype" w:hAnsi="Palatino Linotype"/>
                <w:b/>
                <w:bCs/>
              </w:rPr>
              <w:t>Nsanje</w:t>
            </w:r>
            <w:proofErr w:type="spellEnd"/>
          </w:p>
        </w:tc>
        <w:tc>
          <w:tcPr>
            <w:tcW w:w="1674" w:type="dxa"/>
            <w:tcBorders>
              <w:right w:val="single" w:sz="8" w:space="0" w:color="auto"/>
            </w:tcBorders>
          </w:tcPr>
          <w:p w14:paraId="797A234D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50</w:t>
            </w:r>
          </w:p>
        </w:tc>
        <w:tc>
          <w:tcPr>
            <w:tcW w:w="1819" w:type="dxa"/>
            <w:tcBorders>
              <w:left w:val="single" w:sz="8" w:space="0" w:color="auto"/>
            </w:tcBorders>
          </w:tcPr>
          <w:p w14:paraId="5DA94A64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50:0</w:t>
            </w:r>
          </w:p>
        </w:tc>
        <w:tc>
          <w:tcPr>
            <w:tcW w:w="2160" w:type="dxa"/>
          </w:tcPr>
          <w:p w14:paraId="4297BD43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2</w:t>
            </w:r>
          </w:p>
        </w:tc>
        <w:tc>
          <w:tcPr>
            <w:tcW w:w="1530" w:type="dxa"/>
          </w:tcPr>
          <w:p w14:paraId="5244927F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25</w:t>
            </w:r>
          </w:p>
        </w:tc>
        <w:tc>
          <w:tcPr>
            <w:tcW w:w="1350" w:type="dxa"/>
          </w:tcPr>
          <w:p w14:paraId="2BB50634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10</w:t>
            </w:r>
          </w:p>
        </w:tc>
        <w:tc>
          <w:tcPr>
            <w:tcW w:w="1350" w:type="dxa"/>
          </w:tcPr>
          <w:p w14:paraId="5ABBBA3A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15</w:t>
            </w:r>
          </w:p>
        </w:tc>
      </w:tr>
      <w:tr w:rsidR="004724AF" w:rsidRPr="00042A08" w14:paraId="6D1FF66D" w14:textId="77777777" w:rsidTr="00DD3DD1">
        <w:trPr>
          <w:trHeight w:val="273"/>
          <w:jc w:val="center"/>
        </w:trPr>
        <w:tc>
          <w:tcPr>
            <w:tcW w:w="1385" w:type="dxa"/>
          </w:tcPr>
          <w:p w14:paraId="1620FF1A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042A08">
              <w:rPr>
                <w:rFonts w:ascii="Palatino Linotype" w:hAnsi="Palatino Linotype"/>
                <w:b/>
                <w:bCs/>
              </w:rPr>
              <w:t>Salima</w:t>
            </w:r>
          </w:p>
        </w:tc>
        <w:tc>
          <w:tcPr>
            <w:tcW w:w="1674" w:type="dxa"/>
            <w:tcBorders>
              <w:right w:val="single" w:sz="8" w:space="0" w:color="auto"/>
            </w:tcBorders>
          </w:tcPr>
          <w:p w14:paraId="0AE73C73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20</w:t>
            </w:r>
          </w:p>
        </w:tc>
        <w:tc>
          <w:tcPr>
            <w:tcW w:w="1819" w:type="dxa"/>
            <w:tcBorders>
              <w:left w:val="single" w:sz="8" w:space="0" w:color="auto"/>
            </w:tcBorders>
          </w:tcPr>
          <w:p w14:paraId="6406BD80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20:0</w:t>
            </w:r>
          </w:p>
        </w:tc>
        <w:tc>
          <w:tcPr>
            <w:tcW w:w="2160" w:type="dxa"/>
          </w:tcPr>
          <w:p w14:paraId="71A0BA67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14</w:t>
            </w:r>
          </w:p>
        </w:tc>
        <w:tc>
          <w:tcPr>
            <w:tcW w:w="1530" w:type="dxa"/>
          </w:tcPr>
          <w:p w14:paraId="3E1BF8A1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13</w:t>
            </w:r>
          </w:p>
        </w:tc>
        <w:tc>
          <w:tcPr>
            <w:tcW w:w="1350" w:type="dxa"/>
          </w:tcPr>
          <w:p w14:paraId="521E1207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4</w:t>
            </w:r>
          </w:p>
        </w:tc>
        <w:tc>
          <w:tcPr>
            <w:tcW w:w="1350" w:type="dxa"/>
          </w:tcPr>
          <w:p w14:paraId="66A672B4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2</w:t>
            </w:r>
          </w:p>
        </w:tc>
      </w:tr>
      <w:tr w:rsidR="004724AF" w:rsidRPr="00042A08" w14:paraId="7DF73D6D" w14:textId="77777777" w:rsidTr="00DD3DD1">
        <w:trPr>
          <w:trHeight w:val="273"/>
          <w:jc w:val="center"/>
        </w:trPr>
        <w:tc>
          <w:tcPr>
            <w:tcW w:w="1385" w:type="dxa"/>
          </w:tcPr>
          <w:p w14:paraId="7E3DB3CC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042A08">
              <w:rPr>
                <w:rFonts w:ascii="Palatino Linotype" w:hAnsi="Palatino Linotype"/>
                <w:b/>
                <w:bCs/>
              </w:rPr>
              <w:t>Thyolo</w:t>
            </w:r>
          </w:p>
        </w:tc>
        <w:tc>
          <w:tcPr>
            <w:tcW w:w="1674" w:type="dxa"/>
            <w:tcBorders>
              <w:right w:val="single" w:sz="8" w:space="0" w:color="auto"/>
            </w:tcBorders>
          </w:tcPr>
          <w:p w14:paraId="20279139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12</w:t>
            </w:r>
          </w:p>
        </w:tc>
        <w:tc>
          <w:tcPr>
            <w:tcW w:w="1819" w:type="dxa"/>
            <w:tcBorders>
              <w:left w:val="single" w:sz="8" w:space="0" w:color="auto"/>
            </w:tcBorders>
          </w:tcPr>
          <w:p w14:paraId="28FAF1C7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12:0</w:t>
            </w:r>
          </w:p>
        </w:tc>
        <w:tc>
          <w:tcPr>
            <w:tcW w:w="2160" w:type="dxa"/>
          </w:tcPr>
          <w:p w14:paraId="3E1A305E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19</w:t>
            </w:r>
          </w:p>
        </w:tc>
        <w:tc>
          <w:tcPr>
            <w:tcW w:w="1530" w:type="dxa"/>
          </w:tcPr>
          <w:p w14:paraId="0DBE4E28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2</w:t>
            </w:r>
          </w:p>
        </w:tc>
        <w:tc>
          <w:tcPr>
            <w:tcW w:w="1350" w:type="dxa"/>
          </w:tcPr>
          <w:p w14:paraId="58C91D5C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9</w:t>
            </w:r>
          </w:p>
        </w:tc>
        <w:tc>
          <w:tcPr>
            <w:tcW w:w="1350" w:type="dxa"/>
          </w:tcPr>
          <w:p w14:paraId="3678418B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</w:rPr>
            </w:pPr>
            <w:r w:rsidRPr="00042A08">
              <w:rPr>
                <w:rFonts w:ascii="Palatino Linotype" w:hAnsi="Palatino Linotype"/>
              </w:rPr>
              <w:t>1</w:t>
            </w:r>
          </w:p>
        </w:tc>
      </w:tr>
      <w:tr w:rsidR="004724AF" w:rsidRPr="00042A08" w14:paraId="4C620F82" w14:textId="77777777" w:rsidTr="00DD3DD1">
        <w:trPr>
          <w:trHeight w:val="273"/>
          <w:jc w:val="center"/>
        </w:trPr>
        <w:tc>
          <w:tcPr>
            <w:tcW w:w="1385" w:type="dxa"/>
          </w:tcPr>
          <w:p w14:paraId="10FC6A7F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b/>
                <w:bCs/>
                <w:i/>
                <w:iCs/>
              </w:rPr>
            </w:pPr>
            <w:r w:rsidRPr="00042A08">
              <w:rPr>
                <w:rFonts w:ascii="Palatino Linotype" w:hAnsi="Palatino Linotype"/>
                <w:b/>
                <w:bCs/>
                <w:i/>
                <w:iCs/>
              </w:rPr>
              <w:t>Total</w:t>
            </w:r>
          </w:p>
        </w:tc>
        <w:tc>
          <w:tcPr>
            <w:tcW w:w="1674" w:type="dxa"/>
            <w:tcBorders>
              <w:right w:val="single" w:sz="8" w:space="0" w:color="auto"/>
            </w:tcBorders>
          </w:tcPr>
          <w:p w14:paraId="3E8E5331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i/>
                <w:iCs/>
              </w:rPr>
            </w:pPr>
            <w:r w:rsidRPr="00042A08">
              <w:rPr>
                <w:rFonts w:ascii="Palatino Linotype" w:hAnsi="Palatino Linotype"/>
                <w:i/>
                <w:iCs/>
              </w:rPr>
              <w:t>150</w:t>
            </w:r>
          </w:p>
        </w:tc>
        <w:tc>
          <w:tcPr>
            <w:tcW w:w="1819" w:type="dxa"/>
            <w:tcBorders>
              <w:left w:val="single" w:sz="8" w:space="0" w:color="auto"/>
            </w:tcBorders>
          </w:tcPr>
          <w:p w14:paraId="751A5C75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i/>
                <w:iCs/>
              </w:rPr>
            </w:pPr>
            <w:r w:rsidRPr="00042A08">
              <w:rPr>
                <w:rFonts w:ascii="Palatino Linotype" w:hAnsi="Palatino Linotype"/>
                <w:i/>
                <w:iCs/>
              </w:rPr>
              <w:t>150:0</w:t>
            </w:r>
          </w:p>
        </w:tc>
        <w:tc>
          <w:tcPr>
            <w:tcW w:w="2160" w:type="dxa"/>
          </w:tcPr>
          <w:p w14:paraId="0F59F6A8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i/>
                <w:iCs/>
              </w:rPr>
            </w:pPr>
            <w:r w:rsidRPr="00042A08">
              <w:rPr>
                <w:rFonts w:ascii="Palatino Linotype" w:hAnsi="Palatino Linotype"/>
                <w:i/>
                <w:iCs/>
              </w:rPr>
              <w:t>10</w:t>
            </w:r>
          </w:p>
        </w:tc>
        <w:tc>
          <w:tcPr>
            <w:tcW w:w="1530" w:type="dxa"/>
          </w:tcPr>
          <w:p w14:paraId="09585224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i/>
                <w:iCs/>
              </w:rPr>
            </w:pPr>
            <w:r w:rsidRPr="00042A08">
              <w:rPr>
                <w:rFonts w:ascii="Palatino Linotype" w:hAnsi="Palatino Linotype"/>
                <w:i/>
                <w:iCs/>
              </w:rPr>
              <w:t>80</w:t>
            </w:r>
          </w:p>
        </w:tc>
        <w:tc>
          <w:tcPr>
            <w:tcW w:w="1350" w:type="dxa"/>
          </w:tcPr>
          <w:p w14:paraId="1C53F104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i/>
                <w:iCs/>
              </w:rPr>
            </w:pPr>
            <w:r w:rsidRPr="00042A08">
              <w:rPr>
                <w:rFonts w:ascii="Palatino Linotype" w:hAnsi="Palatino Linotype"/>
                <w:i/>
                <w:iCs/>
              </w:rPr>
              <w:t>46</w:t>
            </w:r>
          </w:p>
        </w:tc>
        <w:tc>
          <w:tcPr>
            <w:tcW w:w="1350" w:type="dxa"/>
          </w:tcPr>
          <w:p w14:paraId="5B51FA4C" w14:textId="77777777" w:rsidR="004724AF" w:rsidRPr="00042A08" w:rsidRDefault="004724AF" w:rsidP="00042A08">
            <w:pPr>
              <w:widowControl w:val="0"/>
              <w:spacing w:before="0" w:after="0" w:line="240" w:lineRule="auto"/>
              <w:jc w:val="center"/>
              <w:rPr>
                <w:rFonts w:ascii="Palatino Linotype" w:hAnsi="Palatino Linotype"/>
                <w:i/>
                <w:iCs/>
              </w:rPr>
            </w:pPr>
            <w:r w:rsidRPr="00042A08">
              <w:rPr>
                <w:rFonts w:ascii="Palatino Linotype" w:hAnsi="Palatino Linotype"/>
                <w:i/>
                <w:iCs/>
              </w:rPr>
              <w:t>22</w:t>
            </w:r>
          </w:p>
        </w:tc>
      </w:tr>
    </w:tbl>
    <w:p w14:paraId="04A14897" w14:textId="6D584EE0" w:rsidR="000807AB" w:rsidRPr="00042A08" w:rsidRDefault="000807AB" w:rsidP="00042A08">
      <w:pPr>
        <w:tabs>
          <w:tab w:val="left" w:pos="11805"/>
        </w:tabs>
        <w:spacing w:line="240" w:lineRule="auto"/>
        <w:rPr>
          <w:rFonts w:ascii="Palatino Linotype" w:hAnsi="Palatino Linotype"/>
        </w:rPr>
      </w:pPr>
    </w:p>
    <w:p w14:paraId="1184E36F" w14:textId="3AFF3CA0" w:rsidR="004724AF" w:rsidRPr="00042A08" w:rsidRDefault="004724AF" w:rsidP="00042A08">
      <w:pPr>
        <w:tabs>
          <w:tab w:val="left" w:pos="11805"/>
        </w:tabs>
        <w:spacing w:line="240" w:lineRule="auto"/>
        <w:rPr>
          <w:rFonts w:ascii="Palatino Linotype" w:eastAsia="Times New Roman" w:hAnsi="Palatino Linotype"/>
          <w:color w:val="000000"/>
          <w14:ligatures w14:val="none"/>
        </w:rPr>
      </w:pPr>
      <w:r w:rsidRPr="00042A08">
        <w:rPr>
          <w:rFonts w:ascii="Palatino Linotype" w:eastAsia="Times New Roman" w:hAnsi="Palatino Linotype"/>
          <w:b/>
          <w:bCs/>
          <w:color w:val="000000"/>
          <w14:ligatures w14:val="none"/>
        </w:rPr>
        <w:t>Table S2</w:t>
      </w:r>
      <w:r w:rsidR="00042A08" w:rsidRPr="00042A08">
        <w:rPr>
          <w:rFonts w:ascii="Palatino Linotype" w:eastAsia="Times New Roman" w:hAnsi="Palatino Linotype"/>
          <w:b/>
          <w:bCs/>
          <w:color w:val="000000"/>
          <w14:ligatures w14:val="none"/>
        </w:rPr>
        <w:t>.</w:t>
      </w:r>
      <w:r w:rsidRPr="00042A08">
        <w:rPr>
          <w:rFonts w:ascii="Palatino Linotype" w:eastAsia="Times New Roman" w:hAnsi="Palatino Linotype"/>
          <w:b/>
          <w:bCs/>
          <w:color w:val="000000"/>
          <w14:ligatures w14:val="none"/>
        </w:rPr>
        <w:t xml:space="preserve"> Sourcing of goats by district and distance travelled to market</w:t>
      </w:r>
      <w:r w:rsidRPr="00042A08">
        <w:rPr>
          <w:rFonts w:ascii="Palatino Linotype" w:eastAsia="Times New Roman" w:hAnsi="Palatino Linotype"/>
          <w:color w:val="000000"/>
          <w14:ligatures w14:val="none"/>
        </w:rPr>
        <w:t>. Butchers were asked to list local locations and distant locations where goats were purchased from. Responses were tallied based on the presence of local and distant locations references.</w:t>
      </w:r>
      <w:r w:rsidR="00CB5B34" w:rsidRPr="00042A08">
        <w:rPr>
          <w:rFonts w:ascii="Palatino Linotype" w:eastAsia="Times New Roman" w:hAnsi="Palatino Linotype"/>
          <w:color w:val="000000"/>
          <w14:ligatures w14:val="none"/>
        </w:rPr>
        <w:t xml:space="preserve"> </w:t>
      </w:r>
      <w:r w:rsidR="00DD3DD1" w:rsidRPr="00042A08">
        <w:rPr>
          <w:rFonts w:ascii="Palatino Linotype" w:eastAsia="Times New Roman" w:hAnsi="Palatino Linotype"/>
          <w:color w:val="000000"/>
          <w14:ligatures w14:val="none"/>
        </w:rPr>
        <w:t>Importance of distance and knowledge if stolen were multiple choice responses from ‘very’ = ‘very important’, ‘less’ = less important, and ‘not’ = not important.</w:t>
      </w:r>
    </w:p>
    <w:tbl>
      <w:tblPr>
        <w:tblW w:w="4865" w:type="pct"/>
        <w:tblLayout w:type="fixed"/>
        <w:tblLook w:val="04A0" w:firstRow="1" w:lastRow="0" w:firstColumn="1" w:lastColumn="0" w:noHBand="0" w:noVBand="1"/>
      </w:tblPr>
      <w:tblGrid>
        <w:gridCol w:w="1230"/>
        <w:gridCol w:w="1461"/>
        <w:gridCol w:w="1210"/>
        <w:gridCol w:w="1210"/>
        <w:gridCol w:w="1210"/>
        <w:gridCol w:w="1210"/>
        <w:gridCol w:w="1210"/>
        <w:gridCol w:w="1210"/>
        <w:gridCol w:w="1210"/>
        <w:gridCol w:w="1210"/>
        <w:gridCol w:w="1210"/>
      </w:tblGrid>
      <w:tr w:rsidR="005265BD" w:rsidRPr="00042A08" w14:paraId="737707A2" w14:textId="77777777" w:rsidTr="005265BD">
        <w:trPr>
          <w:trHeight w:val="300"/>
        </w:trPr>
        <w:tc>
          <w:tcPr>
            <w:tcW w:w="11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2FB6D181" w14:textId="77777777" w:rsidR="009C2556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District</w:t>
            </w:r>
          </w:p>
        </w:tc>
        <w:tc>
          <w:tcPr>
            <w:tcW w:w="139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02093" w14:textId="77777777" w:rsidR="009C2556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Responses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BF5927" w14:textId="17CBDA47" w:rsidR="005265BD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Goat sourcing</w:t>
            </w:r>
          </w:p>
          <w:p w14:paraId="1B3E71A9" w14:textId="0918A003" w:rsidR="009C2556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location relative to the market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68E7FC" w14:textId="0281969C" w:rsidR="005265BD" w:rsidRPr="00042A08" w:rsidRDefault="00FD4295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Importance of</w:t>
            </w:r>
          </w:p>
          <w:p w14:paraId="7E75D27A" w14:textId="407B96B8" w:rsidR="005265BD" w:rsidRPr="00042A08" w:rsidRDefault="00453630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‘</w:t>
            </w:r>
            <w:proofErr w:type="gramStart"/>
            <w:r w:rsidR="00FD4295"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goat</w:t>
            </w:r>
            <w:proofErr w:type="gramEnd"/>
            <w:r w:rsidR="00FD4295"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 xml:space="preserve"> d</w:t>
            </w: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 xml:space="preserve">istance from </w:t>
            </w:r>
            <w:r w:rsidR="006E30CF"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farm</w:t>
            </w: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’</w:t>
            </w:r>
          </w:p>
          <w:p w14:paraId="459B1418" w14:textId="289886BD" w:rsidR="009C2556" w:rsidRPr="00042A08" w:rsidRDefault="00FD4295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for purchase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1EFE53" w14:textId="6051E597" w:rsidR="005265BD" w:rsidRPr="00042A08" w:rsidRDefault="00FD4295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Importance of</w:t>
            </w:r>
          </w:p>
          <w:p w14:paraId="25AD5EAA" w14:textId="40E1AD0B" w:rsidR="005265BD" w:rsidRPr="00042A08" w:rsidRDefault="00FD4295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‘</w:t>
            </w:r>
            <w:proofErr w:type="gramStart"/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knowledge</w:t>
            </w:r>
            <w:proofErr w:type="gramEnd"/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 xml:space="preserve"> if goat </w:t>
            </w:r>
            <w:r w:rsidR="005265BD"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stolen’</w:t>
            </w:r>
          </w:p>
          <w:p w14:paraId="695EC34B" w14:textId="6C0F6548" w:rsidR="009C2556" w:rsidRPr="00042A08" w:rsidRDefault="005265BD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for purchase</w:t>
            </w:r>
          </w:p>
        </w:tc>
      </w:tr>
      <w:tr w:rsidR="005265BD" w:rsidRPr="00042A08" w14:paraId="35D57CDF" w14:textId="77777777" w:rsidTr="005265BD">
        <w:trPr>
          <w:trHeight w:val="300"/>
        </w:trPr>
        <w:tc>
          <w:tcPr>
            <w:tcW w:w="11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86CC791" w14:textId="77777777" w:rsidR="009C2556" w:rsidRPr="00042A08" w:rsidRDefault="009C2556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</w:p>
        </w:tc>
        <w:tc>
          <w:tcPr>
            <w:tcW w:w="13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4030C6F0" w14:textId="77777777" w:rsidR="009C2556" w:rsidRPr="00042A08" w:rsidRDefault="009C2556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FCF48" w14:textId="77777777" w:rsidR="00CB5B34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 xml:space="preserve">All </w:t>
            </w:r>
          </w:p>
          <w:p w14:paraId="2A4CC70C" w14:textId="248B5530" w:rsidR="009C2556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local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7CD360" w14:textId="77777777" w:rsidR="009C2556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Mixed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C5F6AB" w14:textId="77777777" w:rsidR="009C2556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All distant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94F46F" w14:textId="591AE104" w:rsidR="009C2556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Very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7218F8" w14:textId="7737415F" w:rsidR="009C2556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Less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34C958" w14:textId="1DD3E16F" w:rsidR="009C2556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Not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1D1A58" w14:textId="09C9F30A" w:rsidR="009C2556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Very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8898F5" w14:textId="2290F584" w:rsidR="009C2556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Less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60B390" w14:textId="3CA0D0D7" w:rsidR="009C2556" w:rsidRPr="00042A08" w:rsidRDefault="009C2556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Not</w:t>
            </w:r>
          </w:p>
        </w:tc>
      </w:tr>
      <w:tr w:rsidR="005265BD" w:rsidRPr="00042A08" w14:paraId="5C9626D3" w14:textId="77777777" w:rsidTr="005265BD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43D85" w14:textId="77777777" w:rsidR="009C2556" w:rsidRPr="00042A08" w:rsidRDefault="009C2556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proofErr w:type="spellStart"/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Chitipa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8EE3C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8423F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24B8C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8F97A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778F7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87130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B0B51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DE3D6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A7889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EF9E8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</w:tr>
      <w:tr w:rsidR="005265BD" w:rsidRPr="00042A08" w14:paraId="7F356905" w14:textId="77777777" w:rsidTr="005265BD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C5BED" w14:textId="77777777" w:rsidR="009C2556" w:rsidRPr="00042A08" w:rsidRDefault="009C2556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Lilongwe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F3C74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F3888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41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8A621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A090C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9C8A8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3B0D1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46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32F52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B3E1F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B033A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47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7AB59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2</w:t>
            </w:r>
          </w:p>
        </w:tc>
      </w:tr>
      <w:tr w:rsidR="005265BD" w:rsidRPr="00042A08" w14:paraId="1A5512FC" w14:textId="77777777" w:rsidTr="005265BD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AD00A" w14:textId="77777777" w:rsidR="009C2556" w:rsidRPr="00042A08" w:rsidRDefault="009C2556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proofErr w:type="spellStart"/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Nsanje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BE6C7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11D49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D4DD0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25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F0BAA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F5032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48D64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11FA8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20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819D8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43494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20C0C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</w:tr>
      <w:tr w:rsidR="005265BD" w:rsidRPr="00042A08" w14:paraId="6148880E" w14:textId="77777777" w:rsidTr="005265BD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6133B" w14:textId="77777777" w:rsidR="009C2556" w:rsidRPr="00042A08" w:rsidRDefault="009C2556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Salima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C956C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D4C04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A11FD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0FD42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0D1D3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E6771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32114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903F5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9CC68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39C1A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</w:tr>
      <w:tr w:rsidR="005265BD" w:rsidRPr="00042A08" w14:paraId="723B6A2B" w14:textId="77777777" w:rsidTr="005265BD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86F9B" w14:textId="77777777" w:rsidR="009C2556" w:rsidRPr="00042A08" w:rsidRDefault="009C2556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Thyolo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E6414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213C8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DA232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41708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45097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4A406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534A0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0ABAD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6E59C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382BE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</w:t>
            </w:r>
          </w:p>
        </w:tc>
      </w:tr>
      <w:tr w:rsidR="005265BD" w:rsidRPr="00042A08" w14:paraId="3E2A5C54" w14:textId="77777777" w:rsidTr="005265BD">
        <w:trPr>
          <w:trHeight w:val="30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4E7D5" w14:textId="77777777" w:rsidR="009C2556" w:rsidRPr="00042A08" w:rsidRDefault="009C2556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i/>
                <w:iCs/>
                <w:color w:val="000000"/>
                <w14:ligatures w14:val="none"/>
              </w:rPr>
              <w:t>Total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ECC17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149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875FC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73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3001E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65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841E3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463C6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25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4999D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74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61172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48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83487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99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41175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47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E9D6E" w14:textId="77777777" w:rsidR="009C2556" w:rsidRPr="00042A08" w:rsidRDefault="009C2556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2</w:t>
            </w:r>
          </w:p>
        </w:tc>
      </w:tr>
    </w:tbl>
    <w:p w14:paraId="6BFAE2B4" w14:textId="77777777" w:rsidR="00042A08" w:rsidRDefault="00042A08" w:rsidP="00042A08">
      <w:pPr>
        <w:spacing w:line="240" w:lineRule="auto"/>
        <w:rPr>
          <w:rFonts w:ascii="Palatino Linotype" w:hAnsi="Palatino Linotype"/>
          <w:b/>
        </w:rPr>
      </w:pPr>
    </w:p>
    <w:p w14:paraId="1FAEADDB" w14:textId="36C26449" w:rsidR="004724AF" w:rsidRPr="00042A08" w:rsidRDefault="004724AF" w:rsidP="00042A08">
      <w:pPr>
        <w:spacing w:line="240" w:lineRule="auto"/>
        <w:rPr>
          <w:rFonts w:ascii="Palatino Linotype" w:hAnsi="Palatino Linotype"/>
        </w:rPr>
      </w:pPr>
      <w:r w:rsidRPr="00042A08">
        <w:rPr>
          <w:rFonts w:ascii="Palatino Linotype" w:hAnsi="Palatino Linotype"/>
          <w:b/>
        </w:rPr>
        <w:lastRenderedPageBreak/>
        <w:t>Table S</w:t>
      </w:r>
      <w:r w:rsidR="00C06659" w:rsidRPr="00042A08">
        <w:rPr>
          <w:rFonts w:ascii="Palatino Linotype" w:hAnsi="Palatino Linotype"/>
          <w:b/>
        </w:rPr>
        <w:t>3</w:t>
      </w:r>
      <w:r w:rsidR="00042A08" w:rsidRPr="00042A08">
        <w:rPr>
          <w:rFonts w:ascii="Palatino Linotype" w:hAnsi="Palatino Linotype"/>
          <w:b/>
        </w:rPr>
        <w:t>.</w:t>
      </w:r>
      <w:r w:rsidRPr="00042A08">
        <w:rPr>
          <w:rFonts w:ascii="Palatino Linotype" w:hAnsi="Palatino Linotype"/>
          <w:b/>
        </w:rPr>
        <w:t xml:space="preserve"> Plastic and hardware IFB prevalence among market butchers in different Malawi districts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56"/>
        <w:gridCol w:w="625"/>
        <w:gridCol w:w="1133"/>
        <w:gridCol w:w="1544"/>
        <w:gridCol w:w="1273"/>
        <w:gridCol w:w="1172"/>
        <w:gridCol w:w="1427"/>
        <w:gridCol w:w="1544"/>
        <w:gridCol w:w="1362"/>
        <w:gridCol w:w="1172"/>
        <w:gridCol w:w="1150"/>
      </w:tblGrid>
      <w:tr w:rsidR="004724AF" w:rsidRPr="00042A08" w14:paraId="6ABFC62B" w14:textId="77777777" w:rsidTr="00C06659">
        <w:trPr>
          <w:trHeight w:val="300"/>
        </w:trPr>
        <w:tc>
          <w:tcPr>
            <w:tcW w:w="557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71D34E27" w14:textId="77777777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Type</w:t>
            </w:r>
          </w:p>
        </w:tc>
        <w:tc>
          <w:tcPr>
            <w:tcW w:w="22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526A0FA6" w14:textId="58F65C0A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i/>
                <w:iCs/>
                <w:color w:val="000000"/>
                <w14:ligatures w14:val="none"/>
              </w:rPr>
              <w:t>n</w:t>
            </w:r>
          </w:p>
        </w:tc>
        <w:tc>
          <w:tcPr>
            <w:tcW w:w="40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88338" w14:textId="77777777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i/>
                <w:iCs/>
                <w:color w:val="000000"/>
                <w14:ligatures w14:val="none"/>
              </w:rPr>
              <w:t xml:space="preserve">n </w:t>
            </w:r>
          </w:p>
          <w:p w14:paraId="49E73948" w14:textId="170D9F64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goats</w:t>
            </w:r>
            <w:r w:rsidRPr="00042A08">
              <w:rPr>
                <w:rFonts w:ascii="Palatino Linotype" w:eastAsia="Times New Roman" w:hAnsi="Palatino Linotype"/>
                <w:b/>
                <w:bCs/>
                <w:i/>
                <w:iCs/>
                <w:color w:val="000000"/>
                <w14:ligatures w14:val="none"/>
              </w:rPr>
              <w:t xml:space="preserve"> </w:t>
            </w: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*</w:t>
            </w:r>
          </w:p>
        </w:tc>
        <w:tc>
          <w:tcPr>
            <w:tcW w:w="19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468D612A" w14:textId="77777777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Plastic IFBs</w:t>
            </w:r>
          </w:p>
        </w:tc>
        <w:tc>
          <w:tcPr>
            <w:tcW w:w="187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8D55236" w14:textId="77777777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Hardware IFBs</w:t>
            </w:r>
          </w:p>
        </w:tc>
      </w:tr>
      <w:tr w:rsidR="004724AF" w:rsidRPr="00042A08" w14:paraId="4FFC9577" w14:textId="77777777" w:rsidTr="00C06659">
        <w:trPr>
          <w:trHeight w:val="300"/>
        </w:trPr>
        <w:tc>
          <w:tcPr>
            <w:tcW w:w="557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2256AE" w14:textId="77777777" w:rsidR="004724AF" w:rsidRPr="00042A08" w:rsidRDefault="004724AF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</w:p>
        </w:tc>
        <w:tc>
          <w:tcPr>
            <w:tcW w:w="22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644319" w14:textId="77777777" w:rsidR="004724AF" w:rsidRPr="00042A08" w:rsidRDefault="004724AF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</w:p>
        </w:tc>
        <w:tc>
          <w:tcPr>
            <w:tcW w:w="40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F19E2" w14:textId="77777777" w:rsidR="004724AF" w:rsidRPr="00042A08" w:rsidRDefault="004724AF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040BA0F" w14:textId="77777777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Considered a problem**</w:t>
            </w:r>
          </w:p>
        </w:tc>
        <w:tc>
          <w:tcPr>
            <w:tcW w:w="1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E2EABD1" w14:textId="77777777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Plastic in the last 5 goats…†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F8226A7" w14:textId="77777777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Considered a problem**</w:t>
            </w:r>
          </w:p>
        </w:tc>
        <w:tc>
          <w:tcPr>
            <w:tcW w:w="13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F119136" w14:textId="77777777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Hardware in the last 5 goats…†</w:t>
            </w:r>
          </w:p>
        </w:tc>
      </w:tr>
      <w:tr w:rsidR="00C06659" w:rsidRPr="00042A08" w14:paraId="4218C5AD" w14:textId="77777777" w:rsidTr="00C06659">
        <w:trPr>
          <w:trHeight w:val="413"/>
        </w:trPr>
        <w:tc>
          <w:tcPr>
            <w:tcW w:w="557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FECFB2" w14:textId="77777777" w:rsidR="004724AF" w:rsidRPr="00042A08" w:rsidRDefault="004724AF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</w:p>
        </w:tc>
        <w:tc>
          <w:tcPr>
            <w:tcW w:w="22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72B4DB" w14:textId="77777777" w:rsidR="004724AF" w:rsidRPr="00042A08" w:rsidRDefault="004724AF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</w:p>
        </w:tc>
        <w:tc>
          <w:tcPr>
            <w:tcW w:w="40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1238E" w14:textId="77777777" w:rsidR="004724AF" w:rsidRPr="00042A08" w:rsidRDefault="004724AF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70DCAEF" w14:textId="77777777" w:rsidR="004724AF" w:rsidRPr="00042A08" w:rsidRDefault="004724AF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72F368C" w14:textId="77777777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Any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94C7F4A" w14:textId="77822FDD" w:rsidR="004724AF" w:rsidRPr="00042A08" w:rsidRDefault="00C06659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Ave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BF8F9" w14:textId="77777777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Total</w:t>
            </w: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44B400D" w14:textId="77777777" w:rsidR="004724AF" w:rsidRPr="00042A08" w:rsidRDefault="004724AF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5E4F32A" w14:textId="77777777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Any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B514DD3" w14:textId="655EF3B5" w:rsidR="004724AF" w:rsidRPr="00042A08" w:rsidRDefault="00C06659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Ave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9238100" w14:textId="77777777" w:rsidR="004724AF" w:rsidRPr="00042A08" w:rsidRDefault="004724AF" w:rsidP="00042A08">
            <w:pPr>
              <w:spacing w:before="0"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Total</w:t>
            </w:r>
          </w:p>
        </w:tc>
      </w:tr>
      <w:tr w:rsidR="00C06659" w:rsidRPr="00042A08" w14:paraId="18777880" w14:textId="77777777" w:rsidTr="00C06659">
        <w:trPr>
          <w:trHeight w:val="30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44E2C" w14:textId="77777777" w:rsidR="004724AF" w:rsidRPr="00042A08" w:rsidRDefault="004724AF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City / Town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7BD08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22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BCDF2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110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8A84A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10 (45.5%)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CDD87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10 (45.5%)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B31D3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0.9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344D1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19 (17.3%)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3E59C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3 (13.6%)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C69CA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3 (13.6%)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3353E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0.2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E2A3E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5 (4.5%)</w:t>
            </w:r>
          </w:p>
        </w:tc>
      </w:tr>
      <w:tr w:rsidR="00C06659" w:rsidRPr="00042A08" w14:paraId="1202021A" w14:textId="77777777" w:rsidTr="00C06659">
        <w:trPr>
          <w:trHeight w:val="30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67BC6" w14:textId="77777777" w:rsidR="004724AF" w:rsidRPr="00042A08" w:rsidRDefault="004724AF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Rural town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73A64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80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7D18A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400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E725A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76 (95%)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5AAA7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49 (61.3%)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0BF35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1.5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4155E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121 (30.3%)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48B11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54 (67.5%)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7F5CD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15 (18.8%)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D7F28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0.5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3F886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15 (3.8%)</w:t>
            </w:r>
          </w:p>
        </w:tc>
      </w:tr>
      <w:tr w:rsidR="00C06659" w:rsidRPr="00042A08" w14:paraId="49CA9BD5" w14:textId="77777777" w:rsidTr="00C06659">
        <w:trPr>
          <w:trHeight w:val="30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7559E" w14:textId="77777777" w:rsidR="004724AF" w:rsidRPr="00042A08" w:rsidRDefault="004724AF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color w:val="000000"/>
                <w14:ligatures w14:val="none"/>
              </w:rPr>
              <w:t>Village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C74C1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46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7C863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230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F4141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33 (71.7%)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7126F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25 (54.3%)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B1287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1.1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29597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51 (22.2%)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1A5CF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10 (21.7%)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2DBE1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7 (15.2%)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A0CDF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0.2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CA173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color w:val="000000"/>
                <w14:ligatures w14:val="none"/>
              </w:rPr>
              <w:t>7 (3%)</w:t>
            </w:r>
          </w:p>
        </w:tc>
      </w:tr>
      <w:tr w:rsidR="00C06659" w:rsidRPr="00042A08" w14:paraId="354999F8" w14:textId="77777777" w:rsidTr="00C06659">
        <w:trPr>
          <w:trHeight w:val="300"/>
        </w:trPr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9194F" w14:textId="77777777" w:rsidR="004724AF" w:rsidRPr="00042A08" w:rsidRDefault="004724AF" w:rsidP="00042A08">
            <w:pPr>
              <w:spacing w:before="0" w:after="0" w:line="240" w:lineRule="auto"/>
              <w:jc w:val="left"/>
              <w:rPr>
                <w:rFonts w:ascii="Palatino Linotype" w:eastAsia="Times New Roman" w:hAnsi="Palatino Linotype"/>
                <w:b/>
                <w:bCs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b/>
                <w:bCs/>
                <w:i/>
                <w:iCs/>
                <w:color w:val="000000"/>
                <w14:ligatures w14:val="none"/>
              </w:rPr>
              <w:t>Total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CF139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148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EE58F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740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96E3A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119 (80.4%)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6614A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85 (56.7%)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F32E4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1.3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03AF5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191 (25.8%)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29296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68 (45.3%)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E4634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38 (25.7%)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81E32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0.4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B2DD2" w14:textId="77777777" w:rsidR="004724AF" w:rsidRPr="00042A08" w:rsidRDefault="004724AF" w:rsidP="00042A08">
            <w:pPr>
              <w:spacing w:before="0" w:after="0" w:line="240" w:lineRule="auto"/>
              <w:jc w:val="right"/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</w:pPr>
            <w:r w:rsidRPr="00042A08">
              <w:rPr>
                <w:rFonts w:ascii="Palatino Linotype" w:eastAsia="Times New Roman" w:hAnsi="Palatino Linotype"/>
                <w:i/>
                <w:iCs/>
                <w:color w:val="000000"/>
                <w14:ligatures w14:val="none"/>
              </w:rPr>
              <w:t>55 (7.3%)</w:t>
            </w:r>
          </w:p>
        </w:tc>
      </w:tr>
    </w:tbl>
    <w:p w14:paraId="6DF0B4DF" w14:textId="18A65DB4" w:rsidR="00042A08" w:rsidRPr="00042A08" w:rsidRDefault="00C06659" w:rsidP="00042A08">
      <w:pPr>
        <w:spacing w:line="240" w:lineRule="auto"/>
        <w:rPr>
          <w:rFonts w:ascii="Palatino Linotype" w:hAnsi="Palatino Linotype"/>
        </w:rPr>
      </w:pPr>
      <w:r w:rsidRPr="00042A08">
        <w:rPr>
          <w:rFonts w:ascii="Palatino Linotype" w:hAnsi="Palatino Linotype"/>
        </w:rPr>
        <w:t>* Derived from the 'last 5 goats' question, multiplying respondents by 5. ** Derived from the is plastic or hardware a problem question, shown as those who responded yes. † 'Any' answers &gt;0 per respondent, 'Ave' = the mean from respondents, 'Total' = the tally of all goats.</w:t>
      </w:r>
    </w:p>
    <w:p w14:paraId="3C872C96" w14:textId="77777777" w:rsidR="000807AB" w:rsidRPr="00042A08" w:rsidRDefault="000807AB" w:rsidP="00042A08">
      <w:pPr>
        <w:spacing w:line="240" w:lineRule="auto"/>
        <w:jc w:val="center"/>
        <w:rPr>
          <w:rFonts w:ascii="Palatino Linotype" w:hAnsi="Palatino Linotype"/>
        </w:rPr>
      </w:pPr>
      <w:r w:rsidRPr="00042A08">
        <w:rPr>
          <w:rFonts w:ascii="Palatino Linotype" w:hAnsi="Palatino Linotype"/>
          <w:noProof/>
        </w:rPr>
        <w:drawing>
          <wp:inline distT="114300" distB="114300" distL="114300" distR="114300" wp14:anchorId="5B357C5A" wp14:editId="05693C86">
            <wp:extent cx="5319273" cy="2705100"/>
            <wp:effectExtent l="0" t="0" r="0" b="0"/>
            <wp:docPr id="3" name="image5.png" descr="A blue and black rectangle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5.png" descr="A blue and black rectangles&#10;&#10;Description automatically generated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8116" cy="27146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82C43B" w14:textId="17B1494C" w:rsidR="000807AB" w:rsidRDefault="000807AB" w:rsidP="00042A08">
      <w:pPr>
        <w:spacing w:line="240" w:lineRule="auto"/>
        <w:rPr>
          <w:rFonts w:ascii="Palatino Linotype" w:hAnsi="Palatino Linotype"/>
        </w:rPr>
      </w:pPr>
      <w:r w:rsidRPr="00042A08">
        <w:rPr>
          <w:rFonts w:ascii="Palatino Linotype" w:hAnsi="Palatino Linotype"/>
          <w:b/>
        </w:rPr>
        <w:t>Figure S1</w:t>
      </w:r>
      <w:r w:rsidR="00042A08" w:rsidRPr="00042A08">
        <w:rPr>
          <w:rFonts w:ascii="Palatino Linotype" w:hAnsi="Palatino Linotype"/>
          <w:b/>
        </w:rPr>
        <w:t>.</w:t>
      </w:r>
      <w:r w:rsidRPr="00042A08">
        <w:rPr>
          <w:rFonts w:ascii="Palatino Linotype" w:hAnsi="Palatino Linotype"/>
          <w:b/>
        </w:rPr>
        <w:t xml:space="preserve"> </w:t>
      </w:r>
      <w:r w:rsidR="00042A08" w:rsidRPr="00042A08">
        <w:rPr>
          <w:rFonts w:ascii="Palatino Linotype" w:hAnsi="Palatino Linotype"/>
          <w:b/>
        </w:rPr>
        <w:t>S</w:t>
      </w:r>
      <w:r w:rsidRPr="00042A08">
        <w:rPr>
          <w:rFonts w:ascii="Palatino Linotype" w:hAnsi="Palatino Linotype"/>
          <w:b/>
        </w:rPr>
        <w:t xml:space="preserve">easonal goat sales rank across study group. </w:t>
      </w:r>
      <w:r w:rsidRPr="00042A08">
        <w:rPr>
          <w:rFonts w:ascii="Palatino Linotype" w:hAnsi="Palatino Linotype"/>
        </w:rPr>
        <w:t xml:space="preserve">Butchers were asked “how do you rate the frequency of goats slaughtered during the following periods?” </w:t>
      </w:r>
      <w:r w:rsidR="00C06659" w:rsidRPr="00042A08">
        <w:rPr>
          <w:rFonts w:ascii="Palatino Linotype" w:hAnsi="Palatino Linotype"/>
        </w:rPr>
        <w:t>N</w:t>
      </w:r>
      <w:r w:rsidRPr="00042A08">
        <w:rPr>
          <w:rFonts w:ascii="Palatino Linotype" w:hAnsi="Palatino Linotype"/>
        </w:rPr>
        <w:t>=103 across all districts.</w:t>
      </w:r>
    </w:p>
    <w:p w14:paraId="5665CAC3" w14:textId="1F4EB8BD" w:rsidR="00D05255" w:rsidRDefault="00D05255" w:rsidP="00042A08">
      <w:pPr>
        <w:spacing w:line="240" w:lineRule="auto"/>
        <w:rPr>
          <w:rFonts w:ascii="Palatino Linotype" w:hAnsi="Palatino Linotype"/>
        </w:rPr>
      </w:pPr>
      <w:r w:rsidRPr="0067064F">
        <w:rPr>
          <w:rFonts w:ascii="Palatino Linotype" w:hAnsi="Palatino Linotype"/>
          <w:b/>
          <w:bCs/>
        </w:rPr>
        <w:lastRenderedPageBreak/>
        <w:t>File S1</w:t>
      </w:r>
      <w:r>
        <w:rPr>
          <w:rFonts w:ascii="Palatino Linotype" w:hAnsi="Palatino Linotype"/>
        </w:rPr>
        <w:t xml:space="preserve">. </w:t>
      </w:r>
      <w:r w:rsidR="0067064F" w:rsidRPr="0067064F">
        <w:rPr>
          <w:rFonts w:ascii="Palatino Linotype" w:hAnsi="Palatino Linotype"/>
        </w:rPr>
        <w:t>Anonymous raw questionnaire responses</w:t>
      </w:r>
      <w:r w:rsidR="0067064F">
        <w:rPr>
          <w:rFonts w:ascii="Palatino Linotype" w:hAnsi="Palatino Linotype"/>
        </w:rPr>
        <w:t xml:space="preserve"> and validation survey responses.</w:t>
      </w:r>
    </w:p>
    <w:p w14:paraId="0B444DBA" w14:textId="79E93CDE" w:rsidR="0067064F" w:rsidRPr="00042A08" w:rsidRDefault="0067064F" w:rsidP="00042A08">
      <w:pPr>
        <w:spacing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[File attached separately]</w:t>
      </w:r>
    </w:p>
    <w:sectPr w:rsidR="0067064F" w:rsidRPr="00042A08" w:rsidSect="000807A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7AB"/>
    <w:rsid w:val="00042A08"/>
    <w:rsid w:val="000807AB"/>
    <w:rsid w:val="000C3BFE"/>
    <w:rsid w:val="001E224E"/>
    <w:rsid w:val="001E7CA7"/>
    <w:rsid w:val="0037660F"/>
    <w:rsid w:val="00453630"/>
    <w:rsid w:val="004724AF"/>
    <w:rsid w:val="005265BD"/>
    <w:rsid w:val="0067064F"/>
    <w:rsid w:val="006E30CF"/>
    <w:rsid w:val="007256CB"/>
    <w:rsid w:val="007B180A"/>
    <w:rsid w:val="009C2556"/>
    <w:rsid w:val="00A11711"/>
    <w:rsid w:val="00B52BF7"/>
    <w:rsid w:val="00C06659"/>
    <w:rsid w:val="00CB5B34"/>
    <w:rsid w:val="00D05255"/>
    <w:rsid w:val="00DD3DD1"/>
    <w:rsid w:val="00E85819"/>
    <w:rsid w:val="00FD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A619B"/>
  <w15:chartTrackingRefBased/>
  <w15:docId w15:val="{CE6B091C-04E5-4FE4-A97A-3D845CCD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7AB"/>
    <w:pPr>
      <w:spacing w:before="240" w:after="240" w:line="480" w:lineRule="auto"/>
      <w:jc w:val="both"/>
    </w:pPr>
    <w:rPr>
      <w:rFonts w:ascii="Arial" w:eastAsia="Arial" w:hAnsi="Arial" w:cs="Arial"/>
      <w:kern w:val="0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7CA7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7CA7"/>
    <w:rPr>
      <w:rFonts w:ascii="Arial" w:eastAsiaTheme="majorEastAsia" w:hAnsi="Arial" w:cstheme="majorBidi"/>
      <w:b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807AB"/>
    <w:pPr>
      <w:keepNext/>
      <w:keepLines/>
      <w:spacing w:after="60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0807AB"/>
    <w:rPr>
      <w:rFonts w:ascii="Arial" w:eastAsia="Arial" w:hAnsi="Arial" w:cs="Arial"/>
      <w:b/>
      <w:kern w:val="0"/>
      <w:sz w:val="28"/>
      <w:szCs w:val="2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0807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6543">
          <w:marLeft w:val="-7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Airs</dc:creator>
  <cp:keywords/>
  <dc:description/>
  <cp:lastModifiedBy>Paul Airs</cp:lastModifiedBy>
  <cp:revision>6</cp:revision>
  <dcterms:created xsi:type="dcterms:W3CDTF">2023-11-05T12:49:00Z</dcterms:created>
  <dcterms:modified xsi:type="dcterms:W3CDTF">2023-12-31T18:03:00Z</dcterms:modified>
</cp:coreProperties>
</file>