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72382" w14:textId="77777777" w:rsidR="00724329" w:rsidRDefault="00724329" w:rsidP="00724329">
      <w:pPr>
        <w:rPr>
          <w:rFonts w:ascii="Times New Roman" w:hAnsi="Times New Roman" w:cs="Times New Roman"/>
          <w:b/>
          <w:bCs/>
          <w:sz w:val="28"/>
        </w:rPr>
      </w:pPr>
      <w:r>
        <w:rPr>
          <w:noProof/>
        </w:rPr>
        <w:drawing>
          <wp:inline distT="0" distB="0" distL="0" distR="0" wp14:anchorId="321726B5" wp14:editId="3D34CB0A">
            <wp:extent cx="5671394" cy="3298258"/>
            <wp:effectExtent l="0" t="0" r="5715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25264" t="17444" r="12854" b="6222"/>
                    <a:stretch/>
                  </pic:blipFill>
                  <pic:spPr bwMode="auto">
                    <a:xfrm>
                      <a:off x="0" y="0"/>
                      <a:ext cx="5685476" cy="33064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BA1728" w14:textId="5DC5EF53" w:rsidR="00724329" w:rsidRPr="00DC7C93" w:rsidRDefault="00DC7C93" w:rsidP="00DC7C93">
      <w:pPr>
        <w:spacing w:line="240" w:lineRule="auto"/>
        <w:jc w:val="thaiDistribute"/>
        <w:rPr>
          <w:rFonts w:ascii="Palatino Linotype" w:hAnsi="Palatino Linotype" w:cs="Times New Roman"/>
          <w:sz w:val="20"/>
          <w:szCs w:val="20"/>
        </w:rPr>
      </w:pPr>
      <w:r w:rsidRPr="00DC7C93">
        <w:rPr>
          <w:rFonts w:ascii="Palatino Linotype" w:hAnsi="Palatino Linotype" w:cs="Times New Roman"/>
          <w:b/>
          <w:bCs/>
          <w:sz w:val="20"/>
          <w:szCs w:val="20"/>
        </w:rPr>
        <w:t>Figure S3</w:t>
      </w:r>
      <w:r w:rsidR="00724329" w:rsidRPr="00DC7C93">
        <w:rPr>
          <w:rFonts w:ascii="Palatino Linotype" w:hAnsi="Palatino Linotype" w:cs="Times New Roman"/>
          <w:b/>
          <w:bCs/>
          <w:sz w:val="20"/>
          <w:szCs w:val="20"/>
        </w:rPr>
        <w:t xml:space="preserve">. </w:t>
      </w:r>
      <w:r w:rsidR="00724329" w:rsidRPr="00DC7C93">
        <w:rPr>
          <w:rFonts w:ascii="Palatino Linotype" w:hAnsi="Palatino Linotype" w:cs="Times New Roman"/>
          <w:sz w:val="20"/>
          <w:szCs w:val="20"/>
        </w:rPr>
        <w:t xml:space="preserve">Evaluation of NcPrx2, NcMIC4 and NcSAG1 tested with mouse experimentally infected with </w:t>
      </w:r>
      <w:r w:rsidR="00724329" w:rsidRPr="00DC7C93">
        <w:rPr>
          <w:rFonts w:ascii="Palatino Linotype" w:hAnsi="Palatino Linotype" w:cs="Times New Roman"/>
          <w:i/>
          <w:iCs/>
          <w:sz w:val="20"/>
          <w:szCs w:val="20"/>
        </w:rPr>
        <w:t>N. caninum</w:t>
      </w:r>
      <w:r w:rsidR="00724329" w:rsidRPr="00DC7C93">
        <w:rPr>
          <w:rFonts w:ascii="Palatino Linotype" w:hAnsi="Palatino Linotype" w:cs="Times New Roman"/>
          <w:sz w:val="20"/>
          <w:szCs w:val="20"/>
        </w:rPr>
        <w:t xml:space="preserve"> or </w:t>
      </w:r>
      <w:r w:rsidR="00724329" w:rsidRPr="00DC7C93">
        <w:rPr>
          <w:rFonts w:ascii="Palatino Linotype" w:hAnsi="Palatino Linotype" w:cs="Times New Roman"/>
          <w:i/>
          <w:iCs/>
          <w:sz w:val="20"/>
          <w:szCs w:val="20"/>
        </w:rPr>
        <w:t>T. gondii</w:t>
      </w:r>
      <w:r w:rsidR="00724329" w:rsidRPr="00DC7C93">
        <w:rPr>
          <w:rFonts w:ascii="Palatino Linotype" w:hAnsi="Palatino Linotype" w:cs="Times New Roman"/>
          <w:sz w:val="20"/>
          <w:szCs w:val="20"/>
        </w:rPr>
        <w:t xml:space="preserve"> and uninfected sera by indirect ELISA (N=3).</w:t>
      </w:r>
    </w:p>
    <w:p w14:paraId="33849FC5" w14:textId="38C27F31" w:rsidR="00724329" w:rsidRPr="00DC7C93" w:rsidRDefault="00724329" w:rsidP="00DC7C93">
      <w:pPr>
        <w:spacing w:line="240" w:lineRule="auto"/>
        <w:jc w:val="thaiDistribute"/>
        <w:rPr>
          <w:rFonts w:ascii="Palatino Linotype" w:hAnsi="Palatino Linotype" w:cs="Times New Roman"/>
          <w:b/>
          <w:bCs/>
          <w:sz w:val="20"/>
          <w:szCs w:val="20"/>
        </w:rPr>
      </w:pPr>
      <w:r w:rsidRPr="00DC7C93">
        <w:rPr>
          <w:rFonts w:ascii="Palatino Linotype" w:hAnsi="Palatino Linotype" w:cs="Times New Roman"/>
          <w:sz w:val="20"/>
          <w:szCs w:val="20"/>
          <w:cs/>
        </w:rPr>
        <w:t>Abbreviations:</w:t>
      </w:r>
      <w:r w:rsidRPr="00DC7C93">
        <w:rPr>
          <w:rFonts w:ascii="Palatino Linotype" w:hAnsi="Palatino Linotype" w:cs="Times New Roman"/>
          <w:sz w:val="20"/>
          <w:szCs w:val="20"/>
        </w:rPr>
        <w:t xml:space="preserve"> NcPrx2 = </w:t>
      </w:r>
      <w:r w:rsidRPr="00DC7C93">
        <w:rPr>
          <w:rFonts w:ascii="Palatino Linotype" w:hAnsi="Palatino Linotype" w:cs="Times New Roman"/>
          <w:i/>
          <w:iCs/>
          <w:sz w:val="20"/>
          <w:szCs w:val="20"/>
        </w:rPr>
        <w:t>N. caninum</w:t>
      </w:r>
      <w:r w:rsidRPr="00DC7C93">
        <w:rPr>
          <w:rFonts w:ascii="Palatino Linotype" w:hAnsi="Palatino Linotype" w:cs="Times New Roman"/>
          <w:sz w:val="20"/>
          <w:szCs w:val="20"/>
        </w:rPr>
        <w:t xml:space="preserve">-derived peroxiredoxin 2; NcMIC4 = </w:t>
      </w:r>
      <w:r w:rsidRPr="00DC7C93">
        <w:rPr>
          <w:rFonts w:ascii="Palatino Linotype" w:hAnsi="Palatino Linotype" w:cs="Times New Roman"/>
          <w:i/>
          <w:iCs/>
          <w:sz w:val="20"/>
          <w:szCs w:val="20"/>
        </w:rPr>
        <w:t>N. caninum</w:t>
      </w:r>
      <w:r w:rsidRPr="00DC7C93">
        <w:rPr>
          <w:rFonts w:ascii="Palatino Linotype" w:hAnsi="Palatino Linotype" w:cs="Times New Roman"/>
          <w:sz w:val="20"/>
          <w:szCs w:val="20"/>
        </w:rPr>
        <w:t xml:space="preserve"> microneme 4; NcSAG1 = </w:t>
      </w:r>
      <w:r w:rsidRPr="00DC7C93">
        <w:rPr>
          <w:rFonts w:ascii="Palatino Linotype" w:hAnsi="Palatino Linotype" w:cs="Times New Roman"/>
          <w:i/>
          <w:iCs/>
          <w:sz w:val="20"/>
          <w:szCs w:val="20"/>
        </w:rPr>
        <w:t>N. caninum</w:t>
      </w:r>
      <w:r w:rsidRPr="00DC7C93">
        <w:rPr>
          <w:rFonts w:ascii="Palatino Linotype" w:hAnsi="Palatino Linotype" w:cs="Times New Roman"/>
          <w:sz w:val="20"/>
          <w:szCs w:val="20"/>
        </w:rPr>
        <w:t xml:space="preserve"> surface antigen 1; ELISA = enzyme-linked immunosorbent assay.</w:t>
      </w:r>
    </w:p>
    <w:p w14:paraId="0082BC4D" w14:textId="77777777" w:rsidR="00B2622B" w:rsidRDefault="00B2622B"/>
    <w:sectPr w:rsidR="00B262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4329"/>
    <w:rsid w:val="000C66A2"/>
    <w:rsid w:val="002F2E79"/>
    <w:rsid w:val="00724329"/>
    <w:rsid w:val="00B2622B"/>
    <w:rsid w:val="00DC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FE725"/>
  <w15:docId w15:val="{9D343AD7-2A24-46B9-B766-B324A887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432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2E7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E79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Aongart</dc:creator>
  <cp:lastModifiedBy>Aongart</cp:lastModifiedBy>
  <cp:revision>5</cp:revision>
  <dcterms:created xsi:type="dcterms:W3CDTF">2023-10-16T04:32:00Z</dcterms:created>
  <dcterms:modified xsi:type="dcterms:W3CDTF">2023-12-24T13:28:00Z</dcterms:modified>
</cp:coreProperties>
</file>