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151" w:rsidRPr="00917B85" w:rsidRDefault="00A22151" w:rsidP="00A22151">
      <w:pPr>
        <w:topLinePunct/>
        <w:snapToGrid w:val="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917B85">
        <w:rPr>
          <w:rFonts w:ascii="Times New Roman" w:eastAsia="宋体" w:hAnsi="Times New Roman" w:cs="Times New Roman"/>
          <w:b/>
          <w:sz w:val="24"/>
          <w:szCs w:val="24"/>
        </w:rPr>
        <w:t xml:space="preserve">TABLE 1  </w:t>
      </w:r>
      <w:r w:rsidRPr="00917B85">
        <w:rPr>
          <w:rFonts w:ascii="Times New Roman" w:eastAsia="宋体" w:hAnsi="Times New Roman" w:cs="Times New Roman"/>
          <w:sz w:val="24"/>
          <w:szCs w:val="24"/>
        </w:rPr>
        <w:t>Chemical composition of kelp powder</w:t>
      </w:r>
    </w:p>
    <w:p w:rsidR="00A22151" w:rsidRPr="00917B85" w:rsidRDefault="00A22151" w:rsidP="00A22151">
      <w:pPr>
        <w:topLinePunct/>
        <w:snapToGrid w:val="0"/>
        <w:rPr>
          <w:rFonts w:ascii="Times New Roman" w:eastAsia="宋体" w:hAnsi="Times New Roman" w:cs="Times New Roman"/>
          <w:sz w:val="24"/>
          <w:szCs w:val="24"/>
        </w:rPr>
      </w:pPr>
    </w:p>
    <w:tbl>
      <w:tblPr>
        <w:tblStyle w:val="1"/>
        <w:tblpPr w:leftFromText="180" w:rightFromText="180" w:vertAnchor="page" w:horzAnchor="page" w:tblpX="1839" w:tblpY="1929"/>
        <w:tblOverlap w:val="never"/>
        <w:tblW w:w="852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51"/>
        <w:gridCol w:w="4261"/>
      </w:tblGrid>
      <w:tr w:rsidR="00A22151" w:rsidRPr="00917B85" w:rsidTr="00770646">
        <w:tc>
          <w:tcPr>
            <w:tcW w:w="3510" w:type="dxa"/>
            <w:tcBorders>
              <w:bottom w:val="single" w:sz="4" w:space="0" w:color="000000"/>
            </w:tcBorders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Chemical composition </w:t>
            </w:r>
          </w:p>
        </w:tc>
        <w:tc>
          <w:tcPr>
            <w:tcW w:w="5012" w:type="dxa"/>
            <w:gridSpan w:val="2"/>
            <w:tcBorders>
              <w:bottom w:val="single" w:sz="4" w:space="0" w:color="000000"/>
            </w:tcBorders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Kelp powder (% of DM</w:t>
            </w: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</w:p>
        </w:tc>
      </w:tr>
      <w:tr w:rsidR="00A22151" w:rsidRPr="00917B85" w:rsidTr="00770646">
        <w:tc>
          <w:tcPr>
            <w:tcW w:w="4261" w:type="dxa"/>
            <w:gridSpan w:val="2"/>
            <w:tcBorders>
              <w:top w:val="single" w:sz="4" w:space="0" w:color="000000"/>
            </w:tcBorders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DM (% of fresh)</w:t>
            </w:r>
          </w:p>
        </w:tc>
        <w:tc>
          <w:tcPr>
            <w:tcW w:w="4261" w:type="dxa"/>
            <w:tcBorders>
              <w:top w:val="single" w:sz="4" w:space="0" w:color="000000"/>
            </w:tcBorders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91.8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CP</w:t>
            </w:r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ind w:firstLineChars="50" w:firstLine="120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6.1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NDF</w:t>
            </w:r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19.8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EE</w:t>
            </w:r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ind w:firstLineChars="50" w:firstLine="120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2.9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Ash</w:t>
            </w:r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24.3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Ca</w:t>
            </w:r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ind w:firstLineChars="50" w:firstLine="120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2.0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ind w:firstLineChars="50" w:firstLine="120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0.1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K  </w:t>
            </w:r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ind w:firstLineChars="50" w:firstLine="120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2.4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Mg  </w:t>
            </w:r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ind w:firstLineChars="50" w:firstLine="120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0.8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ind w:firstLineChars="50" w:firstLine="120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0.4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bookmarkStart w:id="0" w:name="OLE_LINK110"/>
            <w:bookmarkStart w:id="1" w:name="OLE_LINK111"/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Mannitol</w:t>
            </w:r>
            <w:bookmarkEnd w:id="0"/>
            <w:bookmarkEnd w:id="1"/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12.5</w:t>
            </w:r>
          </w:p>
        </w:tc>
      </w:tr>
      <w:tr w:rsidR="00A22151" w:rsidRPr="00917B85" w:rsidTr="00770646">
        <w:tc>
          <w:tcPr>
            <w:tcW w:w="4261" w:type="dxa"/>
            <w:gridSpan w:val="2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Alginate</w:t>
            </w:r>
          </w:p>
        </w:tc>
        <w:tc>
          <w:tcPr>
            <w:tcW w:w="4261" w:type="dxa"/>
          </w:tcPr>
          <w:p w:rsidR="00A22151" w:rsidRPr="00917B85" w:rsidRDefault="00A22151" w:rsidP="00770646">
            <w:pPr>
              <w:topLinePunct/>
              <w:snapToGrid w:val="0"/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917B85">
              <w:rPr>
                <w:rFonts w:ascii="Times New Roman" w:eastAsia="宋体" w:hAnsi="Times New Roman" w:cs="Times New Roman"/>
                <w:sz w:val="24"/>
                <w:szCs w:val="24"/>
              </w:rPr>
              <w:t>26.1</w:t>
            </w:r>
          </w:p>
        </w:tc>
      </w:tr>
    </w:tbl>
    <w:p w:rsidR="0052026C" w:rsidRDefault="0052026C">
      <w:bookmarkStart w:id="2" w:name="_GoBack"/>
      <w:bookmarkEnd w:id="2"/>
    </w:p>
    <w:sectPr w:rsidR="00520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BF3" w:rsidRDefault="00087BF3" w:rsidP="00A22151">
      <w:r>
        <w:separator/>
      </w:r>
    </w:p>
  </w:endnote>
  <w:endnote w:type="continuationSeparator" w:id="0">
    <w:p w:rsidR="00087BF3" w:rsidRDefault="00087BF3" w:rsidP="00A2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BF3" w:rsidRDefault="00087BF3" w:rsidP="00A22151">
      <w:r>
        <w:separator/>
      </w:r>
    </w:p>
  </w:footnote>
  <w:footnote w:type="continuationSeparator" w:id="0">
    <w:p w:rsidR="00087BF3" w:rsidRDefault="00087BF3" w:rsidP="00A221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193"/>
    <w:rsid w:val="00087BF3"/>
    <w:rsid w:val="0052026C"/>
    <w:rsid w:val="00A22151"/>
    <w:rsid w:val="00AE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C310BE-D833-4FFA-BEBF-A1B591AC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1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21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2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2151"/>
    <w:rPr>
      <w:sz w:val="18"/>
      <w:szCs w:val="18"/>
    </w:rPr>
  </w:style>
  <w:style w:type="table" w:customStyle="1" w:styleId="1">
    <w:name w:val="网格型1"/>
    <w:basedOn w:val="a1"/>
    <w:next w:val="a7"/>
    <w:qFormat/>
    <w:rsid w:val="00A22151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A22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xxzx</dc:creator>
  <cp:keywords/>
  <dc:description/>
  <cp:lastModifiedBy>xxzx</cp:lastModifiedBy>
  <cp:revision>2</cp:revision>
  <dcterms:created xsi:type="dcterms:W3CDTF">2019-06-21T14:48:00Z</dcterms:created>
  <dcterms:modified xsi:type="dcterms:W3CDTF">2019-06-21T14:48:00Z</dcterms:modified>
</cp:coreProperties>
</file>