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535" w:rsidRPr="00DC1D1C" w:rsidRDefault="004C2535" w:rsidP="00514A28">
      <w:pPr>
        <w:pStyle w:val="Heading1"/>
        <w:rPr>
          <w:rFonts w:eastAsia="Times New Roman"/>
          <w:lang w:eastAsia="en-GB"/>
        </w:rPr>
      </w:pPr>
      <w:r w:rsidRPr="00DC1D1C">
        <w:rPr>
          <w:rFonts w:eastAsia="Times New Roman"/>
          <w:lang w:eastAsia="en-GB"/>
        </w:rPr>
        <w:t>Methods</w:t>
      </w:r>
    </w:p>
    <w:p w:rsidR="004C2535" w:rsidRPr="00DC1D1C" w:rsidRDefault="004C2535" w:rsidP="00514A28">
      <w:pPr>
        <w:pStyle w:val="Heading2"/>
        <w:rPr>
          <w:rFonts w:eastAsia="Times New Roman"/>
        </w:rPr>
      </w:pPr>
      <w:r w:rsidRPr="00DC1D1C">
        <w:rPr>
          <w:rFonts w:eastAsia="Times New Roman"/>
        </w:rPr>
        <w:t>Whole rock major and trace elements</w:t>
      </w:r>
    </w:p>
    <w:p w:rsidR="007B0C4D" w:rsidRPr="00DC1D1C" w:rsidRDefault="004C2535" w:rsidP="007B0C4D">
      <w:pPr>
        <w:shd w:val="clear" w:color="auto" w:fill="FFFFFF"/>
        <w:spacing w:after="0" w:line="359" w:lineRule="atLeast"/>
        <w:outlineLvl w:val="1"/>
        <w:rPr>
          <w:rFonts w:ascii="Arial" w:eastAsia="Times New Roman" w:hAnsi="Arial" w:cs="Arial"/>
          <w:bCs/>
          <w:lang w:eastAsia="en-GB"/>
        </w:rPr>
      </w:pPr>
      <w:r w:rsidRPr="00DC1D1C">
        <w:rPr>
          <w:rFonts w:ascii="Arial" w:eastAsia="Times New Roman" w:hAnsi="Arial" w:cs="Arial"/>
          <w:bCs/>
          <w:lang w:eastAsia="en-GB"/>
        </w:rPr>
        <w:t>Whole rock geochemistry was obtained from two laboratories</w:t>
      </w:r>
      <w:r w:rsidR="0005411C" w:rsidRPr="00DC1D1C">
        <w:rPr>
          <w:rFonts w:ascii="Arial" w:eastAsia="Times New Roman" w:hAnsi="Arial" w:cs="Arial"/>
          <w:bCs/>
          <w:lang w:eastAsia="en-GB"/>
        </w:rPr>
        <w:t>,</w:t>
      </w:r>
      <w:r w:rsidR="00912FEE" w:rsidRPr="00F32107">
        <w:rPr>
          <w:rFonts w:ascii="Arial" w:eastAsia="Times New Roman" w:hAnsi="Arial" w:cs="Arial"/>
          <w:bCs/>
          <w:lang w:eastAsia="en-GB"/>
        </w:rPr>
        <w:t xml:space="preserve"> </w:t>
      </w:r>
      <w:r w:rsidR="007B0C4D" w:rsidRPr="00DC1D1C">
        <w:rPr>
          <w:rFonts w:ascii="Arial" w:eastAsia="Times New Roman" w:hAnsi="Arial" w:cs="Arial"/>
          <w:bCs/>
          <w:lang w:eastAsia="en-GB"/>
        </w:rPr>
        <w:t>11 samples were analysed at the</w:t>
      </w:r>
      <w:r w:rsidRPr="00DC1D1C">
        <w:rPr>
          <w:rFonts w:ascii="Arial" w:eastAsia="Times New Roman" w:hAnsi="Arial" w:cs="Arial"/>
          <w:bCs/>
          <w:lang w:eastAsia="en-GB"/>
        </w:rPr>
        <w:t xml:space="preserve"> </w:t>
      </w:r>
      <w:proofErr w:type="spellStart"/>
      <w:r w:rsidRPr="00DC1D1C">
        <w:rPr>
          <w:rFonts w:ascii="Arial" w:eastAsia="Times New Roman" w:hAnsi="Arial" w:cs="Arial"/>
          <w:bCs/>
          <w:lang w:eastAsia="en-GB"/>
        </w:rPr>
        <w:t>ACMELabs</w:t>
      </w:r>
      <w:proofErr w:type="spellEnd"/>
      <w:r w:rsidRPr="00DC1D1C">
        <w:rPr>
          <w:rFonts w:ascii="Arial" w:eastAsia="Times New Roman" w:hAnsi="Arial" w:cs="Arial"/>
          <w:bCs/>
          <w:lang w:eastAsia="en-GB"/>
        </w:rPr>
        <w:t xml:space="preserve"> in Vancouver, Canada (</w:t>
      </w:r>
      <w:hyperlink r:id="rId5" w:history="1">
        <w:r w:rsidRPr="00DC1D1C">
          <w:rPr>
            <w:rStyle w:val="Hyperlink"/>
            <w:rFonts w:ascii="Arial" w:eastAsia="Times New Roman" w:hAnsi="Arial" w:cs="Arial"/>
            <w:bCs/>
            <w:color w:val="auto"/>
            <w:lang w:eastAsia="en-GB"/>
          </w:rPr>
          <w:t>www.acmelab.com</w:t>
        </w:r>
      </w:hyperlink>
      <w:r w:rsidRPr="00DC1D1C">
        <w:rPr>
          <w:rFonts w:ascii="Arial" w:eastAsia="Times New Roman" w:hAnsi="Arial" w:cs="Arial"/>
          <w:bCs/>
          <w:lang w:eastAsia="en-GB"/>
        </w:rPr>
        <w:t xml:space="preserve">), followed the analytical procedures termed “Group 4A and 4B - </w:t>
      </w:r>
      <w:proofErr w:type="spellStart"/>
      <w:r w:rsidRPr="00DC1D1C">
        <w:rPr>
          <w:rFonts w:ascii="Arial" w:eastAsia="Times New Roman" w:hAnsi="Arial" w:cs="Arial"/>
          <w:bCs/>
          <w:lang w:eastAsia="en-GB"/>
        </w:rPr>
        <w:t>lithogeochemical</w:t>
      </w:r>
      <w:proofErr w:type="spellEnd"/>
      <w:r w:rsidRPr="00DC1D1C">
        <w:rPr>
          <w:rFonts w:ascii="Arial" w:eastAsia="Times New Roman" w:hAnsi="Arial" w:cs="Arial"/>
          <w:bCs/>
          <w:lang w:eastAsia="en-GB"/>
        </w:rPr>
        <w:t xml:space="preserve"> whole rock fusion”.</w:t>
      </w:r>
      <w:r w:rsidR="007B0C4D" w:rsidRPr="00DC1D1C">
        <w:rPr>
          <w:rFonts w:ascii="Arial" w:eastAsia="Times New Roman" w:hAnsi="Arial" w:cs="Arial"/>
          <w:bCs/>
          <w:lang w:eastAsia="en-GB"/>
        </w:rPr>
        <w:t xml:space="preserve"> Three samples were analysed at the </w:t>
      </w:r>
      <w:proofErr w:type="spellStart"/>
      <w:r w:rsidR="007B0C4D" w:rsidRPr="00DC1D1C">
        <w:rPr>
          <w:rFonts w:ascii="Arial" w:eastAsia="Times New Roman" w:hAnsi="Arial" w:cs="Arial"/>
          <w:bCs/>
          <w:lang w:eastAsia="en-GB"/>
        </w:rPr>
        <w:t>ACTLabs</w:t>
      </w:r>
      <w:proofErr w:type="spellEnd"/>
      <w:r w:rsidR="007B0C4D" w:rsidRPr="00DC1D1C">
        <w:rPr>
          <w:rFonts w:ascii="Arial" w:eastAsia="Times New Roman" w:hAnsi="Arial" w:cs="Arial"/>
          <w:bCs/>
          <w:lang w:eastAsia="en-GB"/>
        </w:rPr>
        <w:t xml:space="preserve"> in Ontario, Canada</w:t>
      </w:r>
      <w:r w:rsidR="00DC1D1C" w:rsidRPr="00DC1D1C">
        <w:rPr>
          <w:rFonts w:ascii="Arial" w:eastAsia="Times New Roman" w:hAnsi="Arial" w:cs="Arial"/>
          <w:bCs/>
          <w:lang w:eastAsia="en-GB"/>
        </w:rPr>
        <w:t xml:space="preserve"> (www.actlabs.com)</w:t>
      </w:r>
      <w:r w:rsidR="007B0C4D" w:rsidRPr="00DC1D1C">
        <w:rPr>
          <w:rFonts w:ascii="Arial" w:eastAsia="Times New Roman" w:hAnsi="Arial" w:cs="Arial"/>
          <w:bCs/>
          <w:lang w:eastAsia="en-GB"/>
        </w:rPr>
        <w:t>, following the analytical procedures termed “</w:t>
      </w:r>
      <w:r w:rsidR="00014519" w:rsidRPr="00DC1D1C">
        <w:rPr>
          <w:rFonts w:ascii="Arial" w:eastAsia="Times New Roman" w:hAnsi="Arial" w:cs="Arial"/>
          <w:bCs/>
          <w:lang w:eastAsia="en-GB"/>
        </w:rPr>
        <w:t xml:space="preserve">4Litho - Lithium </w:t>
      </w:r>
      <w:proofErr w:type="spellStart"/>
      <w:r w:rsidR="00014519" w:rsidRPr="00DC1D1C">
        <w:rPr>
          <w:rFonts w:ascii="Arial" w:eastAsia="Times New Roman" w:hAnsi="Arial" w:cs="Arial"/>
          <w:bCs/>
          <w:lang w:eastAsia="en-GB"/>
        </w:rPr>
        <w:t>Metaborate</w:t>
      </w:r>
      <w:proofErr w:type="spellEnd"/>
      <w:r w:rsidR="00014519" w:rsidRPr="00DC1D1C">
        <w:rPr>
          <w:rFonts w:ascii="Arial" w:eastAsia="Times New Roman" w:hAnsi="Arial" w:cs="Arial"/>
          <w:bCs/>
          <w:lang w:eastAsia="en-GB"/>
        </w:rPr>
        <w:t>/</w:t>
      </w:r>
      <w:proofErr w:type="spellStart"/>
      <w:r w:rsidR="00014519" w:rsidRPr="00DC1D1C">
        <w:rPr>
          <w:rFonts w:ascii="Arial" w:eastAsia="Times New Roman" w:hAnsi="Arial" w:cs="Arial"/>
          <w:bCs/>
          <w:lang w:eastAsia="en-GB"/>
        </w:rPr>
        <w:t>Tetraborate</w:t>
      </w:r>
      <w:proofErr w:type="spellEnd"/>
      <w:r w:rsidR="00014519" w:rsidRPr="00DC1D1C">
        <w:rPr>
          <w:rFonts w:ascii="Arial" w:eastAsia="Times New Roman" w:hAnsi="Arial" w:cs="Arial"/>
          <w:bCs/>
          <w:lang w:eastAsia="en-GB"/>
        </w:rPr>
        <w:t xml:space="preserve"> Fusion - ICP and ICP/MS</w:t>
      </w:r>
      <w:r w:rsidR="007B0C4D" w:rsidRPr="00DC1D1C">
        <w:rPr>
          <w:rFonts w:ascii="Arial" w:eastAsia="Times New Roman" w:hAnsi="Arial" w:cs="Arial"/>
          <w:bCs/>
          <w:lang w:eastAsia="en-GB"/>
        </w:rPr>
        <w:t>”</w:t>
      </w:r>
    </w:p>
    <w:p w:rsidR="007B0C4D" w:rsidRPr="00DC1D1C" w:rsidRDefault="007B0C4D" w:rsidP="007B0C4D">
      <w:pPr>
        <w:shd w:val="clear" w:color="auto" w:fill="FFFFFF"/>
        <w:spacing w:after="0" w:line="359" w:lineRule="atLeast"/>
        <w:outlineLvl w:val="1"/>
        <w:rPr>
          <w:rFonts w:ascii="Arial" w:eastAsia="Times New Roman" w:hAnsi="Arial" w:cs="Arial"/>
          <w:bCs/>
          <w:lang w:eastAsia="en-GB"/>
        </w:rPr>
      </w:pPr>
    </w:p>
    <w:p w:rsidR="004C2535" w:rsidRPr="00DC1D1C" w:rsidRDefault="0051421C" w:rsidP="007B0C4D">
      <w:pPr>
        <w:shd w:val="clear" w:color="auto" w:fill="FFFFFF"/>
        <w:spacing w:after="0" w:line="359" w:lineRule="atLeast"/>
        <w:outlineLvl w:val="1"/>
        <w:rPr>
          <w:rFonts w:ascii="Arial" w:eastAsia="Times New Roman" w:hAnsi="Arial" w:cs="Arial"/>
          <w:bCs/>
          <w:lang w:eastAsia="en-GB"/>
        </w:rPr>
      </w:pPr>
      <w:proofErr w:type="spellStart"/>
      <w:r w:rsidRPr="00DC1D1C">
        <w:rPr>
          <w:rFonts w:ascii="Arial" w:eastAsia="Times New Roman" w:hAnsi="Arial" w:cs="Arial"/>
          <w:bCs/>
          <w:lang w:eastAsia="en-GB"/>
        </w:rPr>
        <w:t>ACMElabs</w:t>
      </w:r>
      <w:proofErr w:type="spellEnd"/>
      <w:r w:rsidR="00014519" w:rsidRPr="00DC1D1C">
        <w:rPr>
          <w:rFonts w:ascii="Arial" w:eastAsia="Times New Roman" w:hAnsi="Arial" w:cs="Arial"/>
          <w:bCs/>
          <w:lang w:eastAsia="en-GB"/>
        </w:rPr>
        <w:t xml:space="preserve"> p</w:t>
      </w:r>
      <w:r w:rsidR="004C2535" w:rsidRPr="00DC1D1C">
        <w:rPr>
          <w:rFonts w:ascii="Arial" w:eastAsia="Times New Roman" w:hAnsi="Arial" w:cs="Arial"/>
          <w:bCs/>
          <w:lang w:eastAsia="en-GB"/>
        </w:rPr>
        <w:t xml:space="preserve">repared samples </w:t>
      </w:r>
      <w:r w:rsidR="0005411C" w:rsidRPr="00DC1D1C">
        <w:rPr>
          <w:rFonts w:ascii="Arial" w:eastAsia="Times New Roman" w:hAnsi="Arial" w:cs="Arial"/>
          <w:bCs/>
          <w:lang w:eastAsia="en-GB"/>
        </w:rPr>
        <w:t>were</w:t>
      </w:r>
      <w:r w:rsidR="004C2535" w:rsidRPr="00DC1D1C">
        <w:rPr>
          <w:rFonts w:ascii="Arial" w:eastAsia="Times New Roman" w:hAnsi="Arial" w:cs="Arial"/>
          <w:bCs/>
          <w:lang w:eastAsia="en-GB"/>
        </w:rPr>
        <w:t xml:space="preserve"> mixed with LiBO2/Li2B4O7 flux in crucibles and fused in a furnace. The cooled bead is then dissolved in ACS grade nitric acid. For “Group 4A” the total abundances of the major oxides and several minor elements are analysed for a 200 mg sample split by ICP-emission spectrometry following a lithium </w:t>
      </w:r>
      <w:proofErr w:type="spellStart"/>
      <w:r w:rsidR="004C2535" w:rsidRPr="00DC1D1C">
        <w:rPr>
          <w:rFonts w:ascii="Arial" w:eastAsia="Times New Roman" w:hAnsi="Arial" w:cs="Arial"/>
          <w:bCs/>
          <w:lang w:eastAsia="en-GB"/>
        </w:rPr>
        <w:t>metaborate</w:t>
      </w:r>
      <w:proofErr w:type="spellEnd"/>
      <w:r w:rsidR="004C2535" w:rsidRPr="00DC1D1C">
        <w:rPr>
          <w:rFonts w:ascii="Arial" w:eastAsia="Times New Roman" w:hAnsi="Arial" w:cs="Arial"/>
          <w:bCs/>
          <w:lang w:eastAsia="en-GB"/>
        </w:rPr>
        <w:t>/</w:t>
      </w:r>
      <w:proofErr w:type="spellStart"/>
      <w:r w:rsidR="004C2535" w:rsidRPr="00DC1D1C">
        <w:rPr>
          <w:rFonts w:ascii="Arial" w:eastAsia="Times New Roman" w:hAnsi="Arial" w:cs="Arial"/>
          <w:bCs/>
          <w:lang w:eastAsia="en-GB"/>
        </w:rPr>
        <w:t>tetraborate</w:t>
      </w:r>
      <w:proofErr w:type="spellEnd"/>
      <w:r w:rsidR="004C2535" w:rsidRPr="00DC1D1C">
        <w:rPr>
          <w:rFonts w:ascii="Arial" w:eastAsia="Times New Roman" w:hAnsi="Arial" w:cs="Arial"/>
          <w:bCs/>
          <w:lang w:eastAsia="en-GB"/>
        </w:rPr>
        <w:t xml:space="preserve"> fusion and dilute nitric digestion. Loss on ignition (LOI) is determined by igniting a sample split at 1000°C then measuring the weight loss. “Group 4B” comprises two separate analyses for the total trace elements by ICP-MS. Rare earth and refractory elements are determined by ICP mass spectrometry following a lithium </w:t>
      </w:r>
      <w:proofErr w:type="spellStart"/>
      <w:r w:rsidR="004C2535" w:rsidRPr="00DC1D1C">
        <w:rPr>
          <w:rFonts w:ascii="Arial" w:eastAsia="Times New Roman" w:hAnsi="Arial" w:cs="Arial"/>
          <w:bCs/>
          <w:lang w:eastAsia="en-GB"/>
        </w:rPr>
        <w:t>metaborate</w:t>
      </w:r>
      <w:proofErr w:type="spellEnd"/>
      <w:r w:rsidR="004C2535" w:rsidRPr="00DC1D1C">
        <w:rPr>
          <w:rFonts w:ascii="Arial" w:eastAsia="Times New Roman" w:hAnsi="Arial" w:cs="Arial"/>
          <w:bCs/>
          <w:lang w:eastAsia="en-GB"/>
        </w:rPr>
        <w:t>/</w:t>
      </w:r>
      <w:proofErr w:type="spellStart"/>
      <w:r w:rsidR="004C2535" w:rsidRPr="00DC1D1C">
        <w:rPr>
          <w:rFonts w:ascii="Arial" w:eastAsia="Times New Roman" w:hAnsi="Arial" w:cs="Arial"/>
          <w:bCs/>
          <w:lang w:eastAsia="en-GB"/>
        </w:rPr>
        <w:t>tetraborate</w:t>
      </w:r>
      <w:proofErr w:type="spellEnd"/>
      <w:r w:rsidR="004C2535" w:rsidRPr="00DC1D1C">
        <w:rPr>
          <w:rFonts w:ascii="Arial" w:eastAsia="Times New Roman" w:hAnsi="Arial" w:cs="Arial"/>
          <w:bCs/>
          <w:lang w:eastAsia="en-GB"/>
        </w:rPr>
        <w:t xml:space="preserve"> fusion and nitric acid digestion of a 200 mg sample. Additionally a separate 500 mg split is digested in Aqua </w:t>
      </w:r>
      <w:proofErr w:type="spellStart"/>
      <w:r w:rsidR="004C2535" w:rsidRPr="00DC1D1C">
        <w:rPr>
          <w:rFonts w:ascii="Arial" w:eastAsia="Times New Roman" w:hAnsi="Arial" w:cs="Arial"/>
          <w:bCs/>
          <w:lang w:eastAsia="en-GB"/>
        </w:rPr>
        <w:t>Regia</w:t>
      </w:r>
      <w:proofErr w:type="spellEnd"/>
      <w:r w:rsidR="004C2535" w:rsidRPr="00DC1D1C">
        <w:rPr>
          <w:rFonts w:ascii="Arial" w:eastAsia="Times New Roman" w:hAnsi="Arial" w:cs="Arial"/>
          <w:bCs/>
          <w:lang w:eastAsia="en-GB"/>
        </w:rPr>
        <w:t xml:space="preserve"> and analysed by ICP Mass Spectrometry to determine the precious and base metals. Fe valence was not determined and Fe</w:t>
      </w:r>
      <w:r w:rsidR="004C2535" w:rsidRPr="00DC1D1C">
        <w:rPr>
          <w:rFonts w:ascii="Arial" w:eastAsia="Times New Roman" w:hAnsi="Arial" w:cs="Arial"/>
          <w:bCs/>
          <w:vertAlign w:val="subscript"/>
          <w:lang w:eastAsia="en-GB"/>
        </w:rPr>
        <w:t>2</w:t>
      </w:r>
      <w:r w:rsidR="004C2535" w:rsidRPr="00DC1D1C">
        <w:rPr>
          <w:rFonts w:ascii="Arial" w:eastAsia="Times New Roman" w:hAnsi="Arial" w:cs="Arial"/>
          <w:bCs/>
          <w:lang w:eastAsia="en-GB"/>
        </w:rPr>
        <w:t>O</w:t>
      </w:r>
      <w:r w:rsidR="004C2535" w:rsidRPr="00DC1D1C">
        <w:rPr>
          <w:rFonts w:ascii="Arial" w:eastAsia="Times New Roman" w:hAnsi="Arial" w:cs="Arial"/>
          <w:bCs/>
          <w:vertAlign w:val="subscript"/>
          <w:lang w:eastAsia="en-GB"/>
        </w:rPr>
        <w:t>3</w:t>
      </w:r>
      <w:r w:rsidR="004C2535" w:rsidRPr="00DC1D1C">
        <w:rPr>
          <w:rFonts w:ascii="Arial" w:eastAsia="Times New Roman" w:hAnsi="Arial" w:cs="Arial"/>
          <w:bCs/>
          <w:lang w:eastAsia="en-GB"/>
        </w:rPr>
        <w:t xml:space="preserve"> thus refers to total Fe.</w:t>
      </w:r>
    </w:p>
    <w:p w:rsidR="004C2535" w:rsidRPr="00DC1D1C" w:rsidRDefault="004C2535" w:rsidP="004C2535">
      <w:pPr>
        <w:shd w:val="clear" w:color="auto" w:fill="FFFFFF"/>
        <w:spacing w:after="0" w:line="359" w:lineRule="atLeast"/>
        <w:outlineLvl w:val="1"/>
        <w:rPr>
          <w:rFonts w:ascii="Arial" w:eastAsia="Times New Roman" w:hAnsi="Arial" w:cs="Arial"/>
          <w:bCs/>
          <w:lang w:eastAsia="en-GB"/>
        </w:rPr>
      </w:pPr>
    </w:p>
    <w:p w:rsidR="004C2535" w:rsidRPr="00DC1D1C" w:rsidRDefault="004C2535" w:rsidP="004C2535">
      <w:pPr>
        <w:shd w:val="clear" w:color="auto" w:fill="FFFFFF"/>
        <w:spacing w:after="0" w:line="359" w:lineRule="atLeast"/>
        <w:outlineLvl w:val="1"/>
        <w:rPr>
          <w:rFonts w:ascii="Arial" w:eastAsia="Times New Roman" w:hAnsi="Arial" w:cs="Arial"/>
          <w:bCs/>
          <w:lang w:eastAsia="en-GB"/>
        </w:rPr>
      </w:pPr>
      <w:r w:rsidRPr="00DC1D1C">
        <w:rPr>
          <w:rFonts w:ascii="Arial" w:eastAsia="Times New Roman" w:hAnsi="Arial" w:cs="Arial"/>
          <w:bCs/>
          <w:lang w:eastAsia="en-GB"/>
        </w:rPr>
        <w:t xml:space="preserve">The GEUS in-house standard “Disko-1 basalt” was given a regular sample number and sent with each batch analysed at </w:t>
      </w:r>
      <w:proofErr w:type="spellStart"/>
      <w:r w:rsidRPr="00DC1D1C">
        <w:rPr>
          <w:rFonts w:ascii="Arial" w:eastAsia="Times New Roman" w:hAnsi="Arial" w:cs="Arial"/>
          <w:bCs/>
          <w:lang w:eastAsia="en-GB"/>
        </w:rPr>
        <w:t>ACMELabs</w:t>
      </w:r>
      <w:proofErr w:type="spellEnd"/>
      <w:r w:rsidRPr="00DC1D1C">
        <w:rPr>
          <w:rFonts w:ascii="Arial" w:eastAsia="Times New Roman" w:hAnsi="Arial" w:cs="Arial"/>
          <w:bCs/>
          <w:lang w:eastAsia="en-GB"/>
        </w:rPr>
        <w:t xml:space="preserve"> (21 runs over three years). The reported rare earth element (REE) contents for this standard were compared with data from GEUS’ ICP-MS lab (32 runs over 8 years). The results from the two laboratories agree well and are within analytical uncertainty </w:t>
      </w:r>
      <w:r w:rsidR="00DC1D1C" w:rsidRPr="00DC1D1C">
        <w:rPr>
          <w:rFonts w:ascii="Arial" w:eastAsia="Times New Roman" w:hAnsi="Arial" w:cs="Arial"/>
          <w:bCs/>
          <w:lang w:eastAsia="en-GB"/>
        </w:rPr>
        <w:t xml:space="preserve">as reported in </w:t>
      </w:r>
      <w:proofErr w:type="spellStart"/>
      <w:r w:rsidRPr="00F32107">
        <w:rPr>
          <w:rFonts w:ascii="Arial" w:eastAsia="Times New Roman" w:hAnsi="Arial" w:cs="Arial"/>
          <w:bCs/>
          <w:color w:val="0070C0"/>
          <w:lang w:eastAsia="en-GB"/>
        </w:rPr>
        <w:t>Szilas</w:t>
      </w:r>
      <w:proofErr w:type="spellEnd"/>
      <w:r w:rsidRPr="00F32107">
        <w:rPr>
          <w:rFonts w:ascii="Arial" w:eastAsia="Times New Roman" w:hAnsi="Arial" w:cs="Arial"/>
          <w:bCs/>
          <w:color w:val="0070C0"/>
          <w:lang w:eastAsia="en-GB"/>
        </w:rPr>
        <w:t xml:space="preserve"> et al. </w:t>
      </w:r>
      <w:r w:rsidR="00F32107" w:rsidRPr="00F32107">
        <w:rPr>
          <w:rFonts w:ascii="Arial" w:eastAsia="Times New Roman" w:hAnsi="Arial" w:cs="Arial"/>
          <w:bCs/>
          <w:color w:val="0070C0"/>
          <w:lang w:eastAsia="en-GB"/>
        </w:rPr>
        <w:t>(</w:t>
      </w:r>
      <w:r w:rsidRPr="00F32107">
        <w:rPr>
          <w:rFonts w:ascii="Arial" w:eastAsia="Times New Roman" w:hAnsi="Arial" w:cs="Arial"/>
          <w:bCs/>
          <w:color w:val="0070C0"/>
          <w:lang w:eastAsia="en-GB"/>
        </w:rPr>
        <w:t>2012</w:t>
      </w:r>
      <w:r w:rsidR="00F32107" w:rsidRPr="00F32107">
        <w:rPr>
          <w:rFonts w:ascii="Arial" w:eastAsia="Times New Roman" w:hAnsi="Arial" w:cs="Arial"/>
          <w:bCs/>
          <w:color w:val="0070C0"/>
          <w:lang w:eastAsia="en-GB"/>
        </w:rPr>
        <w:t>)</w:t>
      </w:r>
      <w:r w:rsidRPr="00DC1D1C">
        <w:rPr>
          <w:rFonts w:ascii="Arial" w:eastAsia="Times New Roman" w:hAnsi="Arial" w:cs="Arial"/>
          <w:bCs/>
          <w:lang w:eastAsia="en-GB"/>
        </w:rPr>
        <w:t>.</w:t>
      </w:r>
    </w:p>
    <w:p w:rsidR="004C2535" w:rsidRPr="00DC1D1C" w:rsidRDefault="004C2535" w:rsidP="004C2535">
      <w:pPr>
        <w:shd w:val="clear" w:color="auto" w:fill="FFFFFF"/>
        <w:spacing w:after="0" w:line="359" w:lineRule="atLeast"/>
        <w:outlineLvl w:val="1"/>
        <w:rPr>
          <w:rFonts w:ascii="Arial" w:eastAsia="Times New Roman" w:hAnsi="Arial" w:cs="Arial"/>
          <w:bCs/>
          <w:lang w:eastAsia="en-GB"/>
        </w:rPr>
      </w:pPr>
    </w:p>
    <w:p w:rsidR="0051421C" w:rsidRPr="00DC1D1C" w:rsidRDefault="0051421C" w:rsidP="00DB4E0D">
      <w:pPr>
        <w:shd w:val="clear" w:color="auto" w:fill="FFFFFF"/>
        <w:spacing w:after="0" w:line="359" w:lineRule="atLeast"/>
        <w:outlineLvl w:val="1"/>
        <w:rPr>
          <w:rFonts w:ascii="Arial" w:eastAsia="Times New Roman" w:hAnsi="Arial" w:cs="Arial"/>
          <w:bCs/>
          <w:lang w:eastAsia="en-GB"/>
        </w:rPr>
      </w:pPr>
      <w:r w:rsidRPr="00DC1D1C">
        <w:rPr>
          <w:rFonts w:ascii="Arial" w:eastAsia="Times New Roman" w:hAnsi="Arial" w:cs="Arial"/>
          <w:bCs/>
          <w:lang w:eastAsia="en-GB"/>
        </w:rPr>
        <w:t>Samples analysed at</w:t>
      </w:r>
      <w:r w:rsidR="0005411C" w:rsidRPr="00DC1D1C">
        <w:rPr>
          <w:rFonts w:ascii="Arial" w:eastAsia="Times New Roman" w:hAnsi="Arial" w:cs="Arial"/>
          <w:bCs/>
          <w:lang w:eastAsia="en-GB"/>
        </w:rPr>
        <w:t xml:space="preserve"> </w:t>
      </w:r>
      <w:proofErr w:type="spellStart"/>
      <w:r w:rsidR="0005411C" w:rsidRPr="00DC1D1C">
        <w:rPr>
          <w:rFonts w:ascii="Arial" w:eastAsia="Times New Roman" w:hAnsi="Arial" w:cs="Arial"/>
          <w:bCs/>
          <w:lang w:eastAsia="en-GB"/>
        </w:rPr>
        <w:t>ACTLabs</w:t>
      </w:r>
      <w:proofErr w:type="spellEnd"/>
      <w:r w:rsidR="0005411C" w:rsidRPr="00DC1D1C">
        <w:rPr>
          <w:rFonts w:ascii="Arial" w:eastAsia="Times New Roman" w:hAnsi="Arial" w:cs="Arial"/>
          <w:bCs/>
          <w:lang w:eastAsia="en-GB"/>
        </w:rPr>
        <w:t xml:space="preserve"> </w:t>
      </w:r>
      <w:r w:rsidRPr="00DC1D1C">
        <w:rPr>
          <w:rFonts w:ascii="Arial" w:eastAsia="Times New Roman" w:hAnsi="Arial" w:cs="Arial"/>
          <w:bCs/>
          <w:lang w:eastAsia="en-GB"/>
        </w:rPr>
        <w:t xml:space="preserve">were mixed with a flux of lithium </w:t>
      </w:r>
      <w:proofErr w:type="spellStart"/>
      <w:r w:rsidRPr="00DC1D1C">
        <w:rPr>
          <w:rFonts w:ascii="Arial" w:eastAsia="Times New Roman" w:hAnsi="Arial" w:cs="Arial"/>
          <w:bCs/>
          <w:lang w:eastAsia="en-GB"/>
        </w:rPr>
        <w:t>metaborate</w:t>
      </w:r>
      <w:proofErr w:type="spellEnd"/>
      <w:r w:rsidRPr="00DC1D1C">
        <w:rPr>
          <w:rFonts w:ascii="Arial" w:eastAsia="Times New Roman" w:hAnsi="Arial" w:cs="Arial"/>
          <w:bCs/>
          <w:lang w:eastAsia="en-GB"/>
        </w:rPr>
        <w:t xml:space="preserve"> and lithium </w:t>
      </w:r>
      <w:proofErr w:type="spellStart"/>
      <w:r w:rsidRPr="00DC1D1C">
        <w:rPr>
          <w:rFonts w:ascii="Arial" w:eastAsia="Times New Roman" w:hAnsi="Arial" w:cs="Arial"/>
          <w:bCs/>
          <w:lang w:eastAsia="en-GB"/>
        </w:rPr>
        <w:t>tetraborate</w:t>
      </w:r>
      <w:proofErr w:type="spellEnd"/>
      <w:r w:rsidRPr="00DC1D1C">
        <w:rPr>
          <w:rFonts w:ascii="Arial" w:eastAsia="Times New Roman" w:hAnsi="Arial" w:cs="Arial"/>
          <w:bCs/>
          <w:lang w:eastAsia="en-GB"/>
        </w:rPr>
        <w:t xml:space="preserve"> and fused in an induction furnace. The molten melt is immediately poured into a solution of 5% nitric acid containing an internal standard, and mixed continuously until completely dissolved (~30 minutes). The samples are run for major oxides and selected trace elements (Code 4B) on a combination simultaneous/sequential </w:t>
      </w:r>
      <w:proofErr w:type="spellStart"/>
      <w:r w:rsidRPr="00DC1D1C">
        <w:rPr>
          <w:rFonts w:ascii="Arial" w:eastAsia="Times New Roman" w:hAnsi="Arial" w:cs="Arial"/>
          <w:bCs/>
          <w:lang w:eastAsia="en-GB"/>
        </w:rPr>
        <w:t>Thermo</w:t>
      </w:r>
      <w:proofErr w:type="spellEnd"/>
      <w:r w:rsidRPr="00DC1D1C">
        <w:rPr>
          <w:rFonts w:ascii="Arial" w:eastAsia="Times New Roman" w:hAnsi="Arial" w:cs="Arial"/>
          <w:bCs/>
          <w:lang w:eastAsia="en-GB"/>
        </w:rPr>
        <w:t xml:space="preserve"> Jarrell-Ash ENVIRO II ICP or a Varian Vista 735 ICP. Calibration is performed using 7 prepared USGS and CANMET certified reference materials. One of the 7 standards is used during the analysis for every group of ten samples.</w:t>
      </w:r>
      <w:r w:rsidRPr="00DC1D1C">
        <w:rPr>
          <w:rFonts w:ascii="Arial" w:hAnsi="Arial" w:cs="Arial"/>
        </w:rPr>
        <w:t xml:space="preserve"> </w:t>
      </w:r>
      <w:r w:rsidRPr="00DC1D1C">
        <w:rPr>
          <w:rFonts w:ascii="Arial" w:eastAsia="Times New Roman" w:hAnsi="Arial" w:cs="Arial"/>
          <w:bCs/>
          <w:lang w:eastAsia="en-GB"/>
        </w:rPr>
        <w:t xml:space="preserve">Samples fused under code 4B2 are diluted and </w:t>
      </w:r>
      <w:proofErr w:type="spellStart"/>
      <w:r w:rsidRPr="00DC1D1C">
        <w:rPr>
          <w:rFonts w:ascii="Arial" w:eastAsia="Times New Roman" w:hAnsi="Arial" w:cs="Arial"/>
          <w:bCs/>
          <w:lang w:eastAsia="en-GB"/>
        </w:rPr>
        <w:t>analyzed</w:t>
      </w:r>
      <w:proofErr w:type="spellEnd"/>
      <w:r w:rsidRPr="00DC1D1C">
        <w:rPr>
          <w:rFonts w:ascii="Arial" w:eastAsia="Times New Roman" w:hAnsi="Arial" w:cs="Arial"/>
          <w:bCs/>
          <w:lang w:eastAsia="en-GB"/>
        </w:rPr>
        <w:t xml:space="preserve"> by Perkin Elmer </w:t>
      </w:r>
      <w:proofErr w:type="spellStart"/>
      <w:r w:rsidRPr="00DC1D1C">
        <w:rPr>
          <w:rFonts w:ascii="Arial" w:eastAsia="Times New Roman" w:hAnsi="Arial" w:cs="Arial"/>
          <w:bCs/>
          <w:lang w:eastAsia="en-GB"/>
        </w:rPr>
        <w:t>Sciex</w:t>
      </w:r>
      <w:proofErr w:type="spellEnd"/>
      <w:r w:rsidRPr="00DC1D1C">
        <w:rPr>
          <w:rFonts w:ascii="Arial" w:eastAsia="Times New Roman" w:hAnsi="Arial" w:cs="Arial"/>
          <w:bCs/>
          <w:lang w:eastAsia="en-GB"/>
        </w:rPr>
        <w:t xml:space="preserve"> ELAN 6000, 6100 or 9000 ICP/MS. Three blanks and five controls (three before the sample group and two after) are </w:t>
      </w:r>
      <w:proofErr w:type="spellStart"/>
      <w:r w:rsidRPr="00DC1D1C">
        <w:rPr>
          <w:rFonts w:ascii="Arial" w:eastAsia="Times New Roman" w:hAnsi="Arial" w:cs="Arial"/>
          <w:bCs/>
          <w:lang w:eastAsia="en-GB"/>
        </w:rPr>
        <w:t>analyzed</w:t>
      </w:r>
      <w:proofErr w:type="spellEnd"/>
      <w:r w:rsidRPr="00DC1D1C">
        <w:rPr>
          <w:rFonts w:ascii="Arial" w:eastAsia="Times New Roman" w:hAnsi="Arial" w:cs="Arial"/>
          <w:bCs/>
          <w:lang w:eastAsia="en-GB"/>
        </w:rPr>
        <w:t xml:space="preserve"> </w:t>
      </w:r>
      <w:r w:rsidRPr="00DC1D1C">
        <w:rPr>
          <w:rFonts w:ascii="Arial" w:eastAsia="Times New Roman" w:hAnsi="Arial" w:cs="Arial"/>
          <w:bCs/>
          <w:lang w:eastAsia="en-GB"/>
        </w:rPr>
        <w:lastRenderedPageBreak/>
        <w:t xml:space="preserve">per group of samples. Duplicates are fused and </w:t>
      </w:r>
      <w:proofErr w:type="spellStart"/>
      <w:r w:rsidRPr="00DC1D1C">
        <w:rPr>
          <w:rFonts w:ascii="Arial" w:eastAsia="Times New Roman" w:hAnsi="Arial" w:cs="Arial"/>
          <w:bCs/>
          <w:lang w:eastAsia="en-GB"/>
        </w:rPr>
        <w:t>analyzed</w:t>
      </w:r>
      <w:proofErr w:type="spellEnd"/>
      <w:r w:rsidRPr="00DC1D1C">
        <w:rPr>
          <w:rFonts w:ascii="Arial" w:eastAsia="Times New Roman" w:hAnsi="Arial" w:cs="Arial"/>
          <w:bCs/>
          <w:lang w:eastAsia="en-GB"/>
        </w:rPr>
        <w:t xml:space="preserve"> every 15 samples. Instrument is recalibrated every 40 samples. Fe valence was not determined and Fe</w:t>
      </w:r>
      <w:r w:rsidRPr="00DC1D1C">
        <w:rPr>
          <w:rFonts w:ascii="Arial" w:eastAsia="Times New Roman" w:hAnsi="Arial" w:cs="Arial"/>
          <w:bCs/>
          <w:vertAlign w:val="subscript"/>
          <w:lang w:eastAsia="en-GB"/>
        </w:rPr>
        <w:t>2</w:t>
      </w:r>
      <w:r w:rsidRPr="00DC1D1C">
        <w:rPr>
          <w:rFonts w:ascii="Arial" w:eastAsia="Times New Roman" w:hAnsi="Arial" w:cs="Arial"/>
          <w:bCs/>
          <w:lang w:eastAsia="en-GB"/>
        </w:rPr>
        <w:t>O</w:t>
      </w:r>
      <w:r w:rsidRPr="00DC1D1C">
        <w:rPr>
          <w:rFonts w:ascii="Arial" w:eastAsia="Times New Roman" w:hAnsi="Arial" w:cs="Arial"/>
          <w:bCs/>
          <w:vertAlign w:val="subscript"/>
          <w:lang w:eastAsia="en-GB"/>
        </w:rPr>
        <w:t>3</w:t>
      </w:r>
      <w:r w:rsidRPr="00DC1D1C">
        <w:rPr>
          <w:rFonts w:ascii="Arial" w:eastAsia="Times New Roman" w:hAnsi="Arial" w:cs="Arial"/>
          <w:bCs/>
          <w:lang w:eastAsia="en-GB"/>
        </w:rPr>
        <w:t xml:space="preserve"> thus refers to total Fe.</w:t>
      </w:r>
    </w:p>
    <w:p w:rsidR="0005411C" w:rsidRPr="00DC1D1C" w:rsidRDefault="0005411C" w:rsidP="00DB4E0D">
      <w:pPr>
        <w:shd w:val="clear" w:color="auto" w:fill="FFFFFF"/>
        <w:spacing w:after="0" w:line="359" w:lineRule="atLeast"/>
        <w:outlineLvl w:val="1"/>
        <w:rPr>
          <w:rFonts w:ascii="Arial" w:eastAsia="Times New Roman" w:hAnsi="Arial" w:cs="Arial"/>
          <w:bCs/>
          <w:lang w:eastAsia="en-GB"/>
        </w:rPr>
      </w:pPr>
    </w:p>
    <w:p w:rsidR="00DB4E0D" w:rsidRPr="00DC1D1C" w:rsidRDefault="00DB4E0D" w:rsidP="00514A28">
      <w:pPr>
        <w:pStyle w:val="Heading2"/>
        <w:rPr>
          <w:rFonts w:eastAsia="Times New Roman"/>
          <w:lang w:eastAsia="en-GB"/>
        </w:rPr>
      </w:pPr>
      <w:r w:rsidRPr="00DC1D1C">
        <w:rPr>
          <w:rFonts w:eastAsia="Times New Roman"/>
          <w:lang w:eastAsia="en-GB"/>
        </w:rPr>
        <w:t>Separation of zircon</w:t>
      </w:r>
    </w:p>
    <w:p w:rsidR="00347A5D" w:rsidRPr="00DC1D1C" w:rsidRDefault="00347A5D" w:rsidP="00DB4E0D">
      <w:pPr>
        <w:shd w:val="clear" w:color="auto" w:fill="FFFFFF"/>
        <w:spacing w:after="0" w:line="359" w:lineRule="atLeast"/>
        <w:outlineLvl w:val="1"/>
        <w:rPr>
          <w:rFonts w:ascii="Arial" w:eastAsia="Times New Roman" w:hAnsi="Arial" w:cs="Arial"/>
          <w:lang w:eastAsia="en-GB"/>
        </w:rPr>
      </w:pPr>
      <w:r w:rsidRPr="00DC1D1C">
        <w:rPr>
          <w:rFonts w:ascii="Arial" w:eastAsia="Times New Roman" w:hAnsi="Arial" w:cs="Arial"/>
          <w:lang w:eastAsia="en-GB"/>
        </w:rPr>
        <w:t>Rocks were crushed and sieved (300</w:t>
      </w:r>
      <w:r w:rsidR="005C0C2D">
        <w:rPr>
          <w:rFonts w:ascii="Arial" w:eastAsia="Times New Roman" w:hAnsi="Arial" w:cs="Arial"/>
          <w:lang w:eastAsia="en-GB"/>
        </w:rPr>
        <w:t>-500</w:t>
      </w:r>
      <w:r w:rsidRPr="00DC1D1C">
        <w:rPr>
          <w:rFonts w:ascii="Arial" w:eastAsia="Times New Roman" w:hAnsi="Arial" w:cs="Arial"/>
          <w:lang w:eastAsia="en-GB"/>
        </w:rPr>
        <w:t xml:space="preserve"> </w:t>
      </w:r>
      <w:proofErr w:type="spellStart"/>
      <w:r w:rsidRPr="00DC1D1C">
        <w:rPr>
          <w:rFonts w:ascii="Arial" w:eastAsia="Times New Roman" w:hAnsi="Arial" w:cs="Arial"/>
          <w:lang w:eastAsia="en-GB"/>
        </w:rPr>
        <w:t>μm</w:t>
      </w:r>
      <w:proofErr w:type="spellEnd"/>
      <w:r w:rsidRPr="00DC1D1C">
        <w:rPr>
          <w:rFonts w:ascii="Arial" w:eastAsia="Times New Roman" w:hAnsi="Arial" w:cs="Arial"/>
          <w:lang w:eastAsia="en-GB"/>
        </w:rPr>
        <w:t xml:space="preserve"> mesh), and the heavy minerals were separated by panning. Magnetic minerals were removed from the heavy mineral concentrate using a hand magnet. Zircon grains were picked from the final heavy mineral separate and were cast into epoxy resin and polished to expose a central cross-section of each grain. Transmitted light microscopy and Back Scattered Electron (BSE) imaging was applied to reveal internal structures. Energy Dispersive Spectroscopy (EDS) was applied to determine inclusion chemistry. BSE and EDS were carried out on a PHILIPS XL 40 SEM at GEUS. </w:t>
      </w:r>
    </w:p>
    <w:p w:rsidR="00347A5D" w:rsidRPr="00DC1D1C" w:rsidRDefault="00347A5D" w:rsidP="00DB4E0D">
      <w:pPr>
        <w:shd w:val="clear" w:color="auto" w:fill="FFFFFF"/>
        <w:spacing w:after="0" w:line="359" w:lineRule="atLeast"/>
        <w:outlineLvl w:val="1"/>
        <w:rPr>
          <w:rFonts w:ascii="Arial" w:eastAsia="Times New Roman" w:hAnsi="Arial" w:cs="Arial"/>
          <w:lang w:eastAsia="en-GB"/>
        </w:rPr>
      </w:pPr>
    </w:p>
    <w:p w:rsidR="00DB4E0D" w:rsidRPr="00DC1D1C" w:rsidRDefault="00DB4E0D" w:rsidP="00514A28">
      <w:pPr>
        <w:pStyle w:val="Heading2"/>
        <w:rPr>
          <w:rFonts w:eastAsia="Times New Roman"/>
          <w:lang w:eastAsia="en-GB"/>
        </w:rPr>
      </w:pPr>
      <w:r w:rsidRPr="00DC1D1C">
        <w:rPr>
          <w:rFonts w:eastAsia="Times New Roman"/>
          <w:lang w:eastAsia="en-GB"/>
        </w:rPr>
        <w:t>Laser ablation ICPMS analyses of zircon for U–</w:t>
      </w:r>
      <w:proofErr w:type="spellStart"/>
      <w:r w:rsidRPr="00DC1D1C">
        <w:rPr>
          <w:rFonts w:eastAsia="Times New Roman"/>
          <w:lang w:eastAsia="en-GB"/>
        </w:rPr>
        <w:t>Pb</w:t>
      </w:r>
      <w:proofErr w:type="spellEnd"/>
      <w:r w:rsidRPr="00DC1D1C">
        <w:rPr>
          <w:rFonts w:eastAsia="Times New Roman"/>
          <w:lang w:eastAsia="en-GB"/>
        </w:rPr>
        <w:t xml:space="preserve"> isotopes</w:t>
      </w:r>
    </w:p>
    <w:p w:rsidR="00DB4E0D" w:rsidRPr="00DC1D1C" w:rsidRDefault="00DC1D1C" w:rsidP="00DB4E0D">
      <w:pPr>
        <w:shd w:val="clear" w:color="auto" w:fill="FFFFFF"/>
        <w:spacing w:after="300" w:line="359" w:lineRule="atLeast"/>
        <w:rPr>
          <w:rFonts w:ascii="Arial" w:eastAsia="Times New Roman" w:hAnsi="Arial" w:cs="Arial"/>
          <w:lang w:eastAsia="en-GB"/>
        </w:rPr>
      </w:pPr>
      <w:r w:rsidRPr="00DC1D1C">
        <w:rPr>
          <w:rFonts w:ascii="Arial" w:eastAsia="Times New Roman" w:hAnsi="Arial" w:cs="Arial"/>
          <w:lang w:eastAsia="en-GB"/>
        </w:rPr>
        <w:t xml:space="preserve">The laser ablation inductively coupled plasma mass spectrometry (ICPMS) analyses were obtained at the Geological Survey of Denmark and Greenland in Copenhagen </w:t>
      </w:r>
      <w:r>
        <w:rPr>
          <w:rFonts w:ascii="Arial" w:eastAsia="Times New Roman" w:hAnsi="Arial" w:cs="Arial"/>
          <w:lang w:eastAsia="en-GB"/>
        </w:rPr>
        <w:t xml:space="preserve">(GEUS) </w:t>
      </w:r>
      <w:r w:rsidRPr="00DC1D1C">
        <w:rPr>
          <w:rFonts w:ascii="Arial" w:eastAsia="Times New Roman" w:hAnsi="Arial" w:cs="Arial"/>
          <w:lang w:eastAsia="en-GB"/>
        </w:rPr>
        <w:t xml:space="preserve">and acquired by a </w:t>
      </w:r>
      <w:proofErr w:type="spellStart"/>
      <w:r w:rsidRPr="00DC1D1C">
        <w:rPr>
          <w:rFonts w:ascii="Arial" w:eastAsia="Times New Roman" w:hAnsi="Arial" w:cs="Arial"/>
          <w:lang w:eastAsia="en-GB"/>
        </w:rPr>
        <w:t>Thermo</w:t>
      </w:r>
      <w:proofErr w:type="spellEnd"/>
      <w:r w:rsidRPr="00DC1D1C">
        <w:rPr>
          <w:rFonts w:ascii="Arial" w:eastAsia="Times New Roman" w:hAnsi="Arial" w:cs="Arial"/>
          <w:lang w:eastAsia="en-GB"/>
        </w:rPr>
        <w:t xml:space="preserve"> Scientific Element2 mass spectrometer coupled to a </w:t>
      </w:r>
      <w:proofErr w:type="spellStart"/>
      <w:r w:rsidRPr="00DC1D1C">
        <w:rPr>
          <w:rFonts w:ascii="Arial" w:eastAsia="Times New Roman" w:hAnsi="Arial" w:cs="Arial"/>
          <w:lang w:eastAsia="en-GB"/>
        </w:rPr>
        <w:t>NewWave</w:t>
      </w:r>
      <w:proofErr w:type="spellEnd"/>
      <w:r w:rsidRPr="00DC1D1C">
        <w:rPr>
          <w:rFonts w:ascii="Arial" w:eastAsia="Times New Roman" w:hAnsi="Arial" w:cs="Arial"/>
          <w:lang w:eastAsia="en-GB"/>
        </w:rPr>
        <w:t xml:space="preserve"> UP213 laser ablation system, following the procedures outlined by </w:t>
      </w:r>
      <w:proofErr w:type="spellStart"/>
      <w:r w:rsidRPr="00860DF7">
        <w:rPr>
          <w:rFonts w:ascii="Arial" w:eastAsia="Times New Roman" w:hAnsi="Arial" w:cs="Arial"/>
          <w:color w:val="1F497D" w:themeColor="text2"/>
          <w:lang w:eastAsia="en-GB"/>
        </w:rPr>
        <w:t>Gerdes</w:t>
      </w:r>
      <w:proofErr w:type="spellEnd"/>
      <w:r w:rsidRPr="00860DF7">
        <w:rPr>
          <w:rFonts w:ascii="Arial" w:eastAsia="Times New Roman" w:hAnsi="Arial" w:cs="Arial"/>
          <w:color w:val="1F497D" w:themeColor="text2"/>
          <w:lang w:eastAsia="en-GB"/>
        </w:rPr>
        <w:t xml:space="preserve"> and </w:t>
      </w:r>
      <w:proofErr w:type="spellStart"/>
      <w:r w:rsidRPr="00860DF7">
        <w:rPr>
          <w:rFonts w:ascii="Arial" w:eastAsia="Times New Roman" w:hAnsi="Arial" w:cs="Arial"/>
          <w:color w:val="1F497D" w:themeColor="text2"/>
          <w:lang w:eastAsia="en-GB"/>
        </w:rPr>
        <w:t>Zeh</w:t>
      </w:r>
      <w:proofErr w:type="spellEnd"/>
      <w:r w:rsidRPr="00860DF7">
        <w:rPr>
          <w:rFonts w:ascii="Arial" w:eastAsia="Times New Roman" w:hAnsi="Arial" w:cs="Arial"/>
          <w:color w:val="1F497D" w:themeColor="text2"/>
          <w:lang w:eastAsia="en-GB"/>
        </w:rPr>
        <w:t xml:space="preserve"> (2006)</w:t>
      </w:r>
      <w:r w:rsidRPr="00DC1D1C">
        <w:rPr>
          <w:rFonts w:ascii="Arial" w:eastAsia="Times New Roman" w:hAnsi="Arial" w:cs="Arial"/>
          <w:lang w:eastAsia="en-GB"/>
        </w:rPr>
        <w:t xml:space="preserve"> and </w:t>
      </w:r>
      <w:r w:rsidRPr="00BB60F2">
        <w:rPr>
          <w:rFonts w:ascii="Arial" w:eastAsia="Times New Roman" w:hAnsi="Arial" w:cs="Arial"/>
          <w:color w:val="1F497D" w:themeColor="text2"/>
          <w:lang w:eastAsia="en-GB"/>
        </w:rPr>
        <w:t xml:space="preserve">Frei and </w:t>
      </w:r>
      <w:proofErr w:type="spellStart"/>
      <w:r w:rsidRPr="00BB60F2">
        <w:rPr>
          <w:rFonts w:ascii="Arial" w:eastAsia="Times New Roman" w:hAnsi="Arial" w:cs="Arial"/>
          <w:color w:val="1F497D" w:themeColor="text2"/>
          <w:lang w:eastAsia="en-GB"/>
        </w:rPr>
        <w:t>Gerdes</w:t>
      </w:r>
      <w:proofErr w:type="spellEnd"/>
      <w:r w:rsidRPr="00BB60F2">
        <w:rPr>
          <w:rFonts w:ascii="Arial" w:eastAsia="Times New Roman" w:hAnsi="Arial" w:cs="Arial"/>
          <w:color w:val="1F497D" w:themeColor="text2"/>
          <w:lang w:eastAsia="en-GB"/>
        </w:rPr>
        <w:t xml:space="preserve"> (2009)</w:t>
      </w:r>
      <w:r w:rsidRPr="00DC1D1C">
        <w:rPr>
          <w:rFonts w:ascii="Arial" w:eastAsia="Times New Roman" w:hAnsi="Arial" w:cs="Arial"/>
          <w:lang w:eastAsia="en-GB"/>
        </w:rPr>
        <w:t xml:space="preserve">. Standard bracketing was done by analysing the </w:t>
      </w:r>
      <w:proofErr w:type="spellStart"/>
      <w:r w:rsidRPr="00DC1D1C">
        <w:rPr>
          <w:rFonts w:ascii="Arial" w:eastAsia="Times New Roman" w:hAnsi="Arial" w:cs="Arial"/>
          <w:lang w:eastAsia="en-GB"/>
        </w:rPr>
        <w:t>Geostandard</w:t>
      </w:r>
      <w:proofErr w:type="spellEnd"/>
      <w:r w:rsidRPr="00DC1D1C">
        <w:rPr>
          <w:rFonts w:ascii="Arial" w:eastAsia="Times New Roman" w:hAnsi="Arial" w:cs="Arial"/>
          <w:lang w:eastAsia="en-GB"/>
        </w:rPr>
        <w:t xml:space="preserve"> zircon GJ1 </w:t>
      </w:r>
      <w:r w:rsidRPr="00BB60F2">
        <w:rPr>
          <w:rFonts w:ascii="Arial" w:eastAsia="Times New Roman" w:hAnsi="Arial" w:cs="Arial"/>
          <w:color w:val="1F497D" w:themeColor="text2"/>
          <w:lang w:eastAsia="en-GB"/>
        </w:rPr>
        <w:t>(Jackson et al., 2004)</w:t>
      </w:r>
      <w:r w:rsidRPr="00DC1D1C">
        <w:rPr>
          <w:rFonts w:ascii="Arial" w:eastAsia="Times New Roman" w:hAnsi="Arial" w:cs="Arial"/>
          <w:lang w:eastAsia="en-GB"/>
        </w:rPr>
        <w:t xml:space="preserve">. Analytical sessions were started with six standards, followed by cycles of ten unknowns and three standards. The laser was operated with a 25-μm spot size at a repetition rate of 10 Hz with a nominal energy output of 45–50% of the maximum laser intensity, corresponding to </w:t>
      </w:r>
      <w:proofErr w:type="gramStart"/>
      <w:r w:rsidRPr="00DC1D1C">
        <w:rPr>
          <w:rFonts w:ascii="Arial" w:eastAsia="Times New Roman" w:hAnsi="Arial" w:cs="Arial"/>
          <w:lang w:eastAsia="en-GB"/>
        </w:rPr>
        <w:t>a laser</w:t>
      </w:r>
      <w:proofErr w:type="gramEnd"/>
      <w:r w:rsidRPr="00DC1D1C">
        <w:rPr>
          <w:rFonts w:ascii="Arial" w:eastAsia="Times New Roman" w:hAnsi="Arial" w:cs="Arial"/>
          <w:lang w:eastAsia="en-GB"/>
        </w:rPr>
        <w:t xml:space="preserve"> energy of about 0.025 </w:t>
      </w:r>
      <w:proofErr w:type="spellStart"/>
      <w:r w:rsidRPr="00DC1D1C">
        <w:rPr>
          <w:rFonts w:ascii="Arial" w:eastAsia="Times New Roman" w:hAnsi="Arial" w:cs="Arial"/>
          <w:lang w:eastAsia="en-GB"/>
        </w:rPr>
        <w:t>mJ</w:t>
      </w:r>
      <w:proofErr w:type="spellEnd"/>
      <w:r w:rsidRPr="00DC1D1C">
        <w:rPr>
          <w:rFonts w:ascii="Arial" w:eastAsia="Times New Roman" w:hAnsi="Arial" w:cs="Arial"/>
          <w:lang w:eastAsia="en-GB"/>
        </w:rPr>
        <w:t xml:space="preserve"> per pulse and a laser fluence of about 3 J/cm</w:t>
      </w:r>
      <w:r w:rsidRPr="00DC1D1C">
        <w:rPr>
          <w:rFonts w:ascii="Arial" w:eastAsia="Times New Roman" w:hAnsi="Arial" w:cs="Arial"/>
          <w:vertAlign w:val="superscript"/>
          <w:lang w:eastAsia="en-GB"/>
        </w:rPr>
        <w:t>2</w:t>
      </w:r>
      <w:r w:rsidRPr="00DC1D1C">
        <w:rPr>
          <w:rFonts w:ascii="Arial" w:eastAsia="Times New Roman" w:hAnsi="Arial" w:cs="Arial"/>
          <w:lang w:eastAsia="en-GB"/>
        </w:rPr>
        <w:t xml:space="preserve">. In each analysis the first 30 s were used to measure the gas blank (background), followed by 30 s of ablation and 20 s of washout time. Helium gas was used to flush the sample cell and was mixed downstream with the </w:t>
      </w:r>
      <w:proofErr w:type="spellStart"/>
      <w:r w:rsidRPr="00DC1D1C">
        <w:rPr>
          <w:rFonts w:ascii="Arial" w:eastAsia="Times New Roman" w:hAnsi="Arial" w:cs="Arial"/>
          <w:lang w:eastAsia="en-GB"/>
        </w:rPr>
        <w:t>Ar</w:t>
      </w:r>
      <w:proofErr w:type="spellEnd"/>
      <w:r w:rsidRPr="00DC1D1C">
        <w:rPr>
          <w:rFonts w:ascii="Arial" w:eastAsia="Times New Roman" w:hAnsi="Arial" w:cs="Arial"/>
          <w:lang w:eastAsia="en-GB"/>
        </w:rPr>
        <w:t xml:space="preserve"> sample gas before entering the plasma of the mass spectrometer. Measured masses were: 202Hg, 204(</w:t>
      </w:r>
      <w:proofErr w:type="spellStart"/>
      <w:r w:rsidRPr="00DC1D1C">
        <w:rPr>
          <w:rFonts w:ascii="Arial" w:eastAsia="Times New Roman" w:hAnsi="Arial" w:cs="Arial"/>
          <w:lang w:eastAsia="en-GB"/>
        </w:rPr>
        <w:t>Pb</w:t>
      </w:r>
      <w:proofErr w:type="spellEnd"/>
      <w:r w:rsidRPr="00DC1D1C">
        <w:rPr>
          <w:rFonts w:ascii="Arial" w:eastAsia="Times New Roman" w:hAnsi="Arial" w:cs="Arial"/>
          <w:lang w:eastAsia="en-GB"/>
        </w:rPr>
        <w:t xml:space="preserve"> + Hg), 206Pb, 207Pb, 208Pb, 232Th, 235U and 238U. The mass of 202Hg was measured to monitor the 204Hg isobaric interference on 204Pb. </w:t>
      </w:r>
      <w:r w:rsidR="00DB4E0D" w:rsidRPr="00DC1D1C">
        <w:rPr>
          <w:rFonts w:ascii="Arial" w:eastAsia="Times New Roman" w:hAnsi="Arial" w:cs="Arial"/>
          <w:lang w:eastAsia="en-GB"/>
        </w:rPr>
        <w:t xml:space="preserve">Data reduction was done with </w:t>
      </w:r>
      <w:r>
        <w:rPr>
          <w:rFonts w:ascii="Arial" w:eastAsia="Times New Roman" w:hAnsi="Arial" w:cs="Arial"/>
          <w:lang w:eastAsia="en-GB"/>
        </w:rPr>
        <w:t xml:space="preserve">the GEUS </w:t>
      </w:r>
      <w:r w:rsidR="00DB4E0D" w:rsidRPr="00DC1D1C">
        <w:rPr>
          <w:rFonts w:ascii="Arial" w:eastAsia="Times New Roman" w:hAnsi="Arial" w:cs="Arial"/>
          <w:lang w:eastAsia="en-GB"/>
        </w:rPr>
        <w:t>in-house software (</w:t>
      </w:r>
      <w:proofErr w:type="spellStart"/>
      <w:r w:rsidR="00DB4E0D" w:rsidRPr="00DC1D1C">
        <w:rPr>
          <w:rFonts w:ascii="Arial" w:eastAsia="Times New Roman" w:hAnsi="Arial" w:cs="Arial"/>
          <w:lang w:eastAsia="en-GB"/>
        </w:rPr>
        <w:t>Zirchron</w:t>
      </w:r>
      <w:proofErr w:type="spellEnd"/>
      <w:r w:rsidR="00DB4E0D" w:rsidRPr="00DC1D1C">
        <w:rPr>
          <w:rFonts w:ascii="Arial" w:eastAsia="Times New Roman" w:hAnsi="Arial" w:cs="Arial"/>
          <w:lang w:eastAsia="en-GB"/>
        </w:rPr>
        <w:t>) where the time-resolved isotope signal</w:t>
      </w:r>
      <w:r w:rsidR="00DB4E0D" w:rsidRPr="00DC1D1C">
        <w:rPr>
          <w:rFonts w:ascii="Arial" w:eastAsia="Times New Roman" w:hAnsi="Arial" w:cs="Arial"/>
          <w:sz w:val="18"/>
          <w:szCs w:val="18"/>
          <w:vertAlign w:val="superscript"/>
          <w:lang w:eastAsia="en-GB"/>
        </w:rPr>
        <w:t>207</w:t>
      </w:r>
      <w:r w:rsidR="00DB4E0D" w:rsidRPr="00DC1D1C">
        <w:rPr>
          <w:rFonts w:ascii="Arial" w:eastAsia="Times New Roman" w:hAnsi="Arial" w:cs="Arial"/>
          <w:lang w:eastAsia="en-GB"/>
        </w:rPr>
        <w:t>Pb/</w:t>
      </w:r>
      <w:r w:rsidR="00DB4E0D" w:rsidRPr="00DC1D1C">
        <w:rPr>
          <w:rFonts w:ascii="Arial" w:eastAsia="Times New Roman" w:hAnsi="Arial" w:cs="Arial"/>
          <w:sz w:val="18"/>
          <w:szCs w:val="18"/>
          <w:vertAlign w:val="superscript"/>
          <w:lang w:eastAsia="en-GB"/>
        </w:rPr>
        <w:t>206</w:t>
      </w:r>
      <w:r w:rsidR="00DB4E0D" w:rsidRPr="00DC1D1C">
        <w:rPr>
          <w:rFonts w:ascii="Arial" w:eastAsia="Times New Roman" w:hAnsi="Arial" w:cs="Arial"/>
          <w:lang w:eastAsia="en-GB"/>
        </w:rPr>
        <w:t>Pb and </w:t>
      </w:r>
      <w:r w:rsidR="00DB4E0D" w:rsidRPr="00DC1D1C">
        <w:rPr>
          <w:rFonts w:ascii="Arial" w:eastAsia="Times New Roman" w:hAnsi="Arial" w:cs="Arial"/>
          <w:sz w:val="18"/>
          <w:szCs w:val="18"/>
          <w:vertAlign w:val="superscript"/>
          <w:lang w:eastAsia="en-GB"/>
        </w:rPr>
        <w:t>206</w:t>
      </w:r>
      <w:r w:rsidR="00DB4E0D" w:rsidRPr="00DC1D1C">
        <w:rPr>
          <w:rFonts w:ascii="Arial" w:eastAsia="Times New Roman" w:hAnsi="Arial" w:cs="Arial"/>
          <w:lang w:eastAsia="en-GB"/>
        </w:rPr>
        <w:t>Pb/</w:t>
      </w:r>
      <w:r w:rsidR="00DB4E0D" w:rsidRPr="00DC1D1C">
        <w:rPr>
          <w:rFonts w:ascii="Arial" w:eastAsia="Times New Roman" w:hAnsi="Arial" w:cs="Arial"/>
          <w:sz w:val="18"/>
          <w:szCs w:val="18"/>
          <w:vertAlign w:val="superscript"/>
          <w:lang w:eastAsia="en-GB"/>
        </w:rPr>
        <w:t>204</w:t>
      </w:r>
      <w:r w:rsidR="00DB4E0D" w:rsidRPr="00DC1D1C">
        <w:rPr>
          <w:rFonts w:ascii="Arial" w:eastAsia="Times New Roman" w:hAnsi="Arial" w:cs="Arial"/>
          <w:lang w:eastAsia="en-GB"/>
        </w:rPr>
        <w:t>Pb ratios were calculated as mean values, and </w:t>
      </w:r>
      <w:r w:rsidR="00DB4E0D" w:rsidRPr="00DC1D1C">
        <w:rPr>
          <w:rFonts w:ascii="Arial" w:eastAsia="Times New Roman" w:hAnsi="Arial" w:cs="Arial"/>
          <w:sz w:val="18"/>
          <w:szCs w:val="18"/>
          <w:vertAlign w:val="superscript"/>
          <w:lang w:eastAsia="en-GB"/>
        </w:rPr>
        <w:t>207</w:t>
      </w:r>
      <w:r w:rsidR="00DB4E0D" w:rsidRPr="00DC1D1C">
        <w:rPr>
          <w:rFonts w:ascii="Arial" w:eastAsia="Times New Roman" w:hAnsi="Arial" w:cs="Arial"/>
          <w:lang w:eastAsia="en-GB"/>
        </w:rPr>
        <w:t>Pb/</w:t>
      </w:r>
      <w:r w:rsidR="00DB4E0D" w:rsidRPr="00DC1D1C">
        <w:rPr>
          <w:rFonts w:ascii="Arial" w:eastAsia="Times New Roman" w:hAnsi="Arial" w:cs="Arial"/>
          <w:sz w:val="18"/>
          <w:szCs w:val="18"/>
          <w:vertAlign w:val="superscript"/>
          <w:lang w:eastAsia="en-GB"/>
        </w:rPr>
        <w:t>235</w:t>
      </w:r>
      <w:r w:rsidR="00DB4E0D" w:rsidRPr="00DC1D1C">
        <w:rPr>
          <w:rFonts w:ascii="Arial" w:eastAsia="Times New Roman" w:hAnsi="Arial" w:cs="Arial"/>
          <w:lang w:eastAsia="en-GB"/>
        </w:rPr>
        <w:t>U</w:t>
      </w:r>
      <w:proofErr w:type="gramStart"/>
      <w:r w:rsidR="00DB4E0D" w:rsidRPr="00DC1D1C">
        <w:rPr>
          <w:rFonts w:ascii="Arial" w:eastAsia="Times New Roman" w:hAnsi="Arial" w:cs="Arial"/>
          <w:lang w:eastAsia="en-GB"/>
        </w:rPr>
        <w:t>,</w:t>
      </w:r>
      <w:r w:rsidR="00DB4E0D" w:rsidRPr="00DC1D1C">
        <w:rPr>
          <w:rFonts w:ascii="Arial" w:eastAsia="Times New Roman" w:hAnsi="Arial" w:cs="Arial"/>
          <w:sz w:val="18"/>
          <w:szCs w:val="18"/>
          <w:vertAlign w:val="superscript"/>
          <w:lang w:eastAsia="en-GB"/>
        </w:rPr>
        <w:t>206</w:t>
      </w:r>
      <w:r w:rsidR="00DB4E0D" w:rsidRPr="00DC1D1C">
        <w:rPr>
          <w:rFonts w:ascii="Arial" w:eastAsia="Times New Roman" w:hAnsi="Arial" w:cs="Arial"/>
          <w:lang w:eastAsia="en-GB"/>
        </w:rPr>
        <w:t>Pb</w:t>
      </w:r>
      <w:proofErr w:type="gramEnd"/>
      <w:r w:rsidR="00DB4E0D" w:rsidRPr="00DC1D1C">
        <w:rPr>
          <w:rFonts w:ascii="Arial" w:eastAsia="Times New Roman" w:hAnsi="Arial" w:cs="Arial"/>
          <w:lang w:eastAsia="en-GB"/>
        </w:rPr>
        <w:t>/</w:t>
      </w:r>
      <w:r w:rsidR="00DB4E0D" w:rsidRPr="00DC1D1C">
        <w:rPr>
          <w:rFonts w:ascii="Arial" w:eastAsia="Times New Roman" w:hAnsi="Arial" w:cs="Arial"/>
          <w:sz w:val="18"/>
          <w:szCs w:val="18"/>
          <w:vertAlign w:val="superscript"/>
          <w:lang w:eastAsia="en-GB"/>
        </w:rPr>
        <w:t>238</w:t>
      </w:r>
      <w:r w:rsidR="00DB4E0D" w:rsidRPr="00DC1D1C">
        <w:rPr>
          <w:rFonts w:ascii="Arial" w:eastAsia="Times New Roman" w:hAnsi="Arial" w:cs="Arial"/>
          <w:lang w:eastAsia="en-GB"/>
        </w:rPr>
        <w:t>U and </w:t>
      </w:r>
      <w:r w:rsidR="00DB4E0D" w:rsidRPr="00DC1D1C">
        <w:rPr>
          <w:rFonts w:ascii="Arial" w:eastAsia="Times New Roman" w:hAnsi="Arial" w:cs="Arial"/>
          <w:sz w:val="18"/>
          <w:szCs w:val="18"/>
          <w:vertAlign w:val="superscript"/>
          <w:lang w:eastAsia="en-GB"/>
        </w:rPr>
        <w:t>208</w:t>
      </w:r>
      <w:r w:rsidR="00DB4E0D" w:rsidRPr="00DC1D1C">
        <w:rPr>
          <w:rFonts w:ascii="Arial" w:eastAsia="Times New Roman" w:hAnsi="Arial" w:cs="Arial"/>
          <w:lang w:eastAsia="en-GB"/>
        </w:rPr>
        <w:t>Pb/</w:t>
      </w:r>
      <w:r w:rsidR="00DB4E0D" w:rsidRPr="00DC1D1C">
        <w:rPr>
          <w:rFonts w:ascii="Arial" w:eastAsia="Times New Roman" w:hAnsi="Arial" w:cs="Arial"/>
          <w:sz w:val="18"/>
          <w:szCs w:val="18"/>
          <w:vertAlign w:val="superscript"/>
          <w:lang w:eastAsia="en-GB"/>
        </w:rPr>
        <w:t>232</w:t>
      </w:r>
      <w:r w:rsidR="00DB4E0D" w:rsidRPr="00DC1D1C">
        <w:rPr>
          <w:rFonts w:ascii="Arial" w:eastAsia="Times New Roman" w:hAnsi="Arial" w:cs="Arial"/>
          <w:lang w:eastAsia="en-GB"/>
        </w:rPr>
        <w:t>U were drift-corrected by creating a least-squares fitting line, with an anchor point at the time the laser starts to ablate the zircon.</w:t>
      </w:r>
    </w:p>
    <w:p w:rsidR="00DB4E0D" w:rsidRPr="00DC1D1C" w:rsidRDefault="00DB4E0D" w:rsidP="00514A28">
      <w:pPr>
        <w:pStyle w:val="Heading2"/>
        <w:rPr>
          <w:rFonts w:eastAsia="Times New Roman"/>
          <w:lang w:eastAsia="en-GB"/>
        </w:rPr>
      </w:pPr>
      <w:r w:rsidRPr="00DC1D1C">
        <w:rPr>
          <w:rFonts w:eastAsia="Times New Roman"/>
          <w:lang w:eastAsia="en-GB"/>
        </w:rPr>
        <w:t>Laser ablation multi-collector ICPMS analyses of zircons for Lu–Hf isotopes</w:t>
      </w:r>
    </w:p>
    <w:p w:rsidR="00DC28A5" w:rsidRDefault="00DC1D1C" w:rsidP="00DB4E0D">
      <w:pPr>
        <w:shd w:val="clear" w:color="auto" w:fill="FFFFFF"/>
        <w:spacing w:after="300" w:line="359" w:lineRule="atLeast"/>
        <w:rPr>
          <w:rFonts w:ascii="Arial" w:eastAsia="Times New Roman" w:hAnsi="Arial" w:cs="Arial"/>
          <w:lang w:eastAsia="en-GB"/>
        </w:rPr>
      </w:pPr>
      <w:r>
        <w:rPr>
          <w:rFonts w:ascii="Arial" w:eastAsia="Times New Roman" w:hAnsi="Arial" w:cs="Arial"/>
          <w:lang w:eastAsia="en-GB"/>
        </w:rPr>
        <w:t>Zircon Lu-Hf isotope analyses were done at two different laboratories</w:t>
      </w:r>
      <w:r w:rsidR="00DB4578">
        <w:rPr>
          <w:rFonts w:ascii="Arial" w:eastAsia="Times New Roman" w:hAnsi="Arial" w:cs="Arial"/>
          <w:lang w:eastAsia="en-GB"/>
        </w:rPr>
        <w:t>.</w:t>
      </w:r>
      <w:r w:rsidR="00912FEE">
        <w:rPr>
          <w:rFonts w:ascii="Arial" w:eastAsia="Times New Roman" w:hAnsi="Arial" w:cs="Arial"/>
          <w:color w:val="FF0000"/>
          <w:lang w:eastAsia="en-GB"/>
        </w:rPr>
        <w:t xml:space="preserve"> </w:t>
      </w:r>
      <w:r w:rsidR="00F30283">
        <w:rPr>
          <w:rFonts w:ascii="Arial" w:eastAsia="Times New Roman" w:hAnsi="Arial" w:cs="Arial"/>
          <w:lang w:eastAsia="en-GB"/>
        </w:rPr>
        <w:t>At the a</w:t>
      </w:r>
      <w:r w:rsidR="00DB4E0D" w:rsidRPr="00DC1D1C">
        <w:rPr>
          <w:rFonts w:ascii="Arial" w:eastAsia="Times New Roman" w:hAnsi="Arial" w:cs="Arial"/>
          <w:lang w:eastAsia="en-GB"/>
        </w:rPr>
        <w:t>dvanced Analytical Centre at James Cook University, Townsville, Australia,</w:t>
      </w:r>
      <w:r w:rsidR="00DC28A5">
        <w:rPr>
          <w:rFonts w:ascii="Arial" w:eastAsia="Times New Roman" w:hAnsi="Arial" w:cs="Arial"/>
          <w:lang w:eastAsia="en-GB"/>
        </w:rPr>
        <w:t xml:space="preserve"> and at the analytical facilities at the </w:t>
      </w:r>
      <w:r w:rsidR="00DC28A5" w:rsidRPr="00DC28A5">
        <w:rPr>
          <w:rFonts w:ascii="Arial" w:eastAsia="Times New Roman" w:hAnsi="Arial" w:cs="Arial"/>
          <w:lang w:eastAsia="en-GB"/>
        </w:rPr>
        <w:t>Goethe University, Frankfurt, Germany</w:t>
      </w:r>
      <w:r w:rsidR="00DC28A5">
        <w:rPr>
          <w:rFonts w:ascii="Arial" w:eastAsia="Times New Roman" w:hAnsi="Arial" w:cs="Arial"/>
          <w:lang w:eastAsia="en-GB"/>
        </w:rPr>
        <w:t>.</w:t>
      </w:r>
      <w:bookmarkStart w:id="0" w:name="_GoBack"/>
      <w:bookmarkEnd w:id="0"/>
    </w:p>
    <w:p w:rsidR="00DB4E0D" w:rsidRDefault="00DC28A5" w:rsidP="00DB4E0D">
      <w:pPr>
        <w:shd w:val="clear" w:color="auto" w:fill="FFFFFF"/>
        <w:spacing w:after="300" w:line="359" w:lineRule="atLeast"/>
        <w:rPr>
          <w:rFonts w:ascii="Arial" w:eastAsia="Times New Roman" w:hAnsi="Arial" w:cs="Arial"/>
          <w:lang w:eastAsia="en-GB"/>
        </w:rPr>
      </w:pPr>
      <w:r>
        <w:rPr>
          <w:rFonts w:ascii="Arial" w:eastAsia="Times New Roman" w:hAnsi="Arial" w:cs="Arial"/>
          <w:lang w:eastAsia="en-GB"/>
        </w:rPr>
        <w:lastRenderedPageBreak/>
        <w:t>At James Cook University,</w:t>
      </w:r>
      <w:r w:rsidR="00DB4E0D" w:rsidRPr="00DC1D1C">
        <w:rPr>
          <w:rFonts w:ascii="Arial" w:eastAsia="Times New Roman" w:hAnsi="Arial" w:cs="Arial"/>
          <w:lang w:eastAsia="en-GB"/>
        </w:rPr>
        <w:t xml:space="preserve"> </w:t>
      </w:r>
      <w:r w:rsidR="00F30283">
        <w:rPr>
          <w:rFonts w:ascii="Arial" w:eastAsia="Times New Roman" w:hAnsi="Arial" w:cs="Arial"/>
          <w:lang w:eastAsia="en-GB"/>
        </w:rPr>
        <w:t xml:space="preserve">analyse were done by </w:t>
      </w:r>
      <w:r w:rsidR="00DB4E0D" w:rsidRPr="00DC1D1C">
        <w:rPr>
          <w:rFonts w:ascii="Arial" w:eastAsia="Times New Roman" w:hAnsi="Arial" w:cs="Arial"/>
          <w:lang w:eastAsia="en-GB"/>
        </w:rPr>
        <w:t xml:space="preserve">using a </w:t>
      </w:r>
      <w:proofErr w:type="spellStart"/>
      <w:r w:rsidR="00DB4E0D" w:rsidRPr="00DC1D1C">
        <w:rPr>
          <w:rFonts w:ascii="Arial" w:eastAsia="Times New Roman" w:hAnsi="Arial" w:cs="Arial"/>
          <w:lang w:eastAsia="en-GB"/>
        </w:rPr>
        <w:t>GeoLas</w:t>
      </w:r>
      <w:proofErr w:type="spellEnd"/>
      <w:r w:rsidR="00DB4E0D" w:rsidRPr="00DC1D1C">
        <w:rPr>
          <w:rFonts w:ascii="Arial" w:eastAsia="Times New Roman" w:hAnsi="Arial" w:cs="Arial"/>
          <w:lang w:eastAsia="en-GB"/>
        </w:rPr>
        <w:t xml:space="preserve"> 193-nm </w:t>
      </w:r>
      <w:proofErr w:type="spellStart"/>
      <w:r w:rsidR="00DB4E0D" w:rsidRPr="00DC1D1C">
        <w:rPr>
          <w:rFonts w:ascii="Arial" w:eastAsia="Times New Roman" w:hAnsi="Arial" w:cs="Arial"/>
          <w:lang w:eastAsia="en-GB"/>
        </w:rPr>
        <w:t>ArF</w:t>
      </w:r>
      <w:proofErr w:type="spellEnd"/>
      <w:r w:rsidR="00DB4E0D" w:rsidRPr="00DC1D1C">
        <w:rPr>
          <w:rFonts w:ascii="Arial" w:eastAsia="Times New Roman" w:hAnsi="Arial" w:cs="Arial"/>
          <w:lang w:eastAsia="en-GB"/>
        </w:rPr>
        <w:t xml:space="preserve"> laser and a </w:t>
      </w:r>
      <w:proofErr w:type="spellStart"/>
      <w:r w:rsidR="00DB4E0D" w:rsidRPr="00DC1D1C">
        <w:rPr>
          <w:rFonts w:ascii="Arial" w:eastAsia="Times New Roman" w:hAnsi="Arial" w:cs="Arial"/>
          <w:lang w:eastAsia="en-GB"/>
        </w:rPr>
        <w:t>Thermo</w:t>
      </w:r>
      <w:proofErr w:type="spellEnd"/>
      <w:r w:rsidR="00DB4E0D" w:rsidRPr="00DC1D1C">
        <w:rPr>
          <w:rFonts w:ascii="Arial" w:eastAsia="Times New Roman" w:hAnsi="Arial" w:cs="Arial"/>
          <w:lang w:eastAsia="en-GB"/>
        </w:rPr>
        <w:t xml:space="preserve"> Scientific Neptune </w:t>
      </w:r>
      <w:proofErr w:type="spellStart"/>
      <w:r w:rsidR="00DB4E0D" w:rsidRPr="00DC1D1C">
        <w:rPr>
          <w:rFonts w:ascii="Arial" w:eastAsia="Times New Roman" w:hAnsi="Arial" w:cs="Arial"/>
          <w:lang w:eastAsia="en-GB"/>
        </w:rPr>
        <w:t>multicollector</w:t>
      </w:r>
      <w:proofErr w:type="spellEnd"/>
      <w:r w:rsidR="00DB4E0D" w:rsidRPr="00DC1D1C">
        <w:rPr>
          <w:rFonts w:ascii="Arial" w:eastAsia="Times New Roman" w:hAnsi="Arial" w:cs="Arial"/>
          <w:lang w:eastAsia="en-GB"/>
        </w:rPr>
        <w:t xml:space="preserve"> ICPMS. The method is outlined by </w:t>
      </w:r>
      <w:r w:rsidR="00912FEE" w:rsidRPr="000A2B29">
        <w:rPr>
          <w:rFonts w:ascii="Arial" w:eastAsia="Times New Roman" w:hAnsi="Arial" w:cs="Arial"/>
          <w:color w:val="4F81BD" w:themeColor="accent1"/>
          <w:lang w:eastAsia="en-GB"/>
        </w:rPr>
        <w:t>Kemp et al. (2009)</w:t>
      </w:r>
      <w:r w:rsidR="00DB4E0D" w:rsidRPr="00DC1D1C">
        <w:rPr>
          <w:rFonts w:ascii="Arial" w:eastAsia="Times New Roman" w:hAnsi="Arial" w:cs="Arial"/>
          <w:lang w:eastAsia="en-GB"/>
        </w:rPr>
        <w:t>. Spot sizes were 31 </w:t>
      </w:r>
      <w:proofErr w:type="spellStart"/>
      <w:r w:rsidR="00DB4E0D" w:rsidRPr="00DC1D1C">
        <w:rPr>
          <w:rFonts w:ascii="Arial" w:eastAsia="Times New Roman" w:hAnsi="Arial" w:cs="Arial"/>
          <w:lang w:eastAsia="en-GB"/>
        </w:rPr>
        <w:t>μm</w:t>
      </w:r>
      <w:proofErr w:type="spellEnd"/>
      <w:r w:rsidR="00DB4E0D" w:rsidRPr="00DC1D1C">
        <w:rPr>
          <w:rFonts w:ascii="Arial" w:eastAsia="Times New Roman" w:hAnsi="Arial" w:cs="Arial"/>
          <w:lang w:eastAsia="en-GB"/>
        </w:rPr>
        <w:t>, 42 </w:t>
      </w:r>
      <w:proofErr w:type="spellStart"/>
      <w:r w:rsidR="00DB4E0D" w:rsidRPr="00DC1D1C">
        <w:rPr>
          <w:rFonts w:ascii="Arial" w:eastAsia="Times New Roman" w:hAnsi="Arial" w:cs="Arial"/>
          <w:lang w:eastAsia="en-GB"/>
        </w:rPr>
        <w:t>μm</w:t>
      </w:r>
      <w:proofErr w:type="spellEnd"/>
      <w:r w:rsidR="00DB4E0D" w:rsidRPr="00DC1D1C">
        <w:rPr>
          <w:rFonts w:ascii="Arial" w:eastAsia="Times New Roman" w:hAnsi="Arial" w:cs="Arial"/>
          <w:lang w:eastAsia="en-GB"/>
        </w:rPr>
        <w:t xml:space="preserve"> and 58 </w:t>
      </w:r>
      <w:proofErr w:type="spellStart"/>
      <w:r w:rsidR="00DB4E0D" w:rsidRPr="00DC1D1C">
        <w:rPr>
          <w:rFonts w:ascii="Arial" w:eastAsia="Times New Roman" w:hAnsi="Arial" w:cs="Arial"/>
          <w:lang w:eastAsia="en-GB"/>
        </w:rPr>
        <w:t>μm</w:t>
      </w:r>
      <w:proofErr w:type="spellEnd"/>
      <w:r w:rsidR="00DB4E0D" w:rsidRPr="00DC1D1C">
        <w:rPr>
          <w:rFonts w:ascii="Arial" w:eastAsia="Times New Roman" w:hAnsi="Arial" w:cs="Arial"/>
          <w:lang w:eastAsia="en-GB"/>
        </w:rPr>
        <w:t xml:space="preserve"> with a 4-Hz laser pulse repetition rate. To counteract </w:t>
      </w:r>
      <w:proofErr w:type="spellStart"/>
      <w:r w:rsidR="00DB4E0D" w:rsidRPr="00DC1D1C">
        <w:rPr>
          <w:rFonts w:ascii="Arial" w:eastAsia="Times New Roman" w:hAnsi="Arial" w:cs="Arial"/>
          <w:lang w:eastAsia="en-GB"/>
        </w:rPr>
        <w:t>ArF</w:t>
      </w:r>
      <w:proofErr w:type="spellEnd"/>
      <w:r w:rsidR="00DB4E0D" w:rsidRPr="00DC1D1C">
        <w:rPr>
          <w:rFonts w:ascii="Arial" w:eastAsia="Times New Roman" w:hAnsi="Arial" w:cs="Arial"/>
          <w:lang w:eastAsia="en-GB"/>
        </w:rPr>
        <w:t xml:space="preserve"> degradation the power density at the sample was maintained at around 6–7 J cm</w:t>
      </w:r>
      <w:r w:rsidR="00DB4E0D" w:rsidRPr="00DC1D1C">
        <w:rPr>
          <w:rFonts w:ascii="Arial" w:eastAsia="Times New Roman" w:hAnsi="Arial" w:cs="Arial"/>
          <w:sz w:val="18"/>
          <w:szCs w:val="18"/>
          <w:vertAlign w:val="superscript"/>
          <w:lang w:eastAsia="en-GB"/>
        </w:rPr>
        <w:t>−2</w:t>
      </w:r>
      <w:r w:rsidR="00DB4E0D" w:rsidRPr="00DC1D1C">
        <w:rPr>
          <w:rFonts w:ascii="Arial" w:eastAsia="Times New Roman" w:hAnsi="Arial" w:cs="Arial"/>
          <w:lang w:eastAsia="en-GB"/>
        </w:rPr>
        <w:t>, which translated into an estimated ablation rate of around 0.5 </w:t>
      </w:r>
      <w:proofErr w:type="spellStart"/>
      <w:r w:rsidR="00DB4E0D" w:rsidRPr="00DC1D1C">
        <w:rPr>
          <w:rFonts w:ascii="Arial" w:eastAsia="Times New Roman" w:hAnsi="Arial" w:cs="Arial"/>
          <w:lang w:eastAsia="en-GB"/>
        </w:rPr>
        <w:t>μm</w:t>
      </w:r>
      <w:proofErr w:type="spellEnd"/>
      <w:r w:rsidR="00DB4E0D" w:rsidRPr="00DC1D1C">
        <w:rPr>
          <w:rFonts w:ascii="Arial" w:eastAsia="Times New Roman" w:hAnsi="Arial" w:cs="Arial"/>
          <w:lang w:eastAsia="en-GB"/>
        </w:rPr>
        <w:t> s</w:t>
      </w:r>
      <w:r w:rsidR="00DB4E0D" w:rsidRPr="00DC1D1C">
        <w:rPr>
          <w:rFonts w:ascii="Arial" w:eastAsia="Times New Roman" w:hAnsi="Arial" w:cs="Arial"/>
          <w:sz w:val="18"/>
          <w:szCs w:val="18"/>
          <w:vertAlign w:val="superscript"/>
          <w:lang w:eastAsia="en-GB"/>
        </w:rPr>
        <w:t>−1</w:t>
      </w:r>
      <w:r w:rsidR="00DB4E0D" w:rsidRPr="00DC1D1C">
        <w:rPr>
          <w:rFonts w:ascii="Arial" w:eastAsia="Times New Roman" w:hAnsi="Arial" w:cs="Arial"/>
          <w:lang w:eastAsia="en-GB"/>
        </w:rPr>
        <w:t xml:space="preserve">. Ablation was conducted in </w:t>
      </w:r>
      <w:proofErr w:type="gramStart"/>
      <w:r w:rsidR="00DB4E0D" w:rsidRPr="00DC1D1C">
        <w:rPr>
          <w:rFonts w:ascii="Arial" w:eastAsia="Times New Roman" w:hAnsi="Arial" w:cs="Arial"/>
          <w:lang w:eastAsia="en-GB"/>
        </w:rPr>
        <w:t>He</w:t>
      </w:r>
      <w:proofErr w:type="gramEnd"/>
      <w:r w:rsidR="00DB4E0D" w:rsidRPr="00DC1D1C">
        <w:rPr>
          <w:rFonts w:ascii="Arial" w:eastAsia="Times New Roman" w:hAnsi="Arial" w:cs="Arial"/>
          <w:lang w:eastAsia="en-GB"/>
        </w:rPr>
        <w:t xml:space="preserve"> gas flow. The isotope ratios were derived from a 60-s ablation period, comprising 60 cycles of 1-s integration time. In the case of isotopic zoning or with intersecting cracks/inclusions, only the flattest, most stable portions of the time-resolved signal were selected for integration; this was done off-line using a customized Microsoft Excel spreadsheet. The correction for the isobaric interference of Lu and </w:t>
      </w:r>
      <w:proofErr w:type="spellStart"/>
      <w:r w:rsidR="00DB4E0D" w:rsidRPr="00DC1D1C">
        <w:rPr>
          <w:rFonts w:ascii="Arial" w:eastAsia="Times New Roman" w:hAnsi="Arial" w:cs="Arial"/>
          <w:lang w:eastAsia="en-GB"/>
        </w:rPr>
        <w:t>Yb</w:t>
      </w:r>
      <w:proofErr w:type="spellEnd"/>
      <w:r w:rsidR="00DB4E0D" w:rsidRPr="00DC1D1C">
        <w:rPr>
          <w:rFonts w:ascii="Arial" w:eastAsia="Times New Roman" w:hAnsi="Arial" w:cs="Arial"/>
          <w:lang w:eastAsia="en-GB"/>
        </w:rPr>
        <w:t xml:space="preserve"> on </w:t>
      </w:r>
      <w:r w:rsidR="00DB4E0D" w:rsidRPr="00DC1D1C">
        <w:rPr>
          <w:rFonts w:ascii="Arial" w:eastAsia="Times New Roman" w:hAnsi="Arial" w:cs="Arial"/>
          <w:sz w:val="18"/>
          <w:szCs w:val="18"/>
          <w:vertAlign w:val="superscript"/>
          <w:lang w:eastAsia="en-GB"/>
        </w:rPr>
        <w:t>176</w:t>
      </w:r>
      <w:r w:rsidR="00DB4E0D" w:rsidRPr="00DC1D1C">
        <w:rPr>
          <w:rFonts w:ascii="Arial" w:eastAsia="Times New Roman" w:hAnsi="Arial" w:cs="Arial"/>
          <w:lang w:eastAsia="en-GB"/>
        </w:rPr>
        <w:t xml:space="preserve">Hf was performed as advocated by </w:t>
      </w:r>
      <w:r w:rsidR="00912FEE" w:rsidRPr="000A2B29">
        <w:rPr>
          <w:rFonts w:ascii="Arial" w:eastAsia="Times New Roman" w:hAnsi="Arial" w:cs="Arial"/>
          <w:color w:val="4F81BD" w:themeColor="accent1"/>
          <w:lang w:eastAsia="en-GB"/>
        </w:rPr>
        <w:t xml:space="preserve">Woodhead and </w:t>
      </w:r>
      <w:proofErr w:type="spellStart"/>
      <w:r w:rsidR="00912FEE" w:rsidRPr="000A2B29">
        <w:rPr>
          <w:rFonts w:ascii="Arial" w:eastAsia="Times New Roman" w:hAnsi="Arial" w:cs="Arial"/>
          <w:color w:val="4F81BD" w:themeColor="accent1"/>
          <w:lang w:eastAsia="en-GB"/>
        </w:rPr>
        <w:t>Hergt</w:t>
      </w:r>
      <w:proofErr w:type="spellEnd"/>
      <w:r w:rsidR="00912FEE" w:rsidRPr="000A2B29">
        <w:rPr>
          <w:rFonts w:ascii="Arial" w:eastAsia="Times New Roman" w:hAnsi="Arial" w:cs="Arial"/>
          <w:color w:val="4F81BD" w:themeColor="accent1"/>
          <w:lang w:eastAsia="en-GB"/>
        </w:rPr>
        <w:t xml:space="preserve"> (2005)</w:t>
      </w:r>
      <w:r w:rsidR="00DB4E0D" w:rsidRPr="00DC1D1C">
        <w:rPr>
          <w:rFonts w:ascii="Arial" w:eastAsia="Times New Roman" w:hAnsi="Arial" w:cs="Arial"/>
          <w:lang w:eastAsia="en-GB"/>
        </w:rPr>
        <w:t xml:space="preserve">. For </w:t>
      </w:r>
      <w:proofErr w:type="spellStart"/>
      <w:r w:rsidR="00DB4E0D" w:rsidRPr="00DC1D1C">
        <w:rPr>
          <w:rFonts w:ascii="Arial" w:eastAsia="Times New Roman" w:hAnsi="Arial" w:cs="Arial"/>
          <w:lang w:eastAsia="en-GB"/>
        </w:rPr>
        <w:t>Yb</w:t>
      </w:r>
      <w:proofErr w:type="spellEnd"/>
      <w:r w:rsidR="00DB4E0D" w:rsidRPr="00DC1D1C">
        <w:rPr>
          <w:rFonts w:ascii="Arial" w:eastAsia="Times New Roman" w:hAnsi="Arial" w:cs="Arial"/>
          <w:lang w:eastAsia="en-GB"/>
        </w:rPr>
        <w:t>, this involved monitoring the interference-free </w:t>
      </w:r>
      <w:r w:rsidR="00DB4E0D" w:rsidRPr="00DC1D1C">
        <w:rPr>
          <w:rFonts w:ascii="Arial" w:eastAsia="Times New Roman" w:hAnsi="Arial" w:cs="Arial"/>
          <w:sz w:val="18"/>
          <w:szCs w:val="18"/>
          <w:vertAlign w:val="superscript"/>
          <w:lang w:eastAsia="en-GB"/>
        </w:rPr>
        <w:t>171</w:t>
      </w:r>
      <w:r w:rsidR="00DB4E0D" w:rsidRPr="00DC1D1C">
        <w:rPr>
          <w:rFonts w:ascii="Arial" w:eastAsia="Times New Roman" w:hAnsi="Arial" w:cs="Arial"/>
          <w:lang w:eastAsia="en-GB"/>
        </w:rPr>
        <w:t>Yb during the analysis and then calculating the magnitude of the </w:t>
      </w:r>
      <w:r w:rsidR="00DB4E0D" w:rsidRPr="00DC1D1C">
        <w:rPr>
          <w:rFonts w:ascii="Arial" w:eastAsia="Times New Roman" w:hAnsi="Arial" w:cs="Arial"/>
          <w:sz w:val="18"/>
          <w:szCs w:val="18"/>
          <w:vertAlign w:val="superscript"/>
          <w:lang w:eastAsia="en-GB"/>
        </w:rPr>
        <w:t>176</w:t>
      </w:r>
      <w:r w:rsidR="00DB4E0D" w:rsidRPr="00DC1D1C">
        <w:rPr>
          <w:rFonts w:ascii="Arial" w:eastAsia="Times New Roman" w:hAnsi="Arial" w:cs="Arial"/>
          <w:lang w:eastAsia="en-GB"/>
        </w:rPr>
        <w:t>Yb interference using</w:t>
      </w:r>
      <w:r w:rsidR="00DB4E0D" w:rsidRPr="00DC1D1C">
        <w:rPr>
          <w:rFonts w:ascii="Arial" w:eastAsia="Times New Roman" w:hAnsi="Arial" w:cs="Arial"/>
          <w:sz w:val="18"/>
          <w:szCs w:val="18"/>
          <w:vertAlign w:val="superscript"/>
          <w:lang w:eastAsia="en-GB"/>
        </w:rPr>
        <w:t>176</w:t>
      </w:r>
      <w:r w:rsidR="00DB4E0D" w:rsidRPr="00DC1D1C">
        <w:rPr>
          <w:rFonts w:ascii="Arial" w:eastAsia="Times New Roman" w:hAnsi="Arial" w:cs="Arial"/>
          <w:lang w:eastAsia="en-GB"/>
        </w:rPr>
        <w:t>Yb/</w:t>
      </w:r>
      <w:r w:rsidR="00DB4E0D" w:rsidRPr="00DC1D1C">
        <w:rPr>
          <w:rFonts w:ascii="Arial" w:eastAsia="Times New Roman" w:hAnsi="Arial" w:cs="Arial"/>
          <w:sz w:val="18"/>
          <w:szCs w:val="18"/>
          <w:vertAlign w:val="superscript"/>
          <w:lang w:eastAsia="en-GB"/>
        </w:rPr>
        <w:t>171</w:t>
      </w:r>
      <w:r w:rsidR="00DB4E0D" w:rsidRPr="00DC1D1C">
        <w:rPr>
          <w:rFonts w:ascii="Arial" w:eastAsia="Times New Roman" w:hAnsi="Arial" w:cs="Arial"/>
          <w:lang w:eastAsia="en-GB"/>
        </w:rPr>
        <w:t>Yb = 0.897145 (</w:t>
      </w:r>
      <w:r w:rsidR="00912FEE" w:rsidRPr="00514A28">
        <w:rPr>
          <w:rFonts w:ascii="Arial" w:eastAsia="Times New Roman" w:hAnsi="Arial" w:cs="Arial"/>
          <w:color w:val="4F81BD" w:themeColor="accent1"/>
          <w:lang w:eastAsia="en-GB"/>
        </w:rPr>
        <w:t>Segal et al., 2003</w:t>
      </w:r>
      <w:r w:rsidR="00DB4E0D" w:rsidRPr="00DC1D1C">
        <w:rPr>
          <w:rFonts w:ascii="Arial" w:eastAsia="Times New Roman" w:hAnsi="Arial" w:cs="Arial"/>
          <w:lang w:eastAsia="en-GB"/>
        </w:rPr>
        <w:t>). The much smaller Lu correction is performed in the same way by measuring </w:t>
      </w:r>
      <w:r w:rsidR="00DB4E0D" w:rsidRPr="00DC1D1C">
        <w:rPr>
          <w:rFonts w:ascii="Arial" w:eastAsia="Times New Roman" w:hAnsi="Arial" w:cs="Arial"/>
          <w:sz w:val="18"/>
          <w:szCs w:val="18"/>
          <w:vertAlign w:val="superscript"/>
          <w:lang w:eastAsia="en-GB"/>
        </w:rPr>
        <w:t>175</w:t>
      </w:r>
      <w:r w:rsidR="00DB4E0D" w:rsidRPr="00DC1D1C">
        <w:rPr>
          <w:rFonts w:ascii="Arial" w:eastAsia="Times New Roman" w:hAnsi="Arial" w:cs="Arial"/>
          <w:lang w:eastAsia="en-GB"/>
        </w:rPr>
        <w:t>Lu, and using </w:t>
      </w:r>
      <w:r w:rsidR="00DB4E0D" w:rsidRPr="00DC1D1C">
        <w:rPr>
          <w:rFonts w:ascii="Arial" w:eastAsia="Times New Roman" w:hAnsi="Arial" w:cs="Arial"/>
          <w:sz w:val="18"/>
          <w:szCs w:val="18"/>
          <w:vertAlign w:val="superscript"/>
          <w:lang w:eastAsia="en-GB"/>
        </w:rPr>
        <w:t>176</w:t>
      </w:r>
      <w:r w:rsidR="00DB4E0D" w:rsidRPr="00DC1D1C">
        <w:rPr>
          <w:rFonts w:ascii="Arial" w:eastAsia="Times New Roman" w:hAnsi="Arial" w:cs="Arial"/>
          <w:lang w:eastAsia="en-GB"/>
        </w:rPr>
        <w:t>Lu/</w:t>
      </w:r>
      <w:r w:rsidR="00DB4E0D" w:rsidRPr="00DC1D1C">
        <w:rPr>
          <w:rFonts w:ascii="Arial" w:eastAsia="Times New Roman" w:hAnsi="Arial" w:cs="Arial"/>
          <w:sz w:val="18"/>
          <w:szCs w:val="18"/>
          <w:vertAlign w:val="superscript"/>
          <w:lang w:eastAsia="en-GB"/>
        </w:rPr>
        <w:t>175</w:t>
      </w:r>
      <w:r w:rsidR="00DB4E0D" w:rsidRPr="00DC1D1C">
        <w:rPr>
          <w:rFonts w:ascii="Arial" w:eastAsia="Times New Roman" w:hAnsi="Arial" w:cs="Arial"/>
          <w:lang w:eastAsia="en-GB"/>
        </w:rPr>
        <w:t>Lu = 0.02655 (</w:t>
      </w:r>
      <w:proofErr w:type="spellStart"/>
      <w:r w:rsidR="00912FEE" w:rsidRPr="00514A28">
        <w:rPr>
          <w:rFonts w:ascii="Arial" w:eastAsia="Times New Roman" w:hAnsi="Arial" w:cs="Arial"/>
          <w:color w:val="4F81BD" w:themeColor="accent1"/>
          <w:lang w:eastAsia="en-GB"/>
        </w:rPr>
        <w:t>Vervoort</w:t>
      </w:r>
      <w:proofErr w:type="spellEnd"/>
      <w:r w:rsidR="00912FEE" w:rsidRPr="00514A28">
        <w:rPr>
          <w:rFonts w:ascii="Arial" w:eastAsia="Times New Roman" w:hAnsi="Arial" w:cs="Arial"/>
          <w:color w:val="4F81BD" w:themeColor="accent1"/>
          <w:lang w:eastAsia="en-GB"/>
        </w:rPr>
        <w:t xml:space="preserve"> et al., 2004</w:t>
      </w:r>
      <w:r w:rsidR="00DB4E0D" w:rsidRPr="00DC1D1C">
        <w:rPr>
          <w:rFonts w:ascii="Arial" w:eastAsia="Times New Roman" w:hAnsi="Arial" w:cs="Arial"/>
          <w:lang w:eastAsia="en-GB"/>
        </w:rPr>
        <w:t xml:space="preserve">). To correct for instrumental mass fractionation, </w:t>
      </w:r>
      <w:proofErr w:type="spellStart"/>
      <w:r w:rsidR="00DB4E0D" w:rsidRPr="00DC1D1C">
        <w:rPr>
          <w:rFonts w:ascii="Arial" w:eastAsia="Times New Roman" w:hAnsi="Arial" w:cs="Arial"/>
          <w:lang w:eastAsia="en-GB"/>
        </w:rPr>
        <w:t>Yb</w:t>
      </w:r>
      <w:proofErr w:type="spellEnd"/>
      <w:r w:rsidR="00DB4E0D" w:rsidRPr="00DC1D1C">
        <w:rPr>
          <w:rFonts w:ascii="Arial" w:eastAsia="Times New Roman" w:hAnsi="Arial" w:cs="Arial"/>
          <w:lang w:eastAsia="en-GB"/>
        </w:rPr>
        <w:t xml:space="preserve"> isotope ratios were normalized to </w:t>
      </w:r>
      <w:r w:rsidR="00DB4E0D" w:rsidRPr="00DC1D1C">
        <w:rPr>
          <w:rFonts w:ascii="Arial" w:eastAsia="Times New Roman" w:hAnsi="Arial" w:cs="Arial"/>
          <w:sz w:val="18"/>
          <w:szCs w:val="18"/>
          <w:vertAlign w:val="superscript"/>
          <w:lang w:eastAsia="en-GB"/>
        </w:rPr>
        <w:t>173</w:t>
      </w:r>
      <w:r w:rsidR="00DB4E0D" w:rsidRPr="00DC1D1C">
        <w:rPr>
          <w:rFonts w:ascii="Arial" w:eastAsia="Times New Roman" w:hAnsi="Arial" w:cs="Arial"/>
          <w:lang w:eastAsia="en-GB"/>
        </w:rPr>
        <w:t>Yb/</w:t>
      </w:r>
      <w:r w:rsidR="00DB4E0D" w:rsidRPr="00DC1D1C">
        <w:rPr>
          <w:rFonts w:ascii="Arial" w:eastAsia="Times New Roman" w:hAnsi="Arial" w:cs="Arial"/>
          <w:sz w:val="18"/>
          <w:szCs w:val="18"/>
          <w:vertAlign w:val="superscript"/>
          <w:lang w:eastAsia="en-GB"/>
        </w:rPr>
        <w:t>171</w:t>
      </w:r>
      <w:r w:rsidR="00DB4E0D" w:rsidRPr="00DC1D1C">
        <w:rPr>
          <w:rFonts w:ascii="Arial" w:eastAsia="Times New Roman" w:hAnsi="Arial" w:cs="Arial"/>
          <w:lang w:eastAsia="en-GB"/>
        </w:rPr>
        <w:t>Yb = 1.130172 (</w:t>
      </w:r>
      <w:r w:rsidR="00912FEE" w:rsidRPr="00514A28">
        <w:rPr>
          <w:rFonts w:ascii="Arial" w:eastAsia="Times New Roman" w:hAnsi="Arial" w:cs="Arial"/>
          <w:color w:val="4F81BD" w:themeColor="accent1"/>
          <w:lang w:eastAsia="en-GB"/>
        </w:rPr>
        <w:t>Segal et al., 2003</w:t>
      </w:r>
      <w:r w:rsidR="00DB4E0D" w:rsidRPr="00DC1D1C">
        <w:rPr>
          <w:rFonts w:ascii="Arial" w:eastAsia="Times New Roman" w:hAnsi="Arial" w:cs="Arial"/>
          <w:lang w:eastAsia="en-GB"/>
        </w:rPr>
        <w:t>) and Hf isotope ratios to </w:t>
      </w:r>
      <w:r w:rsidR="00DB4E0D" w:rsidRPr="00DC1D1C">
        <w:rPr>
          <w:rFonts w:ascii="Arial" w:eastAsia="Times New Roman" w:hAnsi="Arial" w:cs="Arial"/>
          <w:sz w:val="18"/>
          <w:szCs w:val="18"/>
          <w:vertAlign w:val="superscript"/>
          <w:lang w:eastAsia="en-GB"/>
        </w:rPr>
        <w:t>179</w:t>
      </w:r>
      <w:r w:rsidR="00DB4E0D" w:rsidRPr="00DC1D1C">
        <w:rPr>
          <w:rFonts w:ascii="Arial" w:eastAsia="Times New Roman" w:hAnsi="Arial" w:cs="Arial"/>
          <w:lang w:eastAsia="en-GB"/>
        </w:rPr>
        <w:t>Hf/</w:t>
      </w:r>
      <w:r w:rsidR="00DB4E0D" w:rsidRPr="00DC1D1C">
        <w:rPr>
          <w:rFonts w:ascii="Arial" w:eastAsia="Times New Roman" w:hAnsi="Arial" w:cs="Arial"/>
          <w:sz w:val="18"/>
          <w:szCs w:val="18"/>
          <w:vertAlign w:val="superscript"/>
          <w:lang w:eastAsia="en-GB"/>
        </w:rPr>
        <w:t>177</w:t>
      </w:r>
      <w:r w:rsidR="00DB4E0D" w:rsidRPr="00DC1D1C">
        <w:rPr>
          <w:rFonts w:ascii="Arial" w:eastAsia="Times New Roman" w:hAnsi="Arial" w:cs="Arial"/>
          <w:lang w:eastAsia="en-GB"/>
        </w:rPr>
        <w:t xml:space="preserve">Hf = 0.7325. The mass bias behaviour of Lu was assumed to follow that of </w:t>
      </w:r>
      <w:proofErr w:type="spellStart"/>
      <w:r w:rsidR="00DB4E0D" w:rsidRPr="00DC1D1C">
        <w:rPr>
          <w:rFonts w:ascii="Arial" w:eastAsia="Times New Roman" w:hAnsi="Arial" w:cs="Arial"/>
          <w:lang w:eastAsia="en-GB"/>
        </w:rPr>
        <w:t>Yb</w:t>
      </w:r>
      <w:proofErr w:type="spellEnd"/>
      <w:r w:rsidR="00DB4E0D" w:rsidRPr="00DC1D1C">
        <w:rPr>
          <w:rFonts w:ascii="Arial" w:eastAsia="Times New Roman" w:hAnsi="Arial" w:cs="Arial"/>
          <w:lang w:eastAsia="en-GB"/>
        </w:rPr>
        <w:t>. The measured average </w:t>
      </w:r>
      <w:r w:rsidR="00DB4E0D" w:rsidRPr="00DC1D1C">
        <w:rPr>
          <w:rFonts w:ascii="Arial" w:eastAsia="Times New Roman" w:hAnsi="Arial" w:cs="Arial"/>
          <w:sz w:val="18"/>
          <w:szCs w:val="18"/>
          <w:vertAlign w:val="superscript"/>
          <w:lang w:eastAsia="en-GB"/>
        </w:rPr>
        <w:t>176</w:t>
      </w:r>
      <w:r w:rsidR="00DB4E0D" w:rsidRPr="00DC1D1C">
        <w:rPr>
          <w:rFonts w:ascii="Arial" w:eastAsia="Times New Roman" w:hAnsi="Arial" w:cs="Arial"/>
          <w:lang w:eastAsia="en-GB"/>
        </w:rPr>
        <w:t>Hf/</w:t>
      </w:r>
      <w:r w:rsidR="00DB4E0D" w:rsidRPr="00DC1D1C">
        <w:rPr>
          <w:rFonts w:ascii="Arial" w:eastAsia="Times New Roman" w:hAnsi="Arial" w:cs="Arial"/>
          <w:sz w:val="18"/>
          <w:szCs w:val="18"/>
          <w:vertAlign w:val="superscript"/>
          <w:lang w:eastAsia="en-GB"/>
        </w:rPr>
        <w:t>177</w:t>
      </w:r>
      <w:r w:rsidR="00DB4E0D" w:rsidRPr="00DC1D1C">
        <w:rPr>
          <w:rFonts w:ascii="Arial" w:eastAsia="Times New Roman" w:hAnsi="Arial" w:cs="Arial"/>
          <w:lang w:eastAsia="en-GB"/>
        </w:rPr>
        <w:t xml:space="preserve">Hf from the Mud Tank reference zircon (MTZ) obtained over all analytical sessions was 0.282499(18) (where the error in parentheses is two standard deviations) and the ‘true’ (solution) value is taken as 0.282507(6) from </w:t>
      </w:r>
      <w:r w:rsidR="00912FEE">
        <w:rPr>
          <w:rFonts w:ascii="Arial" w:eastAsia="Times New Roman" w:hAnsi="Arial" w:cs="Arial"/>
          <w:lang w:eastAsia="en-GB"/>
        </w:rPr>
        <w:t>(</w:t>
      </w:r>
      <w:r w:rsidR="00912FEE" w:rsidRPr="00514A28">
        <w:rPr>
          <w:rFonts w:ascii="Arial" w:eastAsia="Times New Roman" w:hAnsi="Arial" w:cs="Arial"/>
          <w:color w:val="4F81BD" w:themeColor="accent1"/>
          <w:lang w:eastAsia="en-GB"/>
        </w:rPr>
        <w:t xml:space="preserve">Woodhead and </w:t>
      </w:r>
      <w:proofErr w:type="spellStart"/>
      <w:r w:rsidR="00912FEE" w:rsidRPr="00514A28">
        <w:rPr>
          <w:rFonts w:ascii="Arial" w:eastAsia="Times New Roman" w:hAnsi="Arial" w:cs="Arial"/>
          <w:color w:val="4F81BD" w:themeColor="accent1"/>
          <w:lang w:eastAsia="en-GB"/>
        </w:rPr>
        <w:t>Hergt</w:t>
      </w:r>
      <w:proofErr w:type="spellEnd"/>
      <w:r w:rsidR="00912FEE" w:rsidRPr="00514A28">
        <w:rPr>
          <w:rFonts w:ascii="Arial" w:eastAsia="Times New Roman" w:hAnsi="Arial" w:cs="Arial"/>
          <w:color w:val="4F81BD" w:themeColor="accent1"/>
          <w:lang w:eastAsia="en-GB"/>
        </w:rPr>
        <w:t>, 2005</w:t>
      </w:r>
      <w:r w:rsidR="00912FEE" w:rsidRPr="00514A28">
        <w:rPr>
          <w:rFonts w:ascii="Arial" w:eastAsia="Times New Roman" w:hAnsi="Arial" w:cs="Arial"/>
          <w:lang w:eastAsia="en-GB"/>
        </w:rPr>
        <w:t>)</w:t>
      </w:r>
      <w:r w:rsidR="00DB4E0D" w:rsidRPr="00514A28">
        <w:rPr>
          <w:rFonts w:ascii="Arial" w:eastAsia="Times New Roman" w:hAnsi="Arial" w:cs="Arial"/>
          <w:lang w:eastAsia="en-GB"/>
        </w:rPr>
        <w:t>.</w:t>
      </w:r>
      <w:r w:rsidR="00DB4E0D" w:rsidRPr="00DC1D1C">
        <w:rPr>
          <w:rFonts w:ascii="Arial" w:eastAsia="Times New Roman" w:hAnsi="Arial" w:cs="Arial"/>
          <w:lang w:eastAsia="en-GB"/>
        </w:rPr>
        <w:t xml:space="preserve"> A </w:t>
      </w:r>
      <w:r w:rsidR="00DB4E0D" w:rsidRPr="00DC1D1C">
        <w:rPr>
          <w:rFonts w:ascii="Arial" w:eastAsia="Times New Roman" w:hAnsi="Arial" w:cs="Arial"/>
          <w:sz w:val="18"/>
          <w:szCs w:val="18"/>
          <w:vertAlign w:val="superscript"/>
          <w:lang w:eastAsia="en-GB"/>
        </w:rPr>
        <w:t>176</w:t>
      </w:r>
      <w:r w:rsidR="00DB4E0D" w:rsidRPr="00DC1D1C">
        <w:rPr>
          <w:rFonts w:ascii="Arial" w:eastAsia="Times New Roman" w:hAnsi="Arial" w:cs="Arial"/>
          <w:lang w:eastAsia="en-GB"/>
        </w:rPr>
        <w:t>Hf/</w:t>
      </w:r>
      <w:r w:rsidR="00DB4E0D" w:rsidRPr="00DC1D1C">
        <w:rPr>
          <w:rFonts w:ascii="Arial" w:eastAsia="Times New Roman" w:hAnsi="Arial" w:cs="Arial"/>
          <w:sz w:val="18"/>
          <w:szCs w:val="18"/>
          <w:vertAlign w:val="superscript"/>
          <w:lang w:eastAsia="en-GB"/>
        </w:rPr>
        <w:t>177</w:t>
      </w:r>
      <w:r w:rsidR="00DB4E0D" w:rsidRPr="00DC1D1C">
        <w:rPr>
          <w:rFonts w:ascii="Arial" w:eastAsia="Times New Roman" w:hAnsi="Arial" w:cs="Arial"/>
          <w:lang w:eastAsia="en-GB"/>
        </w:rPr>
        <w:t>Hf normalization factor of 1.000028, based on analyses of the MTZ, was appli</w:t>
      </w:r>
      <w:r w:rsidR="00912FEE">
        <w:rPr>
          <w:rFonts w:ascii="Arial" w:eastAsia="Times New Roman" w:hAnsi="Arial" w:cs="Arial"/>
          <w:lang w:eastAsia="en-GB"/>
        </w:rPr>
        <w:t xml:space="preserve">ed to data from sample zircons. </w:t>
      </w:r>
      <w:r w:rsidR="00DB4E0D" w:rsidRPr="00DC1D1C">
        <w:rPr>
          <w:rFonts w:ascii="Arial" w:eastAsia="Times New Roman" w:hAnsi="Arial" w:cs="Arial"/>
          <w:lang w:eastAsia="en-GB"/>
        </w:rPr>
        <w:t xml:space="preserve">During the analytical sessions the </w:t>
      </w:r>
      <w:proofErr w:type="spellStart"/>
      <w:r w:rsidR="00DB4E0D" w:rsidRPr="00DC1D1C">
        <w:rPr>
          <w:rFonts w:ascii="Arial" w:eastAsia="Times New Roman" w:hAnsi="Arial" w:cs="Arial"/>
          <w:lang w:eastAsia="en-GB"/>
        </w:rPr>
        <w:t>Geostandard</w:t>
      </w:r>
      <w:proofErr w:type="spellEnd"/>
      <w:r w:rsidR="00DB4E0D" w:rsidRPr="00DC1D1C">
        <w:rPr>
          <w:rFonts w:ascii="Arial" w:eastAsia="Times New Roman" w:hAnsi="Arial" w:cs="Arial"/>
          <w:lang w:eastAsia="en-GB"/>
        </w:rPr>
        <w:t xml:space="preserve"> 91500, Temora2 and FC1 zircon were also repeatedly measured, for which normalized </w:t>
      </w:r>
      <w:r w:rsidR="00DB4E0D" w:rsidRPr="00DC1D1C">
        <w:rPr>
          <w:rFonts w:ascii="Arial" w:eastAsia="Times New Roman" w:hAnsi="Arial" w:cs="Arial"/>
          <w:sz w:val="18"/>
          <w:szCs w:val="18"/>
          <w:vertAlign w:val="superscript"/>
          <w:lang w:eastAsia="en-GB"/>
        </w:rPr>
        <w:t>176</w:t>
      </w:r>
      <w:r w:rsidR="00DB4E0D" w:rsidRPr="00DC1D1C">
        <w:rPr>
          <w:rFonts w:ascii="Arial" w:eastAsia="Times New Roman" w:hAnsi="Arial" w:cs="Arial"/>
          <w:lang w:eastAsia="en-GB"/>
        </w:rPr>
        <w:t>Hf/</w:t>
      </w:r>
      <w:r w:rsidR="00DB4E0D" w:rsidRPr="00DC1D1C">
        <w:rPr>
          <w:rFonts w:ascii="Arial" w:eastAsia="Times New Roman" w:hAnsi="Arial" w:cs="Arial"/>
          <w:sz w:val="18"/>
          <w:szCs w:val="18"/>
          <w:vertAlign w:val="superscript"/>
          <w:lang w:eastAsia="en-GB"/>
        </w:rPr>
        <w:t>177</w:t>
      </w:r>
      <w:r w:rsidR="00DB4E0D" w:rsidRPr="00DC1D1C">
        <w:rPr>
          <w:rFonts w:ascii="Arial" w:eastAsia="Times New Roman" w:hAnsi="Arial" w:cs="Arial"/>
          <w:lang w:eastAsia="en-GB"/>
        </w:rPr>
        <w:t>Hf values are 0.282299(22) (</w:t>
      </w:r>
      <w:r w:rsidR="00DB4E0D" w:rsidRPr="00DC1D1C">
        <w:rPr>
          <w:rFonts w:ascii="Arial" w:eastAsia="Times New Roman" w:hAnsi="Arial" w:cs="Arial"/>
          <w:i/>
          <w:iCs/>
          <w:lang w:eastAsia="en-GB"/>
        </w:rPr>
        <w:t>n</w:t>
      </w:r>
      <w:r w:rsidR="00DB4E0D" w:rsidRPr="00DC1D1C">
        <w:rPr>
          <w:rFonts w:ascii="Arial" w:eastAsia="Times New Roman" w:hAnsi="Arial" w:cs="Arial"/>
          <w:lang w:eastAsia="en-GB"/>
        </w:rPr>
        <w:t> = 23), 0.282686(22) (</w:t>
      </w:r>
      <w:r w:rsidR="00DB4E0D" w:rsidRPr="00DC1D1C">
        <w:rPr>
          <w:rFonts w:ascii="Arial" w:eastAsia="Times New Roman" w:hAnsi="Arial" w:cs="Arial"/>
          <w:i/>
          <w:iCs/>
          <w:lang w:eastAsia="en-GB"/>
        </w:rPr>
        <w:t>n</w:t>
      </w:r>
      <w:r w:rsidR="00DB4E0D" w:rsidRPr="00DC1D1C">
        <w:rPr>
          <w:rFonts w:ascii="Arial" w:eastAsia="Times New Roman" w:hAnsi="Arial" w:cs="Arial"/>
          <w:lang w:eastAsia="en-GB"/>
        </w:rPr>
        <w:t> = 47) and 0.282178(26) (</w:t>
      </w:r>
      <w:r w:rsidR="00DB4E0D" w:rsidRPr="00DC1D1C">
        <w:rPr>
          <w:rFonts w:ascii="Arial" w:eastAsia="Times New Roman" w:hAnsi="Arial" w:cs="Arial"/>
          <w:i/>
          <w:iCs/>
          <w:lang w:eastAsia="en-GB"/>
        </w:rPr>
        <w:t>n</w:t>
      </w:r>
      <w:r w:rsidR="00DB4E0D" w:rsidRPr="00DC1D1C">
        <w:rPr>
          <w:rFonts w:ascii="Arial" w:eastAsia="Times New Roman" w:hAnsi="Arial" w:cs="Arial"/>
          <w:lang w:eastAsia="en-GB"/>
        </w:rPr>
        <w:t> = 38), respectively, where uncertainties are two standard deviations. The final analytical uncertainty for sample zircons was obtained by combining the MTZ reproducibility with internal error.</w:t>
      </w:r>
    </w:p>
    <w:p w:rsidR="00BC6D64" w:rsidRDefault="00912FEE" w:rsidP="00BB60F2">
      <w:pPr>
        <w:shd w:val="clear" w:color="auto" w:fill="FFFFFF"/>
        <w:spacing w:after="300" w:line="359" w:lineRule="atLeast"/>
        <w:rPr>
          <w:rFonts w:ascii="Arial" w:eastAsia="Times New Roman" w:hAnsi="Arial" w:cs="Arial"/>
          <w:lang w:eastAsia="en-GB"/>
        </w:rPr>
      </w:pPr>
      <w:r>
        <w:rPr>
          <w:rFonts w:ascii="Arial" w:eastAsia="Times New Roman" w:hAnsi="Arial" w:cs="Arial"/>
          <w:lang w:eastAsia="en-GB"/>
        </w:rPr>
        <w:t xml:space="preserve">At the Goethe University, analyse were done by </w:t>
      </w:r>
      <w:r w:rsidRPr="00DC1D1C">
        <w:rPr>
          <w:rFonts w:ascii="Arial" w:eastAsia="Times New Roman" w:hAnsi="Arial" w:cs="Arial"/>
          <w:lang w:eastAsia="en-GB"/>
        </w:rPr>
        <w:t xml:space="preserve">using a </w:t>
      </w:r>
      <w:proofErr w:type="spellStart"/>
      <w:r w:rsidR="00DC28A5" w:rsidRPr="00DC28A5">
        <w:rPr>
          <w:rFonts w:ascii="Arial" w:eastAsia="Times New Roman" w:hAnsi="Arial" w:cs="Arial"/>
          <w:lang w:eastAsia="en-GB"/>
        </w:rPr>
        <w:t>Resonetics</w:t>
      </w:r>
      <w:proofErr w:type="spellEnd"/>
      <w:r w:rsidR="00DC28A5" w:rsidRPr="00DC28A5">
        <w:rPr>
          <w:rFonts w:ascii="Arial" w:eastAsia="Times New Roman" w:hAnsi="Arial" w:cs="Arial"/>
          <w:lang w:eastAsia="en-GB"/>
        </w:rPr>
        <w:t xml:space="preserve"> M50 193 nm excimer laser</w:t>
      </w:r>
      <w:r w:rsidRPr="00DC1D1C">
        <w:rPr>
          <w:rFonts w:ascii="Arial" w:eastAsia="Times New Roman" w:hAnsi="Arial" w:cs="Arial"/>
          <w:lang w:eastAsia="en-GB"/>
        </w:rPr>
        <w:t xml:space="preserve"> and a </w:t>
      </w:r>
      <w:proofErr w:type="spellStart"/>
      <w:r w:rsidRPr="00DC1D1C">
        <w:rPr>
          <w:rFonts w:ascii="Arial" w:eastAsia="Times New Roman" w:hAnsi="Arial" w:cs="Arial"/>
          <w:lang w:eastAsia="en-GB"/>
        </w:rPr>
        <w:t>Thermo</w:t>
      </w:r>
      <w:proofErr w:type="spellEnd"/>
      <w:r w:rsidRPr="00DC1D1C">
        <w:rPr>
          <w:rFonts w:ascii="Arial" w:eastAsia="Times New Roman" w:hAnsi="Arial" w:cs="Arial"/>
          <w:lang w:eastAsia="en-GB"/>
        </w:rPr>
        <w:t xml:space="preserve"> Scientific Neptune </w:t>
      </w:r>
      <w:proofErr w:type="spellStart"/>
      <w:r w:rsidRPr="00DC1D1C">
        <w:rPr>
          <w:rFonts w:ascii="Arial" w:eastAsia="Times New Roman" w:hAnsi="Arial" w:cs="Arial"/>
          <w:lang w:eastAsia="en-GB"/>
        </w:rPr>
        <w:t>multicollector</w:t>
      </w:r>
      <w:proofErr w:type="spellEnd"/>
      <w:r w:rsidRPr="00DC1D1C">
        <w:rPr>
          <w:rFonts w:ascii="Arial" w:eastAsia="Times New Roman" w:hAnsi="Arial" w:cs="Arial"/>
          <w:lang w:eastAsia="en-GB"/>
        </w:rPr>
        <w:t xml:space="preserve"> ICPMS.</w:t>
      </w:r>
      <w:r w:rsidR="0036443A">
        <w:rPr>
          <w:rFonts w:ascii="Arial" w:eastAsia="Times New Roman" w:hAnsi="Arial" w:cs="Arial"/>
          <w:lang w:eastAsia="en-GB"/>
        </w:rPr>
        <w:t xml:space="preserve"> </w:t>
      </w:r>
      <w:r w:rsidR="0036443A" w:rsidRPr="00DC1D1C">
        <w:rPr>
          <w:rFonts w:ascii="Arial" w:eastAsia="Times New Roman" w:hAnsi="Arial" w:cs="Arial"/>
          <w:lang w:eastAsia="en-GB"/>
        </w:rPr>
        <w:t xml:space="preserve">The method is outlined by </w:t>
      </w:r>
      <w:proofErr w:type="spellStart"/>
      <w:r w:rsidR="00DC28A5" w:rsidRPr="00514A28">
        <w:rPr>
          <w:rFonts w:ascii="Arial" w:eastAsia="Times New Roman" w:hAnsi="Arial" w:cs="Arial"/>
          <w:color w:val="4F81BD" w:themeColor="accent1"/>
          <w:lang w:eastAsia="en-GB"/>
        </w:rPr>
        <w:t>Gerdes</w:t>
      </w:r>
      <w:proofErr w:type="spellEnd"/>
      <w:r w:rsidR="00DC28A5" w:rsidRPr="00514A28">
        <w:rPr>
          <w:rFonts w:ascii="Arial" w:eastAsia="Times New Roman" w:hAnsi="Arial" w:cs="Arial"/>
          <w:color w:val="4F81BD" w:themeColor="accent1"/>
          <w:lang w:eastAsia="en-GB"/>
        </w:rPr>
        <w:t xml:space="preserve"> &amp; </w:t>
      </w:r>
      <w:proofErr w:type="spellStart"/>
      <w:r w:rsidR="00DC28A5" w:rsidRPr="00514A28">
        <w:rPr>
          <w:rFonts w:ascii="Arial" w:eastAsia="Times New Roman" w:hAnsi="Arial" w:cs="Arial"/>
          <w:color w:val="4F81BD" w:themeColor="accent1"/>
          <w:lang w:eastAsia="en-GB"/>
        </w:rPr>
        <w:t>Zeh</w:t>
      </w:r>
      <w:proofErr w:type="spellEnd"/>
      <w:r w:rsidR="00DC28A5" w:rsidRPr="00514A28">
        <w:rPr>
          <w:rFonts w:ascii="Arial" w:eastAsia="Times New Roman" w:hAnsi="Arial" w:cs="Arial"/>
          <w:color w:val="4F81BD" w:themeColor="accent1"/>
          <w:lang w:eastAsia="en-GB"/>
        </w:rPr>
        <w:t xml:space="preserve"> (2006, 2009)</w:t>
      </w:r>
      <w:r w:rsidR="0036443A" w:rsidRPr="00DC1D1C">
        <w:rPr>
          <w:rFonts w:ascii="Arial" w:eastAsia="Times New Roman" w:hAnsi="Arial" w:cs="Arial"/>
          <w:lang w:eastAsia="en-GB"/>
        </w:rPr>
        <w:t>.</w:t>
      </w:r>
      <w:r w:rsidR="00DC28A5">
        <w:rPr>
          <w:rFonts w:ascii="Arial" w:eastAsia="Times New Roman" w:hAnsi="Arial" w:cs="Arial"/>
          <w:lang w:eastAsia="en-GB"/>
        </w:rPr>
        <w:t xml:space="preserve"> </w:t>
      </w:r>
      <w:r w:rsidR="000932BC" w:rsidRPr="000932BC">
        <w:rPr>
          <w:rFonts w:ascii="Arial" w:eastAsia="Times New Roman" w:hAnsi="Arial" w:cs="Arial"/>
          <w:lang w:eastAsia="en-GB"/>
        </w:rPr>
        <w:t xml:space="preserve">Data were collected </w:t>
      </w:r>
      <w:r w:rsidR="00BB691A">
        <w:rPr>
          <w:rFonts w:ascii="Arial" w:eastAsia="Times New Roman" w:hAnsi="Arial" w:cs="Arial"/>
          <w:lang w:eastAsia="en-GB"/>
        </w:rPr>
        <w:t>during 4</w:t>
      </w:r>
      <w:r w:rsidR="000932BC" w:rsidRPr="000932BC">
        <w:rPr>
          <w:rFonts w:ascii="Arial" w:eastAsia="Times New Roman" w:hAnsi="Arial" w:cs="Arial"/>
          <w:lang w:eastAsia="en-GB"/>
        </w:rPr>
        <w:t>0 s of ablation with a spot size of 40</w:t>
      </w:r>
      <w:r w:rsidR="000932BC">
        <w:rPr>
          <w:rFonts w:ascii="Arial" w:eastAsia="Times New Roman" w:hAnsi="Arial" w:cs="Arial"/>
          <w:lang w:eastAsia="en-GB"/>
        </w:rPr>
        <w:t>-60</w:t>
      </w:r>
      <w:r w:rsidR="000932BC" w:rsidRPr="000932BC">
        <w:rPr>
          <w:rFonts w:ascii="Arial" w:eastAsia="Times New Roman" w:hAnsi="Arial" w:cs="Arial"/>
          <w:lang w:eastAsia="en-GB"/>
        </w:rPr>
        <w:t xml:space="preserve"> </w:t>
      </w:r>
      <w:proofErr w:type="spellStart"/>
      <w:r w:rsidR="000932BC" w:rsidRPr="000932BC">
        <w:rPr>
          <w:rFonts w:ascii="Arial" w:eastAsia="Times New Roman" w:hAnsi="Arial" w:cs="Arial"/>
          <w:lang w:eastAsia="en-GB"/>
        </w:rPr>
        <w:t>μm</w:t>
      </w:r>
      <w:proofErr w:type="spellEnd"/>
      <w:r w:rsidR="000932BC">
        <w:rPr>
          <w:rFonts w:ascii="Arial" w:eastAsia="Times New Roman" w:hAnsi="Arial" w:cs="Arial"/>
          <w:lang w:eastAsia="en-GB"/>
        </w:rPr>
        <w:t>. T</w:t>
      </w:r>
      <w:r w:rsidR="000932BC" w:rsidRPr="000932BC">
        <w:rPr>
          <w:rFonts w:ascii="Arial" w:eastAsia="Times New Roman" w:hAnsi="Arial" w:cs="Arial"/>
          <w:lang w:eastAsia="en-GB"/>
        </w:rPr>
        <w:t>ime</w:t>
      </w:r>
      <w:r w:rsidR="000932BC">
        <w:rPr>
          <w:rFonts w:ascii="Arial" w:eastAsia="Times New Roman" w:hAnsi="Arial" w:cs="Arial"/>
          <w:lang w:eastAsia="en-GB"/>
        </w:rPr>
        <w:t xml:space="preserve"> </w:t>
      </w:r>
      <w:r w:rsidR="000932BC" w:rsidRPr="000932BC">
        <w:rPr>
          <w:rFonts w:ascii="Arial" w:eastAsia="Times New Roman" w:hAnsi="Arial" w:cs="Arial"/>
          <w:lang w:eastAsia="en-GB"/>
        </w:rPr>
        <w:t>resolved</w:t>
      </w:r>
      <w:r w:rsidR="000932BC">
        <w:rPr>
          <w:rFonts w:ascii="Arial" w:eastAsia="Times New Roman" w:hAnsi="Arial" w:cs="Arial"/>
          <w:lang w:eastAsia="en-GB"/>
        </w:rPr>
        <w:t xml:space="preserve"> </w:t>
      </w:r>
      <w:r w:rsidR="000932BC" w:rsidRPr="000932BC">
        <w:rPr>
          <w:rFonts w:ascii="Arial" w:eastAsia="Times New Roman" w:hAnsi="Arial" w:cs="Arial"/>
          <w:lang w:eastAsia="en-GB"/>
        </w:rPr>
        <w:t>profiles of the isotope ratios were processed</w:t>
      </w:r>
      <w:r w:rsidR="000932BC">
        <w:rPr>
          <w:rFonts w:ascii="Arial" w:eastAsia="Times New Roman" w:hAnsi="Arial" w:cs="Arial"/>
          <w:lang w:eastAsia="en-GB"/>
        </w:rPr>
        <w:t xml:space="preserve"> </w:t>
      </w:r>
      <w:r w:rsidR="000932BC" w:rsidRPr="000932BC">
        <w:rPr>
          <w:rFonts w:ascii="Arial" w:eastAsia="Times New Roman" w:hAnsi="Arial" w:cs="Arial"/>
          <w:lang w:eastAsia="en-GB"/>
        </w:rPr>
        <w:t>offline to check the homogeneity of the ablated zircon</w:t>
      </w:r>
      <w:r w:rsidR="000932BC">
        <w:rPr>
          <w:rFonts w:ascii="Arial" w:eastAsia="Times New Roman" w:hAnsi="Arial" w:cs="Arial"/>
          <w:lang w:eastAsia="en-GB"/>
        </w:rPr>
        <w:t xml:space="preserve"> </w:t>
      </w:r>
      <w:r w:rsidR="000932BC" w:rsidRPr="000932BC">
        <w:rPr>
          <w:rFonts w:ascii="Arial" w:eastAsia="Times New Roman" w:hAnsi="Arial" w:cs="Arial"/>
          <w:lang w:eastAsia="en-GB"/>
        </w:rPr>
        <w:t>zones. Nitrogen (</w:t>
      </w:r>
      <w:r w:rsidR="000932BC" w:rsidRPr="000932BC">
        <w:rPr>
          <w:rFonts w:ascii="Cambria Math" w:eastAsia="Times New Roman" w:hAnsi="Cambria Math" w:cs="Cambria Math"/>
          <w:lang w:eastAsia="en-GB"/>
        </w:rPr>
        <w:t>∼</w:t>
      </w:r>
      <w:r w:rsidR="000932BC" w:rsidRPr="000932BC">
        <w:rPr>
          <w:rFonts w:ascii="Arial" w:eastAsia="Times New Roman" w:hAnsi="Arial" w:cs="Arial"/>
          <w:lang w:eastAsia="en-GB"/>
        </w:rPr>
        <w:t>0.005 l/min) was introduced into the</w:t>
      </w:r>
      <w:r w:rsidR="000932BC">
        <w:rPr>
          <w:rFonts w:ascii="Arial" w:eastAsia="Times New Roman" w:hAnsi="Arial" w:cs="Arial"/>
          <w:lang w:eastAsia="en-GB"/>
        </w:rPr>
        <w:t xml:space="preserve"> </w:t>
      </w:r>
      <w:proofErr w:type="spellStart"/>
      <w:r w:rsidR="000932BC" w:rsidRPr="000932BC">
        <w:rPr>
          <w:rFonts w:ascii="Arial" w:eastAsia="Times New Roman" w:hAnsi="Arial" w:cs="Arial"/>
          <w:lang w:eastAsia="en-GB"/>
        </w:rPr>
        <w:t>Ar</w:t>
      </w:r>
      <w:proofErr w:type="spellEnd"/>
      <w:r w:rsidR="000932BC" w:rsidRPr="000932BC">
        <w:rPr>
          <w:rFonts w:ascii="Arial" w:eastAsia="Times New Roman" w:hAnsi="Arial" w:cs="Arial"/>
          <w:lang w:eastAsia="en-GB"/>
        </w:rPr>
        <w:t xml:space="preserve"> sample carrier gas. The isotopes </w:t>
      </w:r>
      <w:r w:rsidR="000932BC" w:rsidRPr="006D3E0C">
        <w:rPr>
          <w:rFonts w:ascii="Arial" w:eastAsia="Times New Roman" w:hAnsi="Arial" w:cs="Arial"/>
          <w:vertAlign w:val="superscript"/>
          <w:lang w:eastAsia="en-GB"/>
        </w:rPr>
        <w:t>172</w:t>
      </w:r>
      <w:r w:rsidR="000932BC" w:rsidRPr="000932BC">
        <w:rPr>
          <w:rFonts w:ascii="Arial" w:eastAsia="Times New Roman" w:hAnsi="Arial" w:cs="Arial"/>
          <w:lang w:eastAsia="en-GB"/>
        </w:rPr>
        <w:t xml:space="preserve">Yb, </w:t>
      </w:r>
      <w:r w:rsidR="000932BC" w:rsidRPr="006D3E0C">
        <w:rPr>
          <w:rFonts w:ascii="Arial" w:eastAsia="Times New Roman" w:hAnsi="Arial" w:cs="Arial"/>
          <w:vertAlign w:val="superscript"/>
          <w:lang w:eastAsia="en-GB"/>
        </w:rPr>
        <w:t>173</w:t>
      </w:r>
      <w:r w:rsidR="000932BC" w:rsidRPr="000932BC">
        <w:rPr>
          <w:rFonts w:ascii="Arial" w:eastAsia="Times New Roman" w:hAnsi="Arial" w:cs="Arial"/>
          <w:lang w:eastAsia="en-GB"/>
        </w:rPr>
        <w:t>Yb</w:t>
      </w:r>
      <w:r w:rsidR="000932BC">
        <w:rPr>
          <w:rFonts w:ascii="Arial" w:eastAsia="Times New Roman" w:hAnsi="Arial" w:cs="Arial"/>
          <w:lang w:eastAsia="en-GB"/>
        </w:rPr>
        <w:t xml:space="preserve"> </w:t>
      </w:r>
      <w:r w:rsidR="000932BC" w:rsidRPr="000932BC">
        <w:rPr>
          <w:rFonts w:ascii="Arial" w:eastAsia="Times New Roman" w:hAnsi="Arial" w:cs="Arial"/>
          <w:lang w:eastAsia="en-GB"/>
        </w:rPr>
        <w:t xml:space="preserve">and </w:t>
      </w:r>
      <w:r w:rsidR="000932BC" w:rsidRPr="006D3E0C">
        <w:rPr>
          <w:rFonts w:ascii="Arial" w:eastAsia="Times New Roman" w:hAnsi="Arial" w:cs="Arial"/>
          <w:vertAlign w:val="superscript"/>
          <w:lang w:eastAsia="en-GB"/>
        </w:rPr>
        <w:t>175</w:t>
      </w:r>
      <w:r w:rsidR="000932BC" w:rsidRPr="000932BC">
        <w:rPr>
          <w:rFonts w:ascii="Arial" w:eastAsia="Times New Roman" w:hAnsi="Arial" w:cs="Arial"/>
          <w:lang w:eastAsia="en-GB"/>
        </w:rPr>
        <w:t>Lu were simultaneously monitored during each</w:t>
      </w:r>
      <w:r w:rsidR="000932BC">
        <w:rPr>
          <w:rFonts w:ascii="Arial" w:eastAsia="Times New Roman" w:hAnsi="Arial" w:cs="Arial"/>
          <w:lang w:eastAsia="en-GB"/>
        </w:rPr>
        <w:t xml:space="preserve"> </w:t>
      </w:r>
      <w:r w:rsidR="000932BC" w:rsidRPr="000932BC">
        <w:rPr>
          <w:rFonts w:ascii="Arial" w:eastAsia="Times New Roman" w:hAnsi="Arial" w:cs="Arial"/>
          <w:lang w:eastAsia="en-GB"/>
        </w:rPr>
        <w:t>analysis step to allow the correction of isobaric</w:t>
      </w:r>
      <w:r w:rsidR="000932BC">
        <w:rPr>
          <w:rFonts w:ascii="Arial" w:eastAsia="Times New Roman" w:hAnsi="Arial" w:cs="Arial"/>
          <w:lang w:eastAsia="en-GB"/>
        </w:rPr>
        <w:t xml:space="preserve"> </w:t>
      </w:r>
      <w:r w:rsidR="000932BC" w:rsidRPr="000932BC">
        <w:rPr>
          <w:rFonts w:ascii="Arial" w:eastAsia="Times New Roman" w:hAnsi="Arial" w:cs="Arial"/>
          <w:lang w:eastAsia="en-GB"/>
        </w:rPr>
        <w:t xml:space="preserve">interferences between Lu and </w:t>
      </w:r>
      <w:proofErr w:type="spellStart"/>
      <w:r w:rsidR="000932BC" w:rsidRPr="000932BC">
        <w:rPr>
          <w:rFonts w:ascii="Arial" w:eastAsia="Times New Roman" w:hAnsi="Arial" w:cs="Arial"/>
          <w:lang w:eastAsia="en-GB"/>
        </w:rPr>
        <w:t>Yb</w:t>
      </w:r>
      <w:proofErr w:type="spellEnd"/>
      <w:r w:rsidR="000932BC" w:rsidRPr="000932BC">
        <w:rPr>
          <w:rFonts w:ascii="Arial" w:eastAsia="Times New Roman" w:hAnsi="Arial" w:cs="Arial"/>
          <w:lang w:eastAsia="en-GB"/>
        </w:rPr>
        <w:t xml:space="preserve"> isotopes on mass</w:t>
      </w:r>
      <w:r w:rsidR="000932BC">
        <w:rPr>
          <w:rFonts w:ascii="Arial" w:eastAsia="Times New Roman" w:hAnsi="Arial" w:cs="Arial"/>
          <w:lang w:eastAsia="en-GB"/>
        </w:rPr>
        <w:t xml:space="preserve"> </w:t>
      </w:r>
      <w:r w:rsidR="000932BC" w:rsidRPr="000932BC">
        <w:rPr>
          <w:rFonts w:ascii="Arial" w:eastAsia="Times New Roman" w:hAnsi="Arial" w:cs="Arial"/>
          <w:lang w:eastAsia="en-GB"/>
        </w:rPr>
        <w:t xml:space="preserve">176. The </w:t>
      </w:r>
      <w:r w:rsidR="000932BC" w:rsidRPr="006D3E0C">
        <w:rPr>
          <w:rFonts w:ascii="Arial" w:eastAsia="Times New Roman" w:hAnsi="Arial" w:cs="Arial"/>
          <w:vertAlign w:val="superscript"/>
          <w:lang w:eastAsia="en-GB"/>
        </w:rPr>
        <w:t>176</w:t>
      </w:r>
      <w:r w:rsidR="000932BC" w:rsidRPr="000932BC">
        <w:rPr>
          <w:rFonts w:ascii="Arial" w:eastAsia="Times New Roman" w:hAnsi="Arial" w:cs="Arial"/>
          <w:lang w:eastAsia="en-GB"/>
        </w:rPr>
        <w:t xml:space="preserve">Yb and </w:t>
      </w:r>
      <w:r w:rsidR="000932BC" w:rsidRPr="006D3E0C">
        <w:rPr>
          <w:rFonts w:ascii="Arial" w:eastAsia="Times New Roman" w:hAnsi="Arial" w:cs="Arial"/>
          <w:vertAlign w:val="superscript"/>
          <w:lang w:eastAsia="en-GB"/>
        </w:rPr>
        <w:t>176</w:t>
      </w:r>
      <w:r w:rsidR="000932BC" w:rsidRPr="000932BC">
        <w:rPr>
          <w:rFonts w:ascii="Arial" w:eastAsia="Times New Roman" w:hAnsi="Arial" w:cs="Arial"/>
          <w:lang w:eastAsia="en-GB"/>
        </w:rPr>
        <w:t>Lu were calculated using a</w:t>
      </w:r>
      <w:r w:rsidR="000932BC">
        <w:rPr>
          <w:rFonts w:ascii="Arial" w:eastAsia="Times New Roman" w:hAnsi="Arial" w:cs="Arial"/>
          <w:lang w:eastAsia="en-GB"/>
        </w:rPr>
        <w:t xml:space="preserve"> </w:t>
      </w:r>
      <w:r w:rsidR="000932BC" w:rsidRPr="006D3E0C">
        <w:rPr>
          <w:rFonts w:ascii="Arial" w:eastAsia="Times New Roman" w:hAnsi="Arial" w:cs="Arial"/>
          <w:vertAlign w:val="superscript"/>
          <w:lang w:eastAsia="en-GB"/>
        </w:rPr>
        <w:t>176</w:t>
      </w:r>
      <w:r w:rsidR="000932BC" w:rsidRPr="000932BC">
        <w:rPr>
          <w:rFonts w:ascii="Arial" w:eastAsia="Times New Roman" w:hAnsi="Arial" w:cs="Arial"/>
          <w:lang w:eastAsia="en-GB"/>
        </w:rPr>
        <w:t>Yb/</w:t>
      </w:r>
      <w:r w:rsidR="000932BC" w:rsidRPr="006D3E0C">
        <w:rPr>
          <w:rFonts w:ascii="Arial" w:eastAsia="Times New Roman" w:hAnsi="Arial" w:cs="Arial"/>
          <w:vertAlign w:val="superscript"/>
          <w:lang w:eastAsia="en-GB"/>
        </w:rPr>
        <w:t>173</w:t>
      </w:r>
      <w:r w:rsidR="000932BC" w:rsidRPr="000932BC">
        <w:rPr>
          <w:rFonts w:ascii="Arial" w:eastAsia="Times New Roman" w:hAnsi="Arial" w:cs="Arial"/>
          <w:lang w:eastAsia="en-GB"/>
        </w:rPr>
        <w:t xml:space="preserve">Yb of 0.796218 </w:t>
      </w:r>
      <w:r w:rsidR="00B90AEE">
        <w:rPr>
          <w:rFonts w:ascii="Arial" w:eastAsia="Times New Roman" w:hAnsi="Arial" w:cs="Arial"/>
          <w:lang w:eastAsia="en-GB"/>
        </w:rPr>
        <w:t>(Chu et al., 2002)</w:t>
      </w:r>
      <w:r w:rsidR="000932BC" w:rsidRPr="000932BC">
        <w:rPr>
          <w:rFonts w:ascii="Arial" w:eastAsia="Times New Roman" w:hAnsi="Arial" w:cs="Arial"/>
          <w:lang w:eastAsia="en-GB"/>
        </w:rPr>
        <w:t xml:space="preserve"> and </w:t>
      </w:r>
      <w:r w:rsidR="000932BC" w:rsidRPr="006D3E0C">
        <w:rPr>
          <w:rFonts w:ascii="Arial" w:eastAsia="Times New Roman" w:hAnsi="Arial" w:cs="Arial"/>
          <w:vertAlign w:val="superscript"/>
          <w:lang w:eastAsia="en-GB"/>
        </w:rPr>
        <w:t>176</w:t>
      </w:r>
      <w:r w:rsidR="000932BC" w:rsidRPr="000932BC">
        <w:rPr>
          <w:rFonts w:ascii="Arial" w:eastAsia="Times New Roman" w:hAnsi="Arial" w:cs="Arial"/>
          <w:lang w:eastAsia="en-GB"/>
        </w:rPr>
        <w:t>Lu/</w:t>
      </w:r>
      <w:r w:rsidR="000932BC" w:rsidRPr="006D3E0C">
        <w:rPr>
          <w:rFonts w:ascii="Arial" w:eastAsia="Times New Roman" w:hAnsi="Arial" w:cs="Arial"/>
          <w:vertAlign w:val="superscript"/>
          <w:lang w:eastAsia="en-GB"/>
        </w:rPr>
        <w:t>175</w:t>
      </w:r>
      <w:r w:rsidR="000932BC" w:rsidRPr="000932BC">
        <w:rPr>
          <w:rFonts w:ascii="Arial" w:eastAsia="Times New Roman" w:hAnsi="Arial" w:cs="Arial"/>
          <w:lang w:eastAsia="en-GB"/>
        </w:rPr>
        <w:t>Lu of</w:t>
      </w:r>
      <w:r w:rsidR="000932BC">
        <w:rPr>
          <w:rFonts w:ascii="Arial" w:eastAsia="Times New Roman" w:hAnsi="Arial" w:cs="Arial"/>
          <w:lang w:eastAsia="en-GB"/>
        </w:rPr>
        <w:t xml:space="preserve"> </w:t>
      </w:r>
      <w:r w:rsidR="000932BC" w:rsidRPr="000932BC">
        <w:rPr>
          <w:rFonts w:ascii="Arial" w:eastAsia="Times New Roman" w:hAnsi="Arial" w:cs="Arial"/>
          <w:lang w:eastAsia="en-GB"/>
        </w:rPr>
        <w:t>0.02658 (see below),</w:t>
      </w:r>
      <w:r w:rsidR="000932BC">
        <w:rPr>
          <w:rFonts w:ascii="Arial" w:eastAsia="Times New Roman" w:hAnsi="Arial" w:cs="Arial"/>
          <w:lang w:eastAsia="en-GB"/>
        </w:rPr>
        <w:t xml:space="preserve"> </w:t>
      </w:r>
      <w:r w:rsidR="006D3E0C" w:rsidRPr="006D3E0C">
        <w:rPr>
          <w:rFonts w:ascii="Arial" w:eastAsia="Times New Roman" w:hAnsi="Arial" w:cs="Arial"/>
          <w:lang w:eastAsia="en-GB"/>
        </w:rPr>
        <w:t>and by taking the instrumental</w:t>
      </w:r>
      <w:r w:rsidR="006D3E0C">
        <w:rPr>
          <w:rFonts w:ascii="Arial" w:eastAsia="Times New Roman" w:hAnsi="Arial" w:cs="Arial"/>
          <w:lang w:eastAsia="en-GB"/>
        </w:rPr>
        <w:t xml:space="preserve"> </w:t>
      </w:r>
      <w:r w:rsidR="006D3E0C" w:rsidRPr="006D3E0C">
        <w:rPr>
          <w:rFonts w:ascii="Arial" w:eastAsia="Times New Roman" w:hAnsi="Arial" w:cs="Arial"/>
          <w:lang w:eastAsia="en-GB"/>
        </w:rPr>
        <w:t>mass fractionation of each individual analysis into</w:t>
      </w:r>
      <w:r w:rsidR="006D3E0C">
        <w:rPr>
          <w:rFonts w:ascii="Arial" w:eastAsia="Times New Roman" w:hAnsi="Arial" w:cs="Arial"/>
          <w:lang w:eastAsia="en-GB"/>
        </w:rPr>
        <w:t xml:space="preserve"> </w:t>
      </w:r>
      <w:r w:rsidR="006D3E0C" w:rsidRPr="006D3E0C">
        <w:rPr>
          <w:rFonts w:ascii="Arial" w:eastAsia="Times New Roman" w:hAnsi="Arial" w:cs="Arial"/>
          <w:lang w:eastAsia="en-GB"/>
        </w:rPr>
        <w:t xml:space="preserve">account. For instrumental mass bias correction </w:t>
      </w:r>
      <w:proofErr w:type="spellStart"/>
      <w:r w:rsidR="006D3E0C" w:rsidRPr="006D3E0C">
        <w:rPr>
          <w:rFonts w:ascii="Arial" w:eastAsia="Times New Roman" w:hAnsi="Arial" w:cs="Arial"/>
          <w:lang w:eastAsia="en-GB"/>
        </w:rPr>
        <w:t>Yb</w:t>
      </w:r>
      <w:proofErr w:type="spellEnd"/>
      <w:r w:rsidR="006D3E0C">
        <w:rPr>
          <w:rFonts w:ascii="Arial" w:eastAsia="Times New Roman" w:hAnsi="Arial" w:cs="Arial"/>
          <w:lang w:eastAsia="en-GB"/>
        </w:rPr>
        <w:t xml:space="preserve"> </w:t>
      </w:r>
      <w:r w:rsidR="006D3E0C" w:rsidRPr="006D3E0C">
        <w:rPr>
          <w:rFonts w:ascii="Arial" w:eastAsia="Times New Roman" w:hAnsi="Arial" w:cs="Arial"/>
          <w:lang w:eastAsia="en-GB"/>
        </w:rPr>
        <w:t xml:space="preserve">isotope ratios were normalized to </w:t>
      </w:r>
      <w:r w:rsidR="006D3E0C" w:rsidRPr="00BB60F2">
        <w:rPr>
          <w:rFonts w:ascii="Arial" w:eastAsia="Times New Roman" w:hAnsi="Arial" w:cs="Arial"/>
          <w:vertAlign w:val="superscript"/>
          <w:lang w:eastAsia="en-GB"/>
        </w:rPr>
        <w:t>172</w:t>
      </w:r>
      <w:r w:rsidR="006D3E0C" w:rsidRPr="006D3E0C">
        <w:rPr>
          <w:rFonts w:ascii="Arial" w:eastAsia="Times New Roman" w:hAnsi="Arial" w:cs="Arial"/>
          <w:lang w:eastAsia="en-GB"/>
        </w:rPr>
        <w:t>Yb/</w:t>
      </w:r>
      <w:r w:rsidR="006D3E0C" w:rsidRPr="00BB60F2">
        <w:rPr>
          <w:rFonts w:ascii="Arial" w:eastAsia="Times New Roman" w:hAnsi="Arial" w:cs="Arial"/>
          <w:vertAlign w:val="superscript"/>
          <w:lang w:eastAsia="en-GB"/>
        </w:rPr>
        <w:t>173</w:t>
      </w:r>
      <w:r w:rsidR="006D3E0C" w:rsidRPr="006D3E0C">
        <w:rPr>
          <w:rFonts w:ascii="Arial" w:eastAsia="Times New Roman" w:hAnsi="Arial" w:cs="Arial"/>
          <w:lang w:eastAsia="en-GB"/>
        </w:rPr>
        <w:t>Yb of</w:t>
      </w:r>
      <w:r w:rsidR="006D3E0C">
        <w:rPr>
          <w:rFonts w:ascii="Arial" w:eastAsia="Times New Roman" w:hAnsi="Arial" w:cs="Arial"/>
          <w:lang w:eastAsia="en-GB"/>
        </w:rPr>
        <w:t xml:space="preserve"> </w:t>
      </w:r>
      <w:r w:rsidR="006D3E0C" w:rsidRPr="006D3E0C">
        <w:rPr>
          <w:rFonts w:ascii="Arial" w:eastAsia="Times New Roman" w:hAnsi="Arial" w:cs="Arial"/>
          <w:lang w:eastAsia="en-GB"/>
        </w:rPr>
        <w:t xml:space="preserve">1.35274 </w:t>
      </w:r>
      <w:r w:rsidR="00BB60F2" w:rsidRPr="00514A28">
        <w:rPr>
          <w:rFonts w:ascii="Arial" w:eastAsia="Times New Roman" w:hAnsi="Arial" w:cs="Arial"/>
          <w:color w:val="4F81BD" w:themeColor="accent1"/>
          <w:lang w:eastAsia="en-GB"/>
        </w:rPr>
        <w:t>(Chu et al., 2002)</w:t>
      </w:r>
      <w:r w:rsidR="00BB60F2">
        <w:rPr>
          <w:rFonts w:ascii="Arial" w:eastAsia="Times New Roman" w:hAnsi="Arial" w:cs="Arial"/>
          <w:lang w:eastAsia="en-GB"/>
        </w:rPr>
        <w:t xml:space="preserve"> and </w:t>
      </w:r>
      <w:r w:rsidR="006D3E0C" w:rsidRPr="006D3E0C">
        <w:rPr>
          <w:rFonts w:ascii="Arial" w:eastAsia="Times New Roman" w:hAnsi="Arial" w:cs="Arial"/>
          <w:lang w:eastAsia="en-GB"/>
        </w:rPr>
        <w:t xml:space="preserve">Hf isotope ratios to </w:t>
      </w:r>
      <w:r w:rsidR="006D3E0C" w:rsidRPr="00BB60F2">
        <w:rPr>
          <w:rFonts w:ascii="Arial" w:eastAsia="Times New Roman" w:hAnsi="Arial" w:cs="Arial"/>
          <w:vertAlign w:val="superscript"/>
          <w:lang w:eastAsia="en-GB"/>
        </w:rPr>
        <w:t>179</w:t>
      </w:r>
      <w:r w:rsidR="006D3E0C" w:rsidRPr="006D3E0C">
        <w:rPr>
          <w:rFonts w:ascii="Arial" w:eastAsia="Times New Roman" w:hAnsi="Arial" w:cs="Arial"/>
          <w:lang w:eastAsia="en-GB"/>
        </w:rPr>
        <w:t>Hf/</w:t>
      </w:r>
      <w:r w:rsidR="006D3E0C" w:rsidRPr="00BB60F2">
        <w:rPr>
          <w:rFonts w:ascii="Arial" w:eastAsia="Times New Roman" w:hAnsi="Arial" w:cs="Arial"/>
          <w:vertAlign w:val="superscript"/>
          <w:lang w:eastAsia="en-GB"/>
        </w:rPr>
        <w:t>177</w:t>
      </w:r>
      <w:r w:rsidR="006D3E0C" w:rsidRPr="006D3E0C">
        <w:rPr>
          <w:rFonts w:ascii="Arial" w:eastAsia="Times New Roman" w:hAnsi="Arial" w:cs="Arial"/>
          <w:lang w:eastAsia="en-GB"/>
        </w:rPr>
        <w:t>Hf of</w:t>
      </w:r>
      <w:r w:rsidR="006D3E0C">
        <w:rPr>
          <w:rFonts w:ascii="Arial" w:eastAsia="Times New Roman" w:hAnsi="Arial" w:cs="Arial"/>
          <w:lang w:eastAsia="en-GB"/>
        </w:rPr>
        <w:t xml:space="preserve"> </w:t>
      </w:r>
      <w:r w:rsidR="006D3E0C" w:rsidRPr="006D3E0C">
        <w:rPr>
          <w:rFonts w:ascii="Arial" w:eastAsia="Times New Roman" w:hAnsi="Arial" w:cs="Arial"/>
          <w:lang w:eastAsia="en-GB"/>
        </w:rPr>
        <w:t xml:space="preserve">0.7325 using an exponential law. </w:t>
      </w:r>
      <w:r w:rsidR="006D3E0C" w:rsidRPr="006D3E0C">
        <w:rPr>
          <w:rFonts w:ascii="Arial" w:eastAsia="Times New Roman" w:hAnsi="Arial" w:cs="Arial"/>
          <w:lang w:eastAsia="en-GB"/>
        </w:rPr>
        <w:lastRenderedPageBreak/>
        <w:t xml:space="preserve">The mass bias </w:t>
      </w:r>
      <w:r w:rsidR="006D3E0C">
        <w:rPr>
          <w:rFonts w:ascii="Arial" w:eastAsia="Times New Roman" w:hAnsi="Arial" w:cs="Arial"/>
          <w:lang w:eastAsia="en-GB"/>
        </w:rPr>
        <w:t xml:space="preserve">behaviour </w:t>
      </w:r>
      <w:r w:rsidR="006D3E0C" w:rsidRPr="006D3E0C">
        <w:rPr>
          <w:rFonts w:ascii="Arial" w:eastAsia="Times New Roman" w:hAnsi="Arial" w:cs="Arial"/>
          <w:lang w:eastAsia="en-GB"/>
        </w:rPr>
        <w:t xml:space="preserve">of Lu was assumed to follow that of </w:t>
      </w:r>
      <w:proofErr w:type="spellStart"/>
      <w:r w:rsidR="006D3E0C" w:rsidRPr="006D3E0C">
        <w:rPr>
          <w:rFonts w:ascii="Arial" w:eastAsia="Times New Roman" w:hAnsi="Arial" w:cs="Arial"/>
          <w:lang w:eastAsia="en-GB"/>
        </w:rPr>
        <w:t>Yb</w:t>
      </w:r>
      <w:proofErr w:type="spellEnd"/>
      <w:r w:rsidR="006D3E0C" w:rsidRPr="006D3E0C">
        <w:rPr>
          <w:rFonts w:ascii="Arial" w:eastAsia="Times New Roman" w:hAnsi="Arial" w:cs="Arial"/>
          <w:lang w:eastAsia="en-GB"/>
        </w:rPr>
        <w:t xml:space="preserve">. The </w:t>
      </w:r>
      <w:r w:rsidR="006D3E0C" w:rsidRPr="00BB60F2">
        <w:rPr>
          <w:rFonts w:ascii="Arial" w:eastAsia="Times New Roman" w:hAnsi="Arial" w:cs="Arial"/>
          <w:vertAlign w:val="superscript"/>
          <w:lang w:eastAsia="en-GB"/>
        </w:rPr>
        <w:t>176</w:t>
      </w:r>
      <w:r w:rsidR="006D3E0C" w:rsidRPr="006D3E0C">
        <w:rPr>
          <w:rFonts w:ascii="Arial" w:eastAsia="Times New Roman" w:hAnsi="Arial" w:cs="Arial"/>
          <w:lang w:eastAsia="en-GB"/>
        </w:rPr>
        <w:t>Lu/</w:t>
      </w:r>
      <w:r w:rsidR="006D3E0C" w:rsidRPr="00BB60F2">
        <w:rPr>
          <w:rFonts w:ascii="Arial" w:eastAsia="Times New Roman" w:hAnsi="Arial" w:cs="Arial"/>
          <w:vertAlign w:val="superscript"/>
          <w:lang w:eastAsia="en-GB"/>
        </w:rPr>
        <w:t>175</w:t>
      </w:r>
      <w:r w:rsidR="006D3E0C" w:rsidRPr="006D3E0C">
        <w:rPr>
          <w:rFonts w:ascii="Arial" w:eastAsia="Times New Roman" w:hAnsi="Arial" w:cs="Arial"/>
          <w:lang w:eastAsia="en-GB"/>
        </w:rPr>
        <w:t>Lu</w:t>
      </w:r>
      <w:r w:rsidR="006D3E0C">
        <w:rPr>
          <w:rFonts w:ascii="Arial" w:eastAsia="Times New Roman" w:hAnsi="Arial" w:cs="Arial"/>
          <w:lang w:eastAsia="en-GB"/>
        </w:rPr>
        <w:t xml:space="preserve"> </w:t>
      </w:r>
      <w:r w:rsidR="006D3E0C" w:rsidRPr="006D3E0C">
        <w:rPr>
          <w:rFonts w:ascii="Arial" w:eastAsia="Times New Roman" w:hAnsi="Arial" w:cs="Arial"/>
          <w:lang w:eastAsia="en-GB"/>
        </w:rPr>
        <w:t>of 0.02658 was obtained by the analysis of a natural Lu</w:t>
      </w:r>
      <w:r w:rsidR="006D3E0C">
        <w:rPr>
          <w:rFonts w:ascii="Arial" w:eastAsia="Times New Roman" w:hAnsi="Arial" w:cs="Arial"/>
          <w:lang w:eastAsia="en-GB"/>
        </w:rPr>
        <w:t xml:space="preserve"> </w:t>
      </w:r>
      <w:r w:rsidR="006D3E0C" w:rsidRPr="006D3E0C">
        <w:rPr>
          <w:rFonts w:ascii="Arial" w:eastAsia="Times New Roman" w:hAnsi="Arial" w:cs="Arial"/>
          <w:lang w:eastAsia="en-GB"/>
        </w:rPr>
        <w:t xml:space="preserve">solution doped with </w:t>
      </w:r>
      <w:proofErr w:type="spellStart"/>
      <w:r w:rsidR="006D3E0C" w:rsidRPr="006D3E0C">
        <w:rPr>
          <w:rFonts w:ascii="Arial" w:eastAsia="Times New Roman" w:hAnsi="Arial" w:cs="Arial"/>
          <w:lang w:eastAsia="en-GB"/>
        </w:rPr>
        <w:t>Yb</w:t>
      </w:r>
      <w:proofErr w:type="spellEnd"/>
      <w:r w:rsidR="006D3E0C" w:rsidRPr="006D3E0C">
        <w:rPr>
          <w:rFonts w:ascii="Arial" w:eastAsia="Times New Roman" w:hAnsi="Arial" w:cs="Arial"/>
          <w:lang w:eastAsia="en-GB"/>
        </w:rPr>
        <w:t xml:space="preserve">, and by using the </w:t>
      </w:r>
      <w:proofErr w:type="spellStart"/>
      <w:r w:rsidR="006D3E0C" w:rsidRPr="006D3E0C">
        <w:rPr>
          <w:rFonts w:ascii="Arial" w:eastAsia="Times New Roman" w:hAnsi="Arial" w:cs="Arial"/>
          <w:lang w:eastAsia="en-GB"/>
        </w:rPr>
        <w:t>Yb</w:t>
      </w:r>
      <w:proofErr w:type="spellEnd"/>
      <w:r w:rsidR="006D3E0C" w:rsidRPr="006D3E0C">
        <w:rPr>
          <w:rFonts w:ascii="Arial" w:eastAsia="Times New Roman" w:hAnsi="Arial" w:cs="Arial"/>
          <w:lang w:eastAsia="en-GB"/>
        </w:rPr>
        <w:t xml:space="preserve"> isotope</w:t>
      </w:r>
      <w:r w:rsidR="006D3E0C">
        <w:rPr>
          <w:rFonts w:ascii="Arial" w:eastAsia="Times New Roman" w:hAnsi="Arial" w:cs="Arial"/>
          <w:lang w:eastAsia="en-GB"/>
        </w:rPr>
        <w:t xml:space="preserve"> </w:t>
      </w:r>
      <w:r w:rsidR="006D3E0C" w:rsidRPr="006D3E0C">
        <w:rPr>
          <w:rFonts w:ascii="Arial" w:eastAsia="Times New Roman" w:hAnsi="Arial" w:cs="Arial"/>
          <w:lang w:eastAsia="en-GB"/>
        </w:rPr>
        <w:t xml:space="preserve">composition of </w:t>
      </w:r>
      <w:r w:rsidR="006D3E0C" w:rsidRPr="00514A28">
        <w:rPr>
          <w:rFonts w:ascii="Arial" w:eastAsia="Times New Roman" w:hAnsi="Arial" w:cs="Arial"/>
          <w:color w:val="4F81BD" w:themeColor="accent1"/>
          <w:lang w:eastAsia="en-GB"/>
        </w:rPr>
        <w:t xml:space="preserve">Chu et al. </w:t>
      </w:r>
      <w:r w:rsidR="00BB60F2" w:rsidRPr="00514A28">
        <w:rPr>
          <w:rFonts w:ascii="Arial" w:eastAsia="Times New Roman" w:hAnsi="Arial" w:cs="Arial"/>
          <w:color w:val="4F81BD" w:themeColor="accent1"/>
          <w:lang w:eastAsia="en-GB"/>
        </w:rPr>
        <w:t>(2002)</w:t>
      </w:r>
      <w:r w:rsidR="006D3E0C" w:rsidRPr="006D3E0C">
        <w:rPr>
          <w:rFonts w:ascii="Arial" w:eastAsia="Times New Roman" w:hAnsi="Arial" w:cs="Arial"/>
          <w:lang w:eastAsia="en-GB"/>
        </w:rPr>
        <w:t>. In fact the ratio obtained</w:t>
      </w:r>
      <w:r w:rsidR="006D3E0C">
        <w:rPr>
          <w:rFonts w:ascii="Arial" w:eastAsia="Times New Roman" w:hAnsi="Arial" w:cs="Arial"/>
          <w:lang w:eastAsia="en-GB"/>
        </w:rPr>
        <w:t xml:space="preserve"> </w:t>
      </w:r>
      <w:r w:rsidR="006D3E0C" w:rsidRPr="006D3E0C">
        <w:rPr>
          <w:rFonts w:ascii="Arial" w:eastAsia="Times New Roman" w:hAnsi="Arial" w:cs="Arial"/>
          <w:lang w:eastAsia="en-GB"/>
        </w:rPr>
        <w:t xml:space="preserve">is only 0.09% higher than that obtained with the </w:t>
      </w:r>
      <w:proofErr w:type="spellStart"/>
      <w:r w:rsidR="006D3E0C" w:rsidRPr="006D3E0C">
        <w:rPr>
          <w:rFonts w:ascii="Arial" w:eastAsia="Times New Roman" w:hAnsi="Arial" w:cs="Arial"/>
          <w:lang w:eastAsia="en-GB"/>
        </w:rPr>
        <w:t>Yb</w:t>
      </w:r>
      <w:proofErr w:type="spellEnd"/>
      <w:r w:rsidR="006D3E0C">
        <w:rPr>
          <w:rFonts w:ascii="Arial" w:eastAsia="Times New Roman" w:hAnsi="Arial" w:cs="Arial"/>
          <w:lang w:eastAsia="en-GB"/>
        </w:rPr>
        <w:t xml:space="preserve"> </w:t>
      </w:r>
      <w:r w:rsidR="006D3E0C" w:rsidRPr="006D3E0C">
        <w:rPr>
          <w:rFonts w:ascii="Arial" w:eastAsia="Times New Roman" w:hAnsi="Arial" w:cs="Arial"/>
          <w:lang w:eastAsia="en-GB"/>
        </w:rPr>
        <w:t xml:space="preserve">isotope composition suggested by </w:t>
      </w:r>
      <w:r w:rsidR="006D3E0C" w:rsidRPr="00514A28">
        <w:rPr>
          <w:rFonts w:ascii="Arial" w:eastAsia="Times New Roman" w:hAnsi="Arial" w:cs="Arial"/>
          <w:color w:val="4F81BD" w:themeColor="accent1"/>
          <w:lang w:eastAsia="en-GB"/>
        </w:rPr>
        <w:t xml:space="preserve">Segal et al. </w:t>
      </w:r>
      <w:r w:rsidR="00BB60F2" w:rsidRPr="00514A28">
        <w:rPr>
          <w:rFonts w:ascii="Arial" w:eastAsia="Times New Roman" w:hAnsi="Arial" w:cs="Arial"/>
          <w:color w:val="4F81BD" w:themeColor="accent1"/>
          <w:lang w:eastAsia="en-GB"/>
        </w:rPr>
        <w:t>(2003)</w:t>
      </w:r>
      <w:r w:rsidR="00BB60F2">
        <w:rPr>
          <w:rFonts w:ascii="Arial" w:eastAsia="Times New Roman" w:hAnsi="Arial" w:cs="Arial"/>
          <w:lang w:eastAsia="en-GB"/>
        </w:rPr>
        <w:t xml:space="preserve">. </w:t>
      </w:r>
      <w:r w:rsidR="00BB60F2" w:rsidRPr="00BB60F2">
        <w:rPr>
          <w:rFonts w:ascii="Arial" w:eastAsia="Times New Roman" w:hAnsi="Arial" w:cs="Arial"/>
          <w:lang w:eastAsia="en-GB"/>
        </w:rPr>
        <w:t>JMC</w:t>
      </w:r>
      <w:r w:rsidR="00BB60F2">
        <w:rPr>
          <w:rFonts w:ascii="Arial" w:eastAsia="Times New Roman" w:hAnsi="Arial" w:cs="Arial"/>
          <w:lang w:eastAsia="en-GB"/>
        </w:rPr>
        <w:t xml:space="preserve"> </w:t>
      </w:r>
      <w:r w:rsidR="00BB60F2" w:rsidRPr="00BB60F2">
        <w:rPr>
          <w:rFonts w:ascii="Arial" w:eastAsia="Times New Roman" w:hAnsi="Arial" w:cs="Arial"/>
          <w:lang w:eastAsia="en-GB"/>
        </w:rPr>
        <w:t>475</w:t>
      </w:r>
      <w:r w:rsidR="00EC674D">
        <w:rPr>
          <w:rFonts w:ascii="Arial" w:eastAsia="Times New Roman" w:hAnsi="Arial" w:cs="Arial"/>
          <w:lang w:eastAsia="en-GB"/>
        </w:rPr>
        <w:t xml:space="preserve"> </w:t>
      </w:r>
      <w:proofErr w:type="gramStart"/>
      <w:r w:rsidR="00EC674D">
        <w:rPr>
          <w:rFonts w:ascii="Arial" w:eastAsia="Times New Roman" w:hAnsi="Arial" w:cs="Arial"/>
          <w:lang w:eastAsia="en-GB"/>
        </w:rPr>
        <w:t>were</w:t>
      </w:r>
      <w:proofErr w:type="gramEnd"/>
      <w:r w:rsidR="00EC674D">
        <w:rPr>
          <w:rFonts w:ascii="Arial" w:eastAsia="Times New Roman" w:hAnsi="Arial" w:cs="Arial"/>
          <w:lang w:eastAsia="en-GB"/>
        </w:rPr>
        <w:t xml:space="preserve"> used as the primary standard for </w:t>
      </w:r>
      <w:r w:rsidR="00BB60F2" w:rsidRPr="00BB60F2">
        <w:rPr>
          <w:rFonts w:ascii="Arial" w:eastAsia="Times New Roman" w:hAnsi="Arial" w:cs="Arial"/>
          <w:vertAlign w:val="superscript"/>
          <w:lang w:eastAsia="en-GB"/>
        </w:rPr>
        <w:t>176</w:t>
      </w:r>
      <w:r w:rsidR="00BB60F2" w:rsidRPr="00BB60F2">
        <w:rPr>
          <w:rFonts w:ascii="Arial" w:eastAsia="Times New Roman" w:hAnsi="Arial" w:cs="Arial"/>
          <w:lang w:eastAsia="en-GB"/>
        </w:rPr>
        <w:t>Hf/</w:t>
      </w:r>
      <w:r w:rsidR="00BB60F2" w:rsidRPr="00BB60F2">
        <w:rPr>
          <w:rFonts w:ascii="Arial" w:eastAsia="Times New Roman" w:hAnsi="Arial" w:cs="Arial"/>
          <w:vertAlign w:val="superscript"/>
          <w:lang w:eastAsia="en-GB"/>
        </w:rPr>
        <w:t>177</w:t>
      </w:r>
      <w:r w:rsidR="00BB60F2" w:rsidRPr="00BB60F2">
        <w:rPr>
          <w:rFonts w:ascii="Arial" w:eastAsia="Times New Roman" w:hAnsi="Arial" w:cs="Arial"/>
          <w:lang w:eastAsia="en-GB"/>
        </w:rPr>
        <w:t xml:space="preserve">Hf </w:t>
      </w:r>
      <w:r w:rsidR="00EC674D">
        <w:rPr>
          <w:rFonts w:ascii="Arial" w:eastAsia="Times New Roman" w:hAnsi="Arial" w:cs="Arial"/>
          <w:lang w:eastAsia="en-GB"/>
        </w:rPr>
        <w:t>normalisation</w:t>
      </w:r>
      <w:r w:rsidR="00BB60F2">
        <w:rPr>
          <w:rFonts w:ascii="Arial" w:eastAsia="Times New Roman" w:hAnsi="Arial" w:cs="Arial"/>
          <w:lang w:eastAsia="en-GB"/>
        </w:rPr>
        <w:t>.</w:t>
      </w:r>
      <w:r w:rsidR="00EC674D">
        <w:rPr>
          <w:rFonts w:ascii="Arial" w:eastAsia="Times New Roman" w:hAnsi="Arial" w:cs="Arial"/>
          <w:lang w:eastAsia="en-GB"/>
        </w:rPr>
        <w:t xml:space="preserve"> Secondary standard; GJ1 (</w:t>
      </w:r>
      <w:r w:rsidR="00EC674D" w:rsidRPr="00730488">
        <w:rPr>
          <w:rFonts w:ascii="Arial" w:eastAsia="Times New Roman" w:hAnsi="Arial" w:cs="Arial"/>
          <w:i/>
          <w:lang w:eastAsia="en-GB"/>
        </w:rPr>
        <w:t>n</w:t>
      </w:r>
      <w:r w:rsidR="00EC674D">
        <w:rPr>
          <w:rFonts w:ascii="Arial" w:eastAsia="Times New Roman" w:hAnsi="Arial" w:cs="Arial"/>
          <w:lang w:eastAsia="en-GB"/>
        </w:rPr>
        <w:t xml:space="preserve"> = 11)</w:t>
      </w:r>
      <w:r w:rsidR="00730488">
        <w:rPr>
          <w:rFonts w:ascii="Arial" w:eastAsia="Times New Roman" w:hAnsi="Arial" w:cs="Arial"/>
          <w:lang w:eastAsia="en-GB"/>
        </w:rPr>
        <w:t xml:space="preserve"> </w:t>
      </w:r>
      <w:r w:rsidR="00EC674D">
        <w:rPr>
          <w:rFonts w:ascii="Arial" w:eastAsia="Times New Roman" w:hAnsi="Arial" w:cs="Arial"/>
          <w:lang w:eastAsia="en-GB"/>
        </w:rPr>
        <w:t xml:space="preserve">and Temora2 </w:t>
      </w:r>
      <w:r w:rsidR="00730488">
        <w:rPr>
          <w:rFonts w:ascii="Arial" w:eastAsia="Times New Roman" w:hAnsi="Arial" w:cs="Arial"/>
          <w:lang w:eastAsia="en-GB"/>
        </w:rPr>
        <w:t>(</w:t>
      </w:r>
      <w:r w:rsidR="00730488" w:rsidRPr="00730488">
        <w:rPr>
          <w:rFonts w:ascii="Arial" w:eastAsia="Times New Roman" w:hAnsi="Arial" w:cs="Arial"/>
          <w:i/>
          <w:lang w:eastAsia="en-GB"/>
        </w:rPr>
        <w:t>n</w:t>
      </w:r>
      <w:r w:rsidR="00730488">
        <w:rPr>
          <w:rFonts w:ascii="Arial" w:eastAsia="Times New Roman" w:hAnsi="Arial" w:cs="Arial"/>
          <w:lang w:eastAsia="en-GB"/>
        </w:rPr>
        <w:t xml:space="preserve"> = 11) were included</w:t>
      </w:r>
      <w:r w:rsidR="00EC674D">
        <w:rPr>
          <w:rFonts w:ascii="Arial" w:eastAsia="Times New Roman" w:hAnsi="Arial" w:cs="Arial"/>
          <w:lang w:eastAsia="en-GB"/>
        </w:rPr>
        <w:t xml:space="preserve"> </w:t>
      </w:r>
      <w:r w:rsidR="00730488">
        <w:rPr>
          <w:rFonts w:ascii="Arial" w:eastAsia="Times New Roman" w:hAnsi="Arial" w:cs="Arial"/>
          <w:lang w:eastAsia="en-GB"/>
        </w:rPr>
        <w:t xml:space="preserve">in the analytical session, and the </w:t>
      </w:r>
      <w:r w:rsidR="00BC6D64">
        <w:rPr>
          <w:rFonts w:ascii="Arial" w:eastAsia="Times New Roman" w:hAnsi="Arial" w:cs="Arial"/>
          <w:lang w:eastAsia="en-GB"/>
        </w:rPr>
        <w:t xml:space="preserve">obtained </w:t>
      </w:r>
      <w:r w:rsidR="00730488">
        <w:rPr>
          <w:rFonts w:ascii="Arial" w:eastAsia="Times New Roman" w:hAnsi="Arial" w:cs="Arial"/>
          <w:lang w:eastAsia="en-GB"/>
        </w:rPr>
        <w:t xml:space="preserve">normalised mean </w:t>
      </w:r>
      <w:r w:rsidR="00730488" w:rsidRPr="00BB60F2">
        <w:rPr>
          <w:rFonts w:ascii="Arial" w:eastAsia="Times New Roman" w:hAnsi="Arial" w:cs="Arial"/>
          <w:vertAlign w:val="superscript"/>
          <w:lang w:eastAsia="en-GB"/>
        </w:rPr>
        <w:t>176</w:t>
      </w:r>
      <w:r w:rsidR="00730488" w:rsidRPr="00BB60F2">
        <w:rPr>
          <w:rFonts w:ascii="Arial" w:eastAsia="Times New Roman" w:hAnsi="Arial" w:cs="Arial"/>
          <w:lang w:eastAsia="en-GB"/>
        </w:rPr>
        <w:t>Hf/</w:t>
      </w:r>
      <w:r w:rsidR="00730488" w:rsidRPr="00BB60F2">
        <w:rPr>
          <w:rFonts w:ascii="Arial" w:eastAsia="Times New Roman" w:hAnsi="Arial" w:cs="Arial"/>
          <w:vertAlign w:val="superscript"/>
          <w:lang w:eastAsia="en-GB"/>
        </w:rPr>
        <w:t>177</w:t>
      </w:r>
      <w:r w:rsidR="00730488" w:rsidRPr="00BB60F2">
        <w:rPr>
          <w:rFonts w:ascii="Arial" w:eastAsia="Times New Roman" w:hAnsi="Arial" w:cs="Arial"/>
          <w:lang w:eastAsia="en-GB"/>
        </w:rPr>
        <w:t>Hf</w:t>
      </w:r>
      <w:r w:rsidR="00730488">
        <w:rPr>
          <w:rFonts w:ascii="Arial" w:eastAsia="Times New Roman" w:hAnsi="Arial" w:cs="Arial"/>
          <w:lang w:eastAsia="en-GB"/>
        </w:rPr>
        <w:t xml:space="preserve"> values of th</w:t>
      </w:r>
      <w:r w:rsidR="00BC6D64">
        <w:rPr>
          <w:rFonts w:ascii="Arial" w:eastAsia="Times New Roman" w:hAnsi="Arial" w:cs="Arial"/>
          <w:lang w:eastAsia="en-GB"/>
        </w:rPr>
        <w:t>ese are 0.28200</w:t>
      </w:r>
      <w:r w:rsidR="00730488">
        <w:rPr>
          <w:rFonts w:ascii="Arial" w:eastAsia="Times New Roman" w:hAnsi="Arial" w:cs="Arial"/>
          <w:lang w:eastAsia="en-GB"/>
        </w:rPr>
        <w:t>2(</w:t>
      </w:r>
      <w:r w:rsidR="00BC6D64">
        <w:rPr>
          <w:rFonts w:ascii="Arial" w:eastAsia="Times New Roman" w:hAnsi="Arial" w:cs="Arial"/>
          <w:lang w:eastAsia="en-GB"/>
        </w:rPr>
        <w:t>24</w:t>
      </w:r>
      <w:r w:rsidR="00730488">
        <w:rPr>
          <w:rFonts w:ascii="Arial" w:eastAsia="Times New Roman" w:hAnsi="Arial" w:cs="Arial"/>
          <w:lang w:eastAsia="en-GB"/>
        </w:rPr>
        <w:t xml:space="preserve">) and </w:t>
      </w:r>
      <w:r w:rsidR="00BC6D64">
        <w:rPr>
          <w:rFonts w:ascii="Arial" w:eastAsia="Times New Roman" w:hAnsi="Arial" w:cs="Arial"/>
          <w:lang w:eastAsia="en-GB"/>
        </w:rPr>
        <w:t>0.282697(11), respectively.</w:t>
      </w:r>
    </w:p>
    <w:p w:rsidR="00A23920" w:rsidRDefault="00A23920" w:rsidP="00BB60F2">
      <w:pPr>
        <w:shd w:val="clear" w:color="auto" w:fill="FFFFFF"/>
        <w:spacing w:after="300" w:line="359" w:lineRule="atLeast"/>
        <w:rPr>
          <w:rFonts w:ascii="Arial" w:eastAsia="Times New Roman" w:hAnsi="Arial" w:cs="Arial"/>
          <w:lang w:eastAsia="en-GB"/>
        </w:rPr>
      </w:pPr>
      <w:r>
        <w:rPr>
          <w:rFonts w:ascii="Arial" w:eastAsia="Times New Roman" w:hAnsi="Arial" w:cs="Arial"/>
          <w:lang w:eastAsia="en-GB"/>
        </w:rPr>
        <w:t xml:space="preserve">The </w:t>
      </w:r>
      <w:r w:rsidR="001E57F1">
        <w:rPr>
          <w:rFonts w:ascii="Arial" w:eastAsia="Times New Roman" w:hAnsi="Arial" w:cs="Arial"/>
          <w:lang w:eastAsia="en-GB"/>
        </w:rPr>
        <w:t>two</w:t>
      </w:r>
      <w:r>
        <w:rPr>
          <w:rFonts w:ascii="Arial" w:eastAsia="Times New Roman" w:hAnsi="Arial" w:cs="Arial"/>
          <w:lang w:eastAsia="en-GB"/>
        </w:rPr>
        <w:t xml:space="preserve"> reduction </w:t>
      </w:r>
      <w:r w:rsidR="00BC6D64">
        <w:rPr>
          <w:rFonts w:ascii="Arial" w:eastAsia="Times New Roman" w:hAnsi="Arial" w:cs="Arial"/>
          <w:lang w:eastAsia="en-GB"/>
        </w:rPr>
        <w:t>methods induce</w:t>
      </w:r>
      <w:r>
        <w:rPr>
          <w:rFonts w:ascii="Arial" w:eastAsia="Times New Roman" w:hAnsi="Arial" w:cs="Arial"/>
          <w:lang w:eastAsia="en-GB"/>
        </w:rPr>
        <w:t xml:space="preserve"> </w:t>
      </w:r>
      <w:r w:rsidR="001E57F1">
        <w:rPr>
          <w:rFonts w:ascii="Arial" w:eastAsia="Times New Roman" w:hAnsi="Arial" w:cs="Arial"/>
          <w:lang w:eastAsia="en-GB"/>
        </w:rPr>
        <w:t>slight</w:t>
      </w:r>
      <w:r>
        <w:rPr>
          <w:rFonts w:ascii="Arial" w:eastAsia="Times New Roman" w:hAnsi="Arial" w:cs="Arial"/>
          <w:lang w:eastAsia="en-GB"/>
        </w:rPr>
        <w:t xml:space="preserve"> </w:t>
      </w:r>
      <w:r w:rsidR="001E57F1">
        <w:rPr>
          <w:rFonts w:ascii="Arial" w:eastAsia="Times New Roman" w:hAnsi="Arial" w:cs="Arial"/>
          <w:lang w:eastAsia="en-GB"/>
        </w:rPr>
        <w:t xml:space="preserve">isotope </w:t>
      </w:r>
      <w:r>
        <w:rPr>
          <w:rFonts w:ascii="Arial" w:eastAsia="Times New Roman" w:hAnsi="Arial" w:cs="Arial"/>
          <w:lang w:eastAsia="en-GB"/>
        </w:rPr>
        <w:t>differences</w:t>
      </w:r>
      <w:r w:rsidR="001E57F1">
        <w:rPr>
          <w:rFonts w:ascii="Arial" w:eastAsia="Times New Roman" w:hAnsi="Arial" w:cs="Arial"/>
          <w:lang w:eastAsia="en-GB"/>
        </w:rPr>
        <w:t xml:space="preserve"> due to differences in assumed </w:t>
      </w:r>
      <w:proofErr w:type="spellStart"/>
      <w:r w:rsidR="001E57F1">
        <w:rPr>
          <w:rFonts w:ascii="Arial" w:eastAsia="Times New Roman" w:hAnsi="Arial" w:cs="Arial"/>
          <w:lang w:eastAsia="en-GB"/>
        </w:rPr>
        <w:t>Yb</w:t>
      </w:r>
      <w:proofErr w:type="spellEnd"/>
      <w:r w:rsidR="001E57F1">
        <w:rPr>
          <w:rFonts w:ascii="Arial" w:eastAsia="Times New Roman" w:hAnsi="Arial" w:cs="Arial"/>
          <w:lang w:eastAsia="en-GB"/>
        </w:rPr>
        <w:t xml:space="preserve"> and Lu isotope composition</w:t>
      </w:r>
      <w:r w:rsidR="001E57F1" w:rsidRPr="006D3E0C">
        <w:rPr>
          <w:rFonts w:ascii="Arial" w:eastAsia="Times New Roman" w:hAnsi="Arial" w:cs="Arial"/>
          <w:lang w:eastAsia="en-GB"/>
        </w:rPr>
        <w:t xml:space="preserve"> </w:t>
      </w:r>
      <w:r w:rsidR="001E57F1">
        <w:rPr>
          <w:rFonts w:ascii="Arial" w:eastAsia="Times New Roman" w:hAnsi="Arial" w:cs="Arial"/>
          <w:lang w:eastAsia="en-GB"/>
        </w:rPr>
        <w:t xml:space="preserve">and </w:t>
      </w:r>
      <w:r w:rsidR="00BC6D64">
        <w:rPr>
          <w:rFonts w:ascii="Arial" w:eastAsia="Times New Roman" w:hAnsi="Arial" w:cs="Arial"/>
          <w:lang w:eastAsia="en-GB"/>
        </w:rPr>
        <w:t xml:space="preserve">the </w:t>
      </w:r>
      <w:r w:rsidR="001E57F1">
        <w:rPr>
          <w:rFonts w:ascii="Arial" w:eastAsia="Times New Roman" w:hAnsi="Arial" w:cs="Arial"/>
          <w:lang w:eastAsia="en-GB"/>
        </w:rPr>
        <w:t>slightly different approaches. T</w:t>
      </w:r>
      <w:r>
        <w:rPr>
          <w:rFonts w:ascii="Arial" w:eastAsia="Times New Roman" w:hAnsi="Arial" w:cs="Arial"/>
          <w:lang w:eastAsia="en-GB"/>
        </w:rPr>
        <w:t>o ensure consistency between the methods</w:t>
      </w:r>
      <w:r w:rsidR="00B949A2">
        <w:rPr>
          <w:rFonts w:ascii="Arial" w:eastAsia="Times New Roman" w:hAnsi="Arial" w:cs="Arial"/>
          <w:lang w:eastAsia="en-GB"/>
        </w:rPr>
        <w:t>,</w:t>
      </w:r>
      <w:r>
        <w:rPr>
          <w:rFonts w:ascii="Arial" w:eastAsia="Times New Roman" w:hAnsi="Arial" w:cs="Arial"/>
          <w:lang w:eastAsia="en-GB"/>
        </w:rPr>
        <w:t xml:space="preserve"> the data obtained from the laborator</w:t>
      </w:r>
      <w:r w:rsidR="005C0C2D">
        <w:rPr>
          <w:rFonts w:ascii="Arial" w:eastAsia="Times New Roman" w:hAnsi="Arial" w:cs="Arial"/>
          <w:lang w:eastAsia="en-GB"/>
        </w:rPr>
        <w:t xml:space="preserve">y at the Goethe University have </w:t>
      </w:r>
      <w:r>
        <w:rPr>
          <w:rFonts w:ascii="Arial" w:eastAsia="Times New Roman" w:hAnsi="Arial" w:cs="Arial"/>
          <w:lang w:eastAsia="en-GB"/>
        </w:rPr>
        <w:t xml:space="preserve">also been reduced by the method applied for the data from the James Cook University (the only difference is that </w:t>
      </w:r>
      <w:r w:rsidRPr="00A23920">
        <w:rPr>
          <w:rFonts w:ascii="Arial" w:eastAsia="Times New Roman" w:hAnsi="Arial" w:cs="Arial"/>
          <w:vertAlign w:val="superscript"/>
          <w:lang w:eastAsia="en-GB"/>
        </w:rPr>
        <w:t>172</w:t>
      </w:r>
      <w:r>
        <w:rPr>
          <w:rFonts w:ascii="Arial" w:eastAsia="Times New Roman" w:hAnsi="Arial" w:cs="Arial"/>
          <w:lang w:eastAsia="en-GB"/>
        </w:rPr>
        <w:t xml:space="preserve">Yb was measured instead of </w:t>
      </w:r>
      <w:r w:rsidRPr="00A23920">
        <w:rPr>
          <w:rFonts w:ascii="Arial" w:eastAsia="Times New Roman" w:hAnsi="Arial" w:cs="Arial"/>
          <w:vertAlign w:val="superscript"/>
          <w:lang w:eastAsia="en-GB"/>
        </w:rPr>
        <w:t>171</w:t>
      </w:r>
      <w:r>
        <w:rPr>
          <w:rFonts w:ascii="Arial" w:eastAsia="Times New Roman" w:hAnsi="Arial" w:cs="Arial"/>
          <w:lang w:eastAsia="en-GB"/>
        </w:rPr>
        <w:t xml:space="preserve">Yb). </w:t>
      </w:r>
      <w:r w:rsidR="005C0C2D">
        <w:rPr>
          <w:rFonts w:ascii="Arial" w:eastAsia="Times New Roman" w:hAnsi="Arial" w:cs="Arial"/>
          <w:lang w:eastAsia="en-GB"/>
        </w:rPr>
        <w:t xml:space="preserve">The two reduction and analytical methods induce variations in the </w:t>
      </w:r>
      <w:r>
        <w:rPr>
          <w:rFonts w:ascii="Arial" w:eastAsia="Times New Roman" w:hAnsi="Arial" w:cs="Arial"/>
          <w:lang w:eastAsia="en-GB"/>
        </w:rPr>
        <w:t xml:space="preserve">mean GJ1 and </w:t>
      </w:r>
      <w:proofErr w:type="gramStart"/>
      <w:r>
        <w:rPr>
          <w:rFonts w:ascii="Arial" w:eastAsia="Times New Roman" w:hAnsi="Arial" w:cs="Arial"/>
          <w:lang w:eastAsia="en-GB"/>
        </w:rPr>
        <w:t xml:space="preserve">Temora2 </w:t>
      </w:r>
      <w:r w:rsidR="005C0C2D">
        <w:rPr>
          <w:rFonts w:ascii="Arial" w:eastAsia="Times New Roman" w:hAnsi="Arial" w:cs="Arial"/>
          <w:lang w:eastAsia="en-GB"/>
        </w:rPr>
        <w:t xml:space="preserve"> that</w:t>
      </w:r>
      <w:proofErr w:type="gramEnd"/>
      <w:r w:rsidR="005C0C2D">
        <w:rPr>
          <w:rFonts w:ascii="Arial" w:eastAsia="Times New Roman" w:hAnsi="Arial" w:cs="Arial"/>
          <w:lang w:eastAsia="en-GB"/>
        </w:rPr>
        <w:t xml:space="preserve"> is less than 1 </w:t>
      </w:r>
      <w:r>
        <w:rPr>
          <w:rFonts w:ascii="Arial" w:eastAsia="Times New Roman" w:hAnsi="Arial" w:cs="Arial"/>
          <w:lang w:eastAsia="en-GB"/>
        </w:rPr>
        <w:t>epsilon Hf unit.</w:t>
      </w:r>
    </w:p>
    <w:p w:rsidR="00912FEE" w:rsidRDefault="00912FEE" w:rsidP="00DB4E0D">
      <w:pPr>
        <w:shd w:val="clear" w:color="auto" w:fill="FFFFFF"/>
        <w:spacing w:after="300" w:line="359" w:lineRule="atLeast"/>
        <w:rPr>
          <w:rFonts w:ascii="Arial" w:eastAsia="Times New Roman" w:hAnsi="Arial" w:cs="Arial"/>
          <w:lang w:eastAsia="en-GB"/>
        </w:rPr>
      </w:pPr>
      <w:r w:rsidRPr="00DC1D1C">
        <w:rPr>
          <w:rFonts w:ascii="Arial" w:eastAsia="Times New Roman" w:hAnsi="Arial" w:cs="Arial"/>
          <w:lang w:eastAsia="en-GB"/>
        </w:rPr>
        <w:t>For</w:t>
      </w:r>
      <w:r w:rsidR="00080F6E">
        <w:rPr>
          <w:rFonts w:ascii="Arial" w:eastAsia="Times New Roman" w:hAnsi="Arial" w:cs="Arial"/>
          <w:lang w:eastAsia="en-GB"/>
        </w:rPr>
        <w:t xml:space="preserve"> CHUR we use the isotope ratios </w:t>
      </w:r>
      <w:r w:rsidR="00080F6E" w:rsidRPr="00080F6E">
        <w:rPr>
          <w:rFonts w:ascii="Arial" w:eastAsia="Times New Roman" w:hAnsi="Arial" w:cs="Arial"/>
          <w:vertAlign w:val="superscript"/>
          <w:lang w:eastAsia="en-GB"/>
        </w:rPr>
        <w:t>176</w:t>
      </w:r>
      <w:r w:rsidR="00080F6E">
        <w:rPr>
          <w:rFonts w:ascii="Arial" w:eastAsia="Times New Roman" w:hAnsi="Arial" w:cs="Arial"/>
          <w:lang w:eastAsia="en-GB"/>
        </w:rPr>
        <w:t>Lu/</w:t>
      </w:r>
      <w:r w:rsidR="00080F6E" w:rsidRPr="00080F6E">
        <w:rPr>
          <w:rFonts w:ascii="Arial" w:eastAsia="Times New Roman" w:hAnsi="Arial" w:cs="Arial"/>
          <w:vertAlign w:val="superscript"/>
          <w:lang w:eastAsia="en-GB"/>
        </w:rPr>
        <w:t>177</w:t>
      </w:r>
      <w:r w:rsidR="00080F6E">
        <w:rPr>
          <w:rFonts w:ascii="Arial" w:eastAsia="Times New Roman" w:hAnsi="Arial" w:cs="Arial"/>
          <w:lang w:eastAsia="en-GB"/>
        </w:rPr>
        <w:t>H</w:t>
      </w:r>
      <w:r w:rsidR="00FD00EA">
        <w:rPr>
          <w:rFonts w:ascii="Arial" w:eastAsia="Times New Roman" w:hAnsi="Arial" w:cs="Arial"/>
          <w:lang w:eastAsia="en-GB"/>
        </w:rPr>
        <w:t xml:space="preserve">f = 0.0336 and </w:t>
      </w:r>
      <w:r w:rsidR="00FD00EA" w:rsidRPr="00FD00EA">
        <w:rPr>
          <w:rFonts w:ascii="Arial" w:eastAsia="Times New Roman" w:hAnsi="Arial" w:cs="Arial"/>
          <w:vertAlign w:val="superscript"/>
          <w:lang w:eastAsia="en-GB"/>
        </w:rPr>
        <w:t>176</w:t>
      </w:r>
      <w:r w:rsidR="00FD00EA">
        <w:rPr>
          <w:rFonts w:ascii="Arial" w:eastAsia="Times New Roman" w:hAnsi="Arial" w:cs="Arial"/>
          <w:lang w:eastAsia="en-GB"/>
        </w:rPr>
        <w:t>H</w:t>
      </w:r>
      <w:r w:rsidRPr="00DC1D1C">
        <w:rPr>
          <w:rFonts w:ascii="Arial" w:eastAsia="Times New Roman" w:hAnsi="Arial" w:cs="Arial"/>
          <w:lang w:eastAsia="en-GB"/>
        </w:rPr>
        <w:t>f</w:t>
      </w:r>
      <w:r w:rsidR="00FD00EA">
        <w:rPr>
          <w:rFonts w:ascii="Arial" w:eastAsia="Times New Roman" w:hAnsi="Arial" w:cs="Arial"/>
          <w:lang w:eastAsia="en-GB"/>
        </w:rPr>
        <w:t>/</w:t>
      </w:r>
      <w:r w:rsidR="00FD00EA" w:rsidRPr="00FD00EA">
        <w:rPr>
          <w:rFonts w:ascii="Arial" w:eastAsia="Times New Roman" w:hAnsi="Arial" w:cs="Arial"/>
          <w:vertAlign w:val="superscript"/>
          <w:lang w:eastAsia="en-GB"/>
        </w:rPr>
        <w:t>177</w:t>
      </w:r>
      <w:r w:rsidR="00FD00EA">
        <w:rPr>
          <w:rFonts w:ascii="Arial" w:eastAsia="Times New Roman" w:hAnsi="Arial" w:cs="Arial"/>
          <w:lang w:eastAsia="en-GB"/>
        </w:rPr>
        <w:t>Hf</w:t>
      </w:r>
      <w:r w:rsidRPr="00DC1D1C">
        <w:rPr>
          <w:rFonts w:ascii="Arial" w:eastAsia="Times New Roman" w:hAnsi="Arial" w:cs="Arial"/>
          <w:lang w:eastAsia="en-GB"/>
        </w:rPr>
        <w:t xml:space="preserve"> = 0.282785 (</w:t>
      </w:r>
      <w:proofErr w:type="spellStart"/>
      <w:r w:rsidRPr="00514A28">
        <w:rPr>
          <w:rFonts w:ascii="Arial" w:eastAsia="Times New Roman" w:hAnsi="Arial" w:cs="Arial"/>
          <w:color w:val="4F81BD" w:themeColor="accent1"/>
          <w:lang w:eastAsia="en-GB"/>
        </w:rPr>
        <w:t>Bouvier</w:t>
      </w:r>
      <w:proofErr w:type="spellEnd"/>
      <w:r w:rsidRPr="00514A28">
        <w:rPr>
          <w:rFonts w:ascii="Arial" w:eastAsia="Times New Roman" w:hAnsi="Arial" w:cs="Arial"/>
          <w:color w:val="4F81BD" w:themeColor="accent1"/>
          <w:lang w:eastAsia="en-GB"/>
        </w:rPr>
        <w:t xml:space="preserve"> et al. 2008</w:t>
      </w:r>
      <w:r w:rsidRPr="00DC1D1C">
        <w:rPr>
          <w:rFonts w:ascii="Arial" w:eastAsia="Times New Roman" w:hAnsi="Arial" w:cs="Arial"/>
          <w:lang w:eastAsia="en-GB"/>
        </w:rPr>
        <w:t>) and for the </w:t>
      </w:r>
      <w:r w:rsidR="00487241" w:rsidRPr="00487241">
        <w:rPr>
          <w:rFonts w:ascii="Arial" w:eastAsia="Times New Roman" w:hAnsi="Arial" w:cs="Arial"/>
          <w:vertAlign w:val="superscript"/>
          <w:lang w:eastAsia="en-GB"/>
        </w:rPr>
        <w:t>176</w:t>
      </w:r>
      <w:r w:rsidR="00487241">
        <w:rPr>
          <w:rFonts w:ascii="Arial" w:eastAsia="Times New Roman" w:hAnsi="Arial" w:cs="Arial"/>
          <w:lang w:eastAsia="en-GB"/>
        </w:rPr>
        <w:t>L</w:t>
      </w:r>
      <w:r w:rsidRPr="00DC1D1C">
        <w:rPr>
          <w:rFonts w:ascii="Arial" w:eastAsia="Times New Roman" w:hAnsi="Arial" w:cs="Arial"/>
          <w:lang w:eastAsia="en-GB"/>
        </w:rPr>
        <w:t xml:space="preserve">u decay constant we used the value reported by </w:t>
      </w:r>
      <w:r w:rsidRPr="00514A28">
        <w:rPr>
          <w:rFonts w:ascii="Arial" w:eastAsia="Times New Roman" w:hAnsi="Arial" w:cs="Arial"/>
          <w:color w:val="4F81BD" w:themeColor="accent1"/>
          <w:lang w:eastAsia="en-GB"/>
        </w:rPr>
        <w:t>Scherer et al. (2004</w:t>
      </w:r>
      <w:r w:rsidR="005C0C2D" w:rsidRPr="00514A28">
        <w:rPr>
          <w:rFonts w:ascii="Arial" w:eastAsia="Times New Roman" w:hAnsi="Arial" w:cs="Arial"/>
          <w:color w:val="4F81BD" w:themeColor="accent1"/>
          <w:lang w:eastAsia="en-GB"/>
        </w:rPr>
        <w:t>)</w:t>
      </w:r>
      <w:r>
        <w:rPr>
          <w:rFonts w:ascii="Arial" w:eastAsia="Times New Roman" w:hAnsi="Arial" w:cs="Arial"/>
          <w:color w:val="FF0000"/>
          <w:lang w:eastAsia="en-GB"/>
        </w:rPr>
        <w:t xml:space="preserve"> </w:t>
      </w:r>
      <w:r w:rsidRPr="00514A28">
        <w:rPr>
          <w:rFonts w:ascii="Arial" w:eastAsia="Times New Roman" w:hAnsi="Arial" w:cs="Arial"/>
          <w:lang w:eastAsia="en-GB"/>
        </w:rPr>
        <w:t>and</w:t>
      </w:r>
      <w:r>
        <w:rPr>
          <w:rFonts w:ascii="Arial" w:eastAsia="Times New Roman" w:hAnsi="Arial" w:cs="Arial"/>
          <w:color w:val="FF0000"/>
          <w:lang w:eastAsia="en-GB"/>
        </w:rPr>
        <w:t xml:space="preserve"> </w:t>
      </w:r>
      <w:proofErr w:type="spellStart"/>
      <w:r w:rsidRPr="00514A28">
        <w:rPr>
          <w:rFonts w:ascii="Arial" w:eastAsia="Times New Roman" w:hAnsi="Arial" w:cs="Arial"/>
          <w:color w:val="4F81BD" w:themeColor="accent1"/>
          <w:lang w:eastAsia="en-GB"/>
        </w:rPr>
        <w:t>Söderlund</w:t>
      </w:r>
      <w:proofErr w:type="spellEnd"/>
      <w:r w:rsidRPr="00514A28">
        <w:rPr>
          <w:rFonts w:ascii="Arial" w:eastAsia="Times New Roman" w:hAnsi="Arial" w:cs="Arial"/>
          <w:color w:val="4F81BD" w:themeColor="accent1"/>
          <w:lang w:eastAsia="en-GB"/>
        </w:rPr>
        <w:t xml:space="preserve"> et al. (2004)</w:t>
      </w:r>
      <w:r w:rsidRPr="00DC1D1C">
        <w:rPr>
          <w:rFonts w:ascii="Arial" w:eastAsia="Times New Roman" w:hAnsi="Arial" w:cs="Arial"/>
          <w:lang w:eastAsia="en-GB"/>
        </w:rPr>
        <w:t>.</w:t>
      </w:r>
    </w:p>
    <w:p w:rsidR="00DB4E0D" w:rsidRPr="00DC1D1C" w:rsidRDefault="00DB4E0D" w:rsidP="00514A28">
      <w:pPr>
        <w:pStyle w:val="Heading2"/>
        <w:rPr>
          <w:rFonts w:eastAsia="Times New Roman"/>
          <w:lang w:eastAsia="en-GB"/>
        </w:rPr>
      </w:pPr>
      <w:r w:rsidRPr="00DC1D1C">
        <w:rPr>
          <w:rFonts w:eastAsia="Times New Roman"/>
          <w:lang w:eastAsia="en-GB"/>
        </w:rPr>
        <w:t>Oxygen isotope ratios</w:t>
      </w:r>
    </w:p>
    <w:p w:rsidR="00C41804" w:rsidRDefault="00DB4E0D" w:rsidP="00912FEE">
      <w:pPr>
        <w:shd w:val="clear" w:color="auto" w:fill="FFFFFF"/>
        <w:spacing w:after="300" w:line="359" w:lineRule="atLeast"/>
        <w:rPr>
          <w:rFonts w:ascii="Arial" w:eastAsia="Times New Roman" w:hAnsi="Arial" w:cs="Arial"/>
          <w:lang w:eastAsia="en-GB"/>
        </w:rPr>
      </w:pPr>
      <w:r w:rsidRPr="00DC1D1C">
        <w:rPr>
          <w:rFonts w:ascii="Arial" w:eastAsia="Times New Roman" w:hAnsi="Arial" w:cs="Arial"/>
          <w:lang w:eastAsia="en-GB"/>
        </w:rPr>
        <w:t>These ratios were measured using a CAMECA IMS1270 ion microprobe (</w:t>
      </w:r>
      <w:proofErr w:type="spellStart"/>
      <w:r w:rsidRPr="00DC1D1C">
        <w:rPr>
          <w:rFonts w:ascii="Arial" w:eastAsia="Times New Roman" w:hAnsi="Arial" w:cs="Arial"/>
          <w:lang w:eastAsia="en-GB"/>
        </w:rPr>
        <w:t>NordSIMS</w:t>
      </w:r>
      <w:proofErr w:type="spellEnd"/>
      <w:r w:rsidRPr="00DC1D1C">
        <w:rPr>
          <w:rFonts w:ascii="Arial" w:eastAsia="Times New Roman" w:hAnsi="Arial" w:cs="Arial"/>
          <w:lang w:eastAsia="en-GB"/>
        </w:rPr>
        <w:t xml:space="preserve"> laboratory, Swedish Museum of Natural History) using a method similar to that described by </w:t>
      </w:r>
      <w:proofErr w:type="spellStart"/>
      <w:r w:rsidR="00912FEE" w:rsidRPr="00514A28">
        <w:rPr>
          <w:rFonts w:ascii="Arial" w:eastAsia="Times New Roman" w:hAnsi="Arial" w:cs="Arial"/>
          <w:color w:val="4F81BD" w:themeColor="accent1"/>
          <w:lang w:eastAsia="en-GB"/>
        </w:rPr>
        <w:t>Nemchin</w:t>
      </w:r>
      <w:proofErr w:type="spellEnd"/>
      <w:r w:rsidR="00912FEE" w:rsidRPr="00514A28">
        <w:rPr>
          <w:rFonts w:ascii="Arial" w:eastAsia="Times New Roman" w:hAnsi="Arial" w:cs="Arial"/>
          <w:color w:val="4F81BD" w:themeColor="accent1"/>
          <w:lang w:eastAsia="en-GB"/>
        </w:rPr>
        <w:t xml:space="preserve"> et al. (2006)</w:t>
      </w:r>
      <w:r w:rsidR="00912FEE" w:rsidRPr="00912FEE">
        <w:rPr>
          <w:rFonts w:ascii="Arial" w:eastAsia="Times New Roman" w:hAnsi="Arial" w:cs="Arial"/>
          <w:color w:val="FF0000"/>
          <w:lang w:eastAsia="en-GB"/>
        </w:rPr>
        <w:t xml:space="preserve"> </w:t>
      </w:r>
      <w:r w:rsidR="00912FEE" w:rsidRPr="00514A28">
        <w:rPr>
          <w:rFonts w:ascii="Arial" w:eastAsia="Times New Roman" w:hAnsi="Arial" w:cs="Arial"/>
          <w:lang w:eastAsia="en-GB"/>
        </w:rPr>
        <w:t xml:space="preserve">and </w:t>
      </w:r>
      <w:r w:rsidR="00912FEE" w:rsidRPr="00514A28">
        <w:rPr>
          <w:rFonts w:ascii="Arial" w:eastAsia="Times New Roman" w:hAnsi="Arial" w:cs="Arial"/>
          <w:color w:val="4F81BD" w:themeColor="accent1"/>
          <w:lang w:eastAsia="en-GB"/>
        </w:rPr>
        <w:t xml:space="preserve">Whitehouse and </w:t>
      </w:r>
      <w:proofErr w:type="spellStart"/>
      <w:r w:rsidR="00912FEE" w:rsidRPr="00514A28">
        <w:rPr>
          <w:rFonts w:ascii="Arial" w:eastAsia="Times New Roman" w:hAnsi="Arial" w:cs="Arial"/>
          <w:color w:val="4F81BD" w:themeColor="accent1"/>
          <w:lang w:eastAsia="en-GB"/>
        </w:rPr>
        <w:t>Nemchin</w:t>
      </w:r>
      <w:proofErr w:type="spellEnd"/>
      <w:r w:rsidR="00912FEE" w:rsidRPr="00514A28">
        <w:rPr>
          <w:rFonts w:ascii="Arial" w:eastAsia="Times New Roman" w:hAnsi="Arial" w:cs="Arial"/>
          <w:color w:val="4F81BD" w:themeColor="accent1"/>
          <w:lang w:eastAsia="en-GB"/>
        </w:rPr>
        <w:t xml:space="preserve"> (2009) </w:t>
      </w:r>
      <w:r w:rsidRPr="00DC1D1C">
        <w:rPr>
          <w:rFonts w:ascii="Arial" w:eastAsia="Times New Roman" w:hAnsi="Arial" w:cs="Arial"/>
          <w:lang w:eastAsia="en-GB"/>
        </w:rPr>
        <w:t>with the excep</w:t>
      </w:r>
      <w:r w:rsidR="00FD00EA">
        <w:rPr>
          <w:rFonts w:ascii="Arial" w:eastAsia="Times New Roman" w:hAnsi="Arial" w:cs="Arial"/>
          <w:lang w:eastAsia="en-GB"/>
        </w:rPr>
        <w:t xml:space="preserve">tion that, for this study, only </w:t>
      </w:r>
      <w:r w:rsidR="00FD00EA" w:rsidRPr="00FD00EA">
        <w:rPr>
          <w:rFonts w:ascii="Arial" w:eastAsia="Times New Roman" w:hAnsi="Arial" w:cs="Arial"/>
          <w:vertAlign w:val="superscript"/>
          <w:lang w:eastAsia="en-GB"/>
        </w:rPr>
        <w:t>16</w:t>
      </w:r>
      <w:r w:rsidR="00FD00EA">
        <w:rPr>
          <w:rFonts w:ascii="Arial" w:eastAsia="Times New Roman" w:hAnsi="Arial" w:cs="Arial"/>
          <w:lang w:eastAsia="en-GB"/>
        </w:rPr>
        <w:t>O</w:t>
      </w:r>
      <w:r w:rsidRPr="00DC1D1C">
        <w:rPr>
          <w:rFonts w:ascii="Arial" w:eastAsia="Times New Roman" w:hAnsi="Arial" w:cs="Arial"/>
          <w:lang w:eastAsia="en-GB"/>
        </w:rPr>
        <w:t xml:space="preserve"> and</w:t>
      </w:r>
      <w:r w:rsidR="00FD00EA">
        <w:rPr>
          <w:rFonts w:ascii="Arial" w:eastAsia="Times New Roman" w:hAnsi="Arial" w:cs="Arial"/>
          <w:lang w:eastAsia="en-GB"/>
        </w:rPr>
        <w:t xml:space="preserve"> </w:t>
      </w:r>
      <w:r w:rsidR="00FD00EA" w:rsidRPr="00F52992">
        <w:rPr>
          <w:rFonts w:ascii="Arial" w:eastAsia="Times New Roman" w:hAnsi="Arial" w:cs="Arial"/>
          <w:vertAlign w:val="superscript"/>
          <w:lang w:eastAsia="en-GB"/>
        </w:rPr>
        <w:t>18</w:t>
      </w:r>
      <w:r w:rsidR="00FD00EA">
        <w:rPr>
          <w:rFonts w:ascii="Arial" w:eastAsia="Times New Roman" w:hAnsi="Arial" w:cs="Arial"/>
          <w:lang w:eastAsia="en-GB"/>
        </w:rPr>
        <w:t>O</w:t>
      </w:r>
      <w:r w:rsidRPr="00DC1D1C">
        <w:rPr>
          <w:rFonts w:ascii="Arial" w:eastAsia="Times New Roman" w:hAnsi="Arial" w:cs="Arial"/>
          <w:lang w:eastAsia="en-GB"/>
        </w:rPr>
        <w:t xml:space="preserve"> were measured. Briefly, a 20-keV </w:t>
      </w:r>
      <w:proofErr w:type="spellStart"/>
      <w:r w:rsidRPr="00DC1D1C">
        <w:rPr>
          <w:rFonts w:ascii="Arial" w:eastAsia="Times New Roman" w:hAnsi="Arial" w:cs="Arial"/>
          <w:lang w:eastAsia="en-GB"/>
        </w:rPr>
        <w:t>Cs</w:t>
      </w:r>
      <w:r w:rsidRPr="00DC1D1C">
        <w:rPr>
          <w:rFonts w:ascii="Arial" w:eastAsia="Times New Roman" w:hAnsi="Arial" w:cs="Arial"/>
          <w:sz w:val="18"/>
          <w:szCs w:val="18"/>
          <w:vertAlign w:val="superscript"/>
          <w:lang w:eastAsia="en-GB"/>
        </w:rPr>
        <w:t>+</w:t>
      </w:r>
      <w:r w:rsidRPr="00DC1D1C">
        <w:rPr>
          <w:rFonts w:ascii="Arial" w:eastAsia="Times New Roman" w:hAnsi="Arial" w:cs="Arial"/>
          <w:lang w:eastAsia="en-GB"/>
        </w:rPr>
        <w:t>primary</w:t>
      </w:r>
      <w:proofErr w:type="spellEnd"/>
      <w:r w:rsidRPr="00DC1D1C">
        <w:rPr>
          <w:rFonts w:ascii="Arial" w:eastAsia="Times New Roman" w:hAnsi="Arial" w:cs="Arial"/>
          <w:lang w:eastAsia="en-GB"/>
        </w:rPr>
        <w:t xml:space="preserve"> beam (+10 kV primary, −10 kV secondary) of about 5 </w:t>
      </w:r>
      <w:proofErr w:type="spellStart"/>
      <w:proofErr w:type="gramStart"/>
      <w:r w:rsidRPr="00DC1D1C">
        <w:rPr>
          <w:rFonts w:ascii="Arial" w:eastAsia="Times New Roman" w:hAnsi="Arial" w:cs="Arial"/>
          <w:lang w:eastAsia="en-GB"/>
        </w:rPr>
        <w:t>nA</w:t>
      </w:r>
      <w:proofErr w:type="spellEnd"/>
      <w:proofErr w:type="gramEnd"/>
      <w:r w:rsidRPr="00DC1D1C">
        <w:rPr>
          <w:rFonts w:ascii="Arial" w:eastAsia="Times New Roman" w:hAnsi="Arial" w:cs="Arial"/>
          <w:lang w:eastAsia="en-GB"/>
        </w:rPr>
        <w:t xml:space="preserve"> was used in aperture illumination mode to sputter a ~15-μm-diameter sample area, with a normal-incidence electron gun providing charge compensation. Fully automated runs comprised a 20-s pre-sputter period with a raster of 25 </w:t>
      </w:r>
      <w:proofErr w:type="spellStart"/>
      <w:r w:rsidRPr="00DC1D1C">
        <w:rPr>
          <w:rFonts w:ascii="Arial" w:eastAsia="Times New Roman" w:hAnsi="Arial" w:cs="Arial"/>
          <w:lang w:eastAsia="en-GB"/>
        </w:rPr>
        <w:t>μm</w:t>
      </w:r>
      <w:proofErr w:type="spellEnd"/>
      <w:r w:rsidRPr="00DC1D1C">
        <w:rPr>
          <w:rFonts w:ascii="Arial" w:eastAsia="Times New Roman" w:hAnsi="Arial" w:cs="Arial"/>
          <w:lang w:eastAsia="en-GB"/>
        </w:rPr>
        <w:t>, field aperture, entrance slit and mass centring, using the </w:t>
      </w:r>
      <w:r w:rsidR="00487241" w:rsidRPr="00487241">
        <w:rPr>
          <w:rFonts w:ascii="Arial" w:eastAsia="Times New Roman" w:hAnsi="Arial" w:cs="Arial"/>
          <w:vertAlign w:val="superscript"/>
          <w:lang w:eastAsia="en-GB"/>
        </w:rPr>
        <w:t>16</w:t>
      </w:r>
      <w:r w:rsidR="00487241">
        <w:rPr>
          <w:rFonts w:ascii="Arial" w:eastAsia="Times New Roman" w:hAnsi="Arial" w:cs="Arial"/>
          <w:lang w:eastAsia="en-GB"/>
        </w:rPr>
        <w:t>O</w:t>
      </w:r>
      <w:r w:rsidRPr="00DC1D1C">
        <w:rPr>
          <w:rFonts w:ascii="Arial" w:eastAsia="Times New Roman" w:hAnsi="Arial" w:cs="Arial"/>
          <w:lang w:eastAsia="en-GB"/>
        </w:rPr>
        <w:t xml:space="preserve"> signal, followed by 240 s of data acquisition using two Faraday detectors in the multi</w:t>
      </w:r>
      <w:r w:rsidR="005C0C2D">
        <w:rPr>
          <w:rFonts w:ascii="Arial" w:eastAsia="Times New Roman" w:hAnsi="Arial" w:cs="Arial"/>
          <w:lang w:eastAsia="en-GB"/>
        </w:rPr>
        <w:t>-</w:t>
      </w:r>
      <w:r w:rsidRPr="00DC1D1C">
        <w:rPr>
          <w:rFonts w:ascii="Arial" w:eastAsia="Times New Roman" w:hAnsi="Arial" w:cs="Arial"/>
          <w:lang w:eastAsia="en-GB"/>
        </w:rPr>
        <w:t xml:space="preserve">collector system operating at a common mass resolution of ~2,500. Data were normalized to measurements of the </w:t>
      </w:r>
      <w:proofErr w:type="spellStart"/>
      <w:r w:rsidRPr="00DC1D1C">
        <w:rPr>
          <w:rFonts w:ascii="Arial" w:eastAsia="Times New Roman" w:hAnsi="Arial" w:cs="Arial"/>
          <w:lang w:eastAsia="en-GB"/>
        </w:rPr>
        <w:t>Geostandard</w:t>
      </w:r>
      <w:proofErr w:type="spellEnd"/>
      <w:r w:rsidRPr="00DC1D1C">
        <w:rPr>
          <w:rFonts w:ascii="Arial" w:eastAsia="Times New Roman" w:hAnsi="Arial" w:cs="Arial"/>
          <w:lang w:eastAsia="en-GB"/>
        </w:rPr>
        <w:t xml:space="preserve"> zircon 91500, assuming a </w:t>
      </w:r>
      <w:r w:rsidR="00487241">
        <w:rPr>
          <w:rFonts w:ascii="Calibri" w:eastAsia="Times New Roman" w:hAnsi="Calibri" w:cs="Arial"/>
          <w:lang w:eastAsia="en-GB"/>
        </w:rPr>
        <w:t>δ</w:t>
      </w:r>
      <w:r w:rsidR="00487241" w:rsidRPr="00487241">
        <w:rPr>
          <w:rFonts w:ascii="Arial" w:eastAsia="Times New Roman" w:hAnsi="Arial" w:cs="Arial"/>
          <w:vertAlign w:val="superscript"/>
          <w:lang w:eastAsia="en-GB"/>
        </w:rPr>
        <w:t>18</w:t>
      </w:r>
      <w:r w:rsidR="00487241">
        <w:rPr>
          <w:rFonts w:ascii="Arial" w:eastAsia="Times New Roman" w:hAnsi="Arial" w:cs="Arial"/>
          <w:lang w:eastAsia="en-GB"/>
        </w:rPr>
        <w:t>O</w:t>
      </w:r>
      <w:r w:rsidRPr="00DC1D1C">
        <w:rPr>
          <w:rFonts w:ascii="Arial" w:eastAsia="Times New Roman" w:hAnsi="Arial" w:cs="Arial"/>
          <w:lang w:eastAsia="en-GB"/>
        </w:rPr>
        <w:t xml:space="preserve"> value of 9.86‰ determined by laser fluorination</w:t>
      </w:r>
      <w:r w:rsidR="00487241">
        <w:rPr>
          <w:rFonts w:ascii="Arial" w:eastAsia="Times New Roman" w:hAnsi="Arial" w:cs="Arial"/>
          <w:lang w:eastAsia="en-GB"/>
        </w:rPr>
        <w:t xml:space="preserve"> (</w:t>
      </w:r>
      <w:proofErr w:type="spellStart"/>
      <w:r w:rsidR="00487241" w:rsidRPr="00514A28">
        <w:rPr>
          <w:rFonts w:ascii="Arial" w:eastAsia="Times New Roman" w:hAnsi="Arial" w:cs="Arial"/>
          <w:color w:val="4F81BD" w:themeColor="accent1"/>
          <w:lang w:eastAsia="en-GB"/>
        </w:rPr>
        <w:t>Wiedenbeck</w:t>
      </w:r>
      <w:proofErr w:type="spellEnd"/>
      <w:r w:rsidR="00487241" w:rsidRPr="00514A28">
        <w:rPr>
          <w:rFonts w:ascii="Arial" w:eastAsia="Times New Roman" w:hAnsi="Arial" w:cs="Arial"/>
          <w:color w:val="4F81BD" w:themeColor="accent1"/>
          <w:lang w:eastAsia="en-GB"/>
        </w:rPr>
        <w:t xml:space="preserve"> et al., 2004</w:t>
      </w:r>
      <w:r w:rsidR="00487241">
        <w:rPr>
          <w:rFonts w:ascii="Arial" w:eastAsia="Times New Roman" w:hAnsi="Arial" w:cs="Arial"/>
          <w:lang w:eastAsia="en-GB"/>
        </w:rPr>
        <w:t>)</w:t>
      </w:r>
      <w:r w:rsidRPr="00DC1D1C">
        <w:rPr>
          <w:rFonts w:ascii="Arial" w:eastAsia="Times New Roman" w:hAnsi="Arial" w:cs="Arial"/>
          <w:lang w:eastAsia="en-GB"/>
        </w:rPr>
        <w:t xml:space="preserve">. Reproducibility of 91500 during the sessions </w:t>
      </w:r>
      <w:r w:rsidR="00487241">
        <w:rPr>
          <w:rFonts w:ascii="Arial" w:eastAsia="Times New Roman" w:hAnsi="Arial" w:cs="Arial"/>
          <w:lang w:eastAsia="en-GB"/>
        </w:rPr>
        <w:t>was</w:t>
      </w:r>
      <w:r w:rsidRPr="00DC1D1C">
        <w:rPr>
          <w:rFonts w:ascii="Arial" w:eastAsia="Times New Roman" w:hAnsi="Arial" w:cs="Arial"/>
          <w:lang w:eastAsia="en-GB"/>
        </w:rPr>
        <w:t xml:space="preserve"> 0.21</w:t>
      </w:r>
      <w:r w:rsidR="00487241">
        <w:rPr>
          <w:rFonts w:ascii="Arial" w:eastAsia="Times New Roman" w:hAnsi="Arial" w:cs="Arial"/>
          <w:lang w:eastAsia="en-GB"/>
        </w:rPr>
        <w:t>.</w:t>
      </w:r>
    </w:p>
    <w:p w:rsidR="00234675" w:rsidRDefault="00234675" w:rsidP="00234675">
      <w:pPr>
        <w:pStyle w:val="Heading2"/>
        <w:rPr>
          <w:lang w:val="en-US"/>
        </w:rPr>
      </w:pPr>
      <w:r>
        <w:rPr>
          <w:lang w:val="en-US"/>
        </w:rPr>
        <w:t>References</w:t>
      </w:r>
    </w:p>
    <w:p w:rsidR="00234675" w:rsidRPr="00C15A59" w:rsidRDefault="00234675" w:rsidP="00234675">
      <w:pPr>
        <w:rPr>
          <w:lang w:val="en-US"/>
        </w:rPr>
      </w:pPr>
      <w:r w:rsidRPr="007F3CE6">
        <w:rPr>
          <w:lang w:val="sv-SE"/>
        </w:rPr>
        <w:t xml:space="preserve">Bouvier, A., Vervoort, J. D. &amp; Patchett, P. J. (2008). </w:t>
      </w:r>
      <w:r w:rsidRPr="00C15A59">
        <w:rPr>
          <w:lang w:val="en-US"/>
        </w:rPr>
        <w:t>The Lu–Hf and Sm–Nd isotopic</w:t>
      </w:r>
      <w:r>
        <w:rPr>
          <w:lang w:val="en-US"/>
        </w:rPr>
        <w:t xml:space="preserve"> </w:t>
      </w:r>
      <w:r w:rsidRPr="00C15A59">
        <w:rPr>
          <w:lang w:val="en-US"/>
        </w:rPr>
        <w:t xml:space="preserve">composition of CHUR: constraints from </w:t>
      </w:r>
      <w:proofErr w:type="spellStart"/>
      <w:r w:rsidRPr="00C15A59">
        <w:rPr>
          <w:lang w:val="en-US"/>
        </w:rPr>
        <w:t>unequilibrated</w:t>
      </w:r>
      <w:proofErr w:type="spellEnd"/>
      <w:r w:rsidRPr="00C15A59">
        <w:rPr>
          <w:lang w:val="en-US"/>
        </w:rPr>
        <w:t xml:space="preserve"> chondrites and</w:t>
      </w:r>
      <w:r>
        <w:rPr>
          <w:lang w:val="en-US"/>
        </w:rPr>
        <w:t xml:space="preserve"> </w:t>
      </w:r>
      <w:r w:rsidRPr="00C15A59">
        <w:rPr>
          <w:lang w:val="en-US"/>
        </w:rPr>
        <w:t xml:space="preserve">implications for the bulk composition of terrestrial planets. </w:t>
      </w:r>
      <w:proofErr w:type="gramStart"/>
      <w:r w:rsidRPr="00C15A59">
        <w:rPr>
          <w:lang w:val="en-US"/>
        </w:rPr>
        <w:t>Earth Planet.</w:t>
      </w:r>
      <w:proofErr w:type="gramEnd"/>
      <w:r w:rsidRPr="00C15A59">
        <w:rPr>
          <w:lang w:val="en-US"/>
        </w:rPr>
        <w:t xml:space="preserve"> Sci. Lett.</w:t>
      </w:r>
      <w:r>
        <w:rPr>
          <w:lang w:val="en-US"/>
        </w:rPr>
        <w:t xml:space="preserve"> </w:t>
      </w:r>
      <w:r w:rsidRPr="00C15A59">
        <w:rPr>
          <w:lang w:val="en-US"/>
        </w:rPr>
        <w:t>273, 48–57.</w:t>
      </w:r>
    </w:p>
    <w:p w:rsidR="00234675" w:rsidRPr="00C15A59" w:rsidRDefault="00234675" w:rsidP="00234675">
      <w:pPr>
        <w:rPr>
          <w:lang w:val="en-US"/>
        </w:rPr>
      </w:pPr>
      <w:r w:rsidRPr="00C15A59">
        <w:rPr>
          <w:lang w:val="en-US"/>
        </w:rPr>
        <w:t xml:space="preserve">Chu, N.C., Taylor, R.N., </w:t>
      </w:r>
      <w:proofErr w:type="spellStart"/>
      <w:r w:rsidRPr="00C15A59">
        <w:rPr>
          <w:lang w:val="en-US"/>
        </w:rPr>
        <w:t>Chavagnac</w:t>
      </w:r>
      <w:proofErr w:type="spellEnd"/>
      <w:r w:rsidRPr="00C15A59">
        <w:rPr>
          <w:lang w:val="en-US"/>
        </w:rPr>
        <w:t xml:space="preserve">, V., Nesbitt, R.W., </w:t>
      </w:r>
      <w:proofErr w:type="spellStart"/>
      <w:r w:rsidRPr="00C15A59">
        <w:rPr>
          <w:lang w:val="en-US"/>
        </w:rPr>
        <w:t>Boella</w:t>
      </w:r>
      <w:proofErr w:type="spellEnd"/>
      <w:r w:rsidRPr="00C15A59">
        <w:rPr>
          <w:lang w:val="en-US"/>
        </w:rPr>
        <w:t>, R.M., Milton, J.A., German, C.</w:t>
      </w:r>
      <w:r>
        <w:rPr>
          <w:lang w:val="en-US"/>
        </w:rPr>
        <w:t xml:space="preserve"> R., </w:t>
      </w:r>
      <w:proofErr w:type="spellStart"/>
      <w:r>
        <w:rPr>
          <w:lang w:val="en-US"/>
        </w:rPr>
        <w:t>Bayon</w:t>
      </w:r>
      <w:proofErr w:type="spellEnd"/>
      <w:r>
        <w:rPr>
          <w:lang w:val="en-US"/>
        </w:rPr>
        <w:t>, G., Burton, K.</w:t>
      </w:r>
      <w:r w:rsidRPr="00C15A59">
        <w:rPr>
          <w:lang w:val="en-US"/>
        </w:rPr>
        <w:t xml:space="preserve"> </w:t>
      </w:r>
      <w:r>
        <w:rPr>
          <w:lang w:val="en-US"/>
        </w:rPr>
        <w:t>(</w:t>
      </w:r>
      <w:r w:rsidRPr="00C15A59">
        <w:rPr>
          <w:lang w:val="en-US"/>
        </w:rPr>
        <w:t>2002</w:t>
      </w:r>
      <w:r>
        <w:rPr>
          <w:lang w:val="en-US"/>
        </w:rPr>
        <w:t>)</w:t>
      </w:r>
      <w:r w:rsidRPr="00C15A59">
        <w:rPr>
          <w:lang w:val="en-US"/>
        </w:rPr>
        <w:t>. Hf isotope ratio analysis using multi-collector</w:t>
      </w:r>
      <w:r>
        <w:rPr>
          <w:lang w:val="en-US"/>
        </w:rPr>
        <w:t xml:space="preserve"> </w:t>
      </w:r>
      <w:r w:rsidRPr="00C15A59">
        <w:rPr>
          <w:lang w:val="en-US"/>
        </w:rPr>
        <w:t xml:space="preserve">inductively coupled plasma mass </w:t>
      </w:r>
      <w:r w:rsidRPr="00C15A59">
        <w:rPr>
          <w:lang w:val="en-US"/>
        </w:rPr>
        <w:lastRenderedPageBreak/>
        <w:t>spectrometry: an evaluation of isobaric</w:t>
      </w:r>
      <w:r>
        <w:rPr>
          <w:lang w:val="en-US"/>
        </w:rPr>
        <w:t xml:space="preserve"> </w:t>
      </w:r>
      <w:r w:rsidRPr="00C15A59">
        <w:rPr>
          <w:lang w:val="en-US"/>
        </w:rPr>
        <w:t>interference corrections. Journal of Analytical Atomic Spectrometry 17, 1567–1574.</w:t>
      </w:r>
    </w:p>
    <w:p w:rsidR="00234675" w:rsidRDefault="00234675" w:rsidP="00234675">
      <w:proofErr w:type="gramStart"/>
      <w:r>
        <w:t xml:space="preserve">Frei, D. &amp; </w:t>
      </w:r>
      <w:proofErr w:type="spellStart"/>
      <w:r>
        <w:t>Gerdes</w:t>
      </w:r>
      <w:proofErr w:type="spellEnd"/>
      <w:r>
        <w:t>, A. (2009).</w:t>
      </w:r>
      <w:proofErr w:type="gramEnd"/>
      <w:r>
        <w:t xml:space="preserve"> Precise and accurate in situ U–</w:t>
      </w:r>
      <w:proofErr w:type="spellStart"/>
      <w:r>
        <w:t>Pb</w:t>
      </w:r>
      <w:proofErr w:type="spellEnd"/>
      <w:r>
        <w:t xml:space="preserve"> dating of zircon with high sample throughput by automated LA-SF-ICP-MS. Chem. Geol. 261, 261–270.</w:t>
      </w:r>
    </w:p>
    <w:p w:rsidR="00234675" w:rsidRDefault="00234675" w:rsidP="00234675">
      <w:proofErr w:type="spellStart"/>
      <w:proofErr w:type="gramStart"/>
      <w:r>
        <w:t>Gerdes</w:t>
      </w:r>
      <w:proofErr w:type="spellEnd"/>
      <w:r>
        <w:t xml:space="preserve">, A. &amp; </w:t>
      </w:r>
      <w:proofErr w:type="spellStart"/>
      <w:r>
        <w:t>Zeh</w:t>
      </w:r>
      <w:proofErr w:type="spellEnd"/>
      <w:r>
        <w:t>, A. (2006).</w:t>
      </w:r>
      <w:proofErr w:type="gramEnd"/>
      <w:r>
        <w:t xml:space="preserve"> Combined U–</w:t>
      </w:r>
      <w:proofErr w:type="spellStart"/>
      <w:r>
        <w:t>Pb</w:t>
      </w:r>
      <w:proofErr w:type="spellEnd"/>
      <w:r>
        <w:t xml:space="preserve"> and Hf isotope LA-(MC-</w:t>
      </w:r>
      <w:proofErr w:type="gramStart"/>
      <w:r>
        <w:t>)ICP</w:t>
      </w:r>
      <w:proofErr w:type="gramEnd"/>
      <w:r>
        <w:t xml:space="preserve">-MS analyses of detrital zircons: comparison with SHRIMP and new constraints for the provenance and age of an </w:t>
      </w:r>
      <w:proofErr w:type="spellStart"/>
      <w:r>
        <w:t>Armorican</w:t>
      </w:r>
      <w:proofErr w:type="spellEnd"/>
      <w:r>
        <w:t xml:space="preserve"> </w:t>
      </w:r>
      <w:proofErr w:type="spellStart"/>
      <w:r>
        <w:t>metasediment</w:t>
      </w:r>
      <w:proofErr w:type="spellEnd"/>
      <w:r>
        <w:t xml:space="preserve"> in Central Germany. </w:t>
      </w:r>
      <w:proofErr w:type="gramStart"/>
      <w:r>
        <w:t>Earth Planet.</w:t>
      </w:r>
      <w:proofErr w:type="gramEnd"/>
      <w:r>
        <w:t xml:space="preserve"> Sci. Lett. 249, 47–61.</w:t>
      </w:r>
    </w:p>
    <w:p w:rsidR="00234675" w:rsidRPr="00234675" w:rsidRDefault="00234675" w:rsidP="00234675">
      <w:pPr>
        <w:rPr>
          <w:lang w:val="da-DK"/>
        </w:rPr>
      </w:pPr>
      <w:proofErr w:type="gramStart"/>
      <w:r>
        <w:t>Jackson, S., Pearson, N.J., Griffin, W. L. &amp; Belousova, E.A. (2004).</w:t>
      </w:r>
      <w:proofErr w:type="gramEnd"/>
      <w:r>
        <w:t xml:space="preserve"> </w:t>
      </w:r>
      <w:proofErr w:type="gramStart"/>
      <w:r>
        <w:t>The application of laser ablation – inductively coupled plasma – mass spectrometry to in situ U–</w:t>
      </w:r>
      <w:proofErr w:type="spellStart"/>
      <w:r>
        <w:t>Pb</w:t>
      </w:r>
      <w:proofErr w:type="spellEnd"/>
      <w:r>
        <w:t xml:space="preserve"> zircon geochronology.</w:t>
      </w:r>
      <w:proofErr w:type="gramEnd"/>
      <w:r>
        <w:t xml:space="preserve"> </w:t>
      </w:r>
      <w:r w:rsidRPr="00234675">
        <w:rPr>
          <w:lang w:val="da-DK"/>
        </w:rPr>
        <w:t>Chem. Geol. 211, 47–69.</w:t>
      </w:r>
    </w:p>
    <w:p w:rsidR="00234675" w:rsidRDefault="00234675" w:rsidP="00234675">
      <w:r w:rsidRPr="00522158">
        <w:rPr>
          <w:lang w:val="da-DK"/>
        </w:rPr>
        <w:t xml:space="preserve">Kemp, A.I.S., Foster, G.L., Schersten, A., et al., </w:t>
      </w:r>
      <w:r>
        <w:rPr>
          <w:lang w:val="da-DK"/>
        </w:rPr>
        <w:t>(</w:t>
      </w:r>
      <w:r w:rsidRPr="00522158">
        <w:rPr>
          <w:lang w:val="da-DK"/>
        </w:rPr>
        <w:t>2009</w:t>
      </w:r>
      <w:r>
        <w:rPr>
          <w:lang w:val="da-DK"/>
        </w:rPr>
        <w:t>)</w:t>
      </w:r>
      <w:r w:rsidRPr="00522158">
        <w:rPr>
          <w:lang w:val="da-DK"/>
        </w:rPr>
        <w:t xml:space="preserve">. </w:t>
      </w:r>
      <w:proofErr w:type="gramStart"/>
      <w:r>
        <w:t xml:space="preserve">Concurrent </w:t>
      </w:r>
      <w:proofErr w:type="spellStart"/>
      <w:r>
        <w:t>Pb</w:t>
      </w:r>
      <w:proofErr w:type="spellEnd"/>
      <w:r>
        <w:t>–Hf isotope analysis of zircon by laser ablation multi-collector ICP-MS, with implications for the crustal evolution of Greenland and the Himalayas.</w:t>
      </w:r>
      <w:proofErr w:type="gramEnd"/>
      <w:r>
        <w:t xml:space="preserve"> Chem. Geol. 261, 244–260.</w:t>
      </w:r>
    </w:p>
    <w:p w:rsidR="00234675" w:rsidRDefault="00234675" w:rsidP="00234675">
      <w:r>
        <w:t xml:space="preserve">Ludwig, K.R., (2012). User’s manual for </w:t>
      </w:r>
      <w:proofErr w:type="spellStart"/>
      <w:r>
        <w:t>Isoplot</w:t>
      </w:r>
      <w:proofErr w:type="spellEnd"/>
      <w:r>
        <w:t xml:space="preserve"> 3.75. </w:t>
      </w:r>
      <w:proofErr w:type="gramStart"/>
      <w:r>
        <w:t>A Geochronological Toolkit for Microsoft Excel.</w:t>
      </w:r>
      <w:proofErr w:type="gramEnd"/>
      <w:r>
        <w:t xml:space="preserve"> </w:t>
      </w:r>
      <w:proofErr w:type="gramStart"/>
      <w:r>
        <w:t xml:space="preserve">Berkeley Geochronology </w:t>
      </w:r>
      <w:proofErr w:type="spellStart"/>
      <w:r>
        <w:t>Center</w:t>
      </w:r>
      <w:proofErr w:type="spellEnd"/>
      <w:r>
        <w:t xml:space="preserve"> Special Publication No. 5, 75 pp.</w:t>
      </w:r>
      <w:proofErr w:type="gramEnd"/>
    </w:p>
    <w:p w:rsidR="00234675" w:rsidRDefault="00234675" w:rsidP="00234675">
      <w:proofErr w:type="spellStart"/>
      <w:r>
        <w:t>Nemchin</w:t>
      </w:r>
      <w:proofErr w:type="spellEnd"/>
      <w:r>
        <w:t xml:space="preserve">, A.A., Whitehouse, M.J., Pidgeon, R.T., Meyer, C. (2006). Oxygen isotopic signature of 4.4–3.9 Ga zircons as a monitor of differentiation processes on the Moon. </w:t>
      </w:r>
      <w:proofErr w:type="spellStart"/>
      <w:proofErr w:type="gramStart"/>
      <w:r>
        <w:t>Geochim</w:t>
      </w:r>
      <w:proofErr w:type="spellEnd"/>
      <w:r>
        <w:t>.</w:t>
      </w:r>
      <w:proofErr w:type="gramEnd"/>
      <w:r>
        <w:t xml:space="preserve"> </w:t>
      </w:r>
      <w:proofErr w:type="spellStart"/>
      <w:proofErr w:type="gramStart"/>
      <w:r>
        <w:t>Cosmochim</w:t>
      </w:r>
      <w:proofErr w:type="spellEnd"/>
      <w:r>
        <w:t>.</w:t>
      </w:r>
      <w:proofErr w:type="gramEnd"/>
      <w:r>
        <w:t xml:space="preserve"> </w:t>
      </w:r>
      <w:proofErr w:type="spellStart"/>
      <w:r>
        <w:t>Acta</w:t>
      </w:r>
      <w:proofErr w:type="spellEnd"/>
      <w:r>
        <w:t xml:space="preserve"> 70, 1864–1872.</w:t>
      </w:r>
    </w:p>
    <w:p w:rsidR="00234675" w:rsidRDefault="00234675" w:rsidP="00234675">
      <w:pPr>
        <w:rPr>
          <w:lang w:val="en-US"/>
        </w:rPr>
      </w:pPr>
      <w:proofErr w:type="spellStart"/>
      <w:proofErr w:type="gramStart"/>
      <w:r>
        <w:rPr>
          <w:lang w:val="en-US"/>
        </w:rPr>
        <w:t>Szilas</w:t>
      </w:r>
      <w:proofErr w:type="spellEnd"/>
      <w:r>
        <w:rPr>
          <w:lang w:val="en-US"/>
        </w:rPr>
        <w:t xml:space="preserve">, K., Hoffmann, J.E., Scherstén, A., Rosing, M.T., </w:t>
      </w:r>
      <w:proofErr w:type="spellStart"/>
      <w:r>
        <w:rPr>
          <w:lang w:val="en-US"/>
        </w:rPr>
        <w:t>Windley</w:t>
      </w:r>
      <w:proofErr w:type="spellEnd"/>
      <w:r>
        <w:rPr>
          <w:lang w:val="en-US"/>
        </w:rPr>
        <w:t xml:space="preserve">, B.F., </w:t>
      </w:r>
      <w:proofErr w:type="spellStart"/>
      <w:r>
        <w:rPr>
          <w:lang w:val="en-US"/>
        </w:rPr>
        <w:t>Kokfelt</w:t>
      </w:r>
      <w:proofErr w:type="spellEnd"/>
      <w:r>
        <w:rPr>
          <w:lang w:val="en-US"/>
        </w:rPr>
        <w:t xml:space="preserve">, T.F., </w:t>
      </w:r>
      <w:proofErr w:type="spellStart"/>
      <w:r>
        <w:rPr>
          <w:lang w:val="en-US"/>
        </w:rPr>
        <w:t>Keulen</w:t>
      </w:r>
      <w:proofErr w:type="spellEnd"/>
      <w:r>
        <w:rPr>
          <w:lang w:val="en-US"/>
        </w:rPr>
        <w:t xml:space="preserve">, N., van </w:t>
      </w:r>
      <w:proofErr w:type="spellStart"/>
      <w:r>
        <w:rPr>
          <w:lang w:val="en-US"/>
        </w:rPr>
        <w:t>Hinsberg</w:t>
      </w:r>
      <w:proofErr w:type="spellEnd"/>
      <w:r>
        <w:rPr>
          <w:lang w:val="en-US"/>
        </w:rPr>
        <w:t>, V.J., Næraa, T., Frei, R</w:t>
      </w:r>
      <w:r w:rsidR="007F3CE6">
        <w:rPr>
          <w:lang w:val="en-US"/>
        </w:rPr>
        <w:t xml:space="preserve">., </w:t>
      </w:r>
      <w:proofErr w:type="spellStart"/>
      <w:r w:rsidR="007F3CE6">
        <w:rPr>
          <w:lang w:val="en-US"/>
        </w:rPr>
        <w:t>Münker</w:t>
      </w:r>
      <w:proofErr w:type="spellEnd"/>
      <w:r w:rsidR="007F3CE6">
        <w:rPr>
          <w:lang w:val="en-US"/>
        </w:rPr>
        <w:t>, C. (2012</w:t>
      </w:r>
      <w:r>
        <w:rPr>
          <w:lang w:val="en-US"/>
        </w:rPr>
        <w:t>).</w:t>
      </w:r>
      <w:proofErr w:type="gramEnd"/>
      <w:r>
        <w:rPr>
          <w:lang w:val="en-US"/>
        </w:rPr>
        <w:t xml:space="preserve"> </w:t>
      </w:r>
      <w:r w:rsidRPr="00C01221">
        <w:rPr>
          <w:lang w:val="en-US"/>
        </w:rPr>
        <w:t xml:space="preserve">Complex </w:t>
      </w:r>
      <w:proofErr w:type="spellStart"/>
      <w:r w:rsidRPr="00C01221">
        <w:rPr>
          <w:lang w:val="en-US"/>
        </w:rPr>
        <w:t>calc</w:t>
      </w:r>
      <w:proofErr w:type="spellEnd"/>
      <w:r w:rsidRPr="00C01221">
        <w:rPr>
          <w:lang w:val="en-US"/>
        </w:rPr>
        <w:t xml:space="preserve">-alkaline volcanism recorded in Mesoarchaean supracrustal belts north of </w:t>
      </w:r>
      <w:proofErr w:type="spellStart"/>
      <w:r w:rsidRPr="00C01221">
        <w:rPr>
          <w:lang w:val="en-US"/>
        </w:rPr>
        <w:t>Frederikshåb</w:t>
      </w:r>
      <w:proofErr w:type="spellEnd"/>
      <w:r w:rsidRPr="00C01221">
        <w:rPr>
          <w:lang w:val="en-US"/>
        </w:rPr>
        <w:t xml:space="preserve"> </w:t>
      </w:r>
      <w:proofErr w:type="spellStart"/>
      <w:r w:rsidRPr="00C01221">
        <w:rPr>
          <w:lang w:val="en-US"/>
        </w:rPr>
        <w:t>Isblink</w:t>
      </w:r>
      <w:proofErr w:type="spellEnd"/>
      <w:r w:rsidRPr="00C01221">
        <w:rPr>
          <w:lang w:val="en-US"/>
        </w:rPr>
        <w:t>, southern West Greenland: Implications for subduction zone processes in the early Earth</w:t>
      </w:r>
      <w:r>
        <w:rPr>
          <w:lang w:val="en-US"/>
        </w:rPr>
        <w:t>. Precambrian Research 208-211, 90-123.</w:t>
      </w:r>
    </w:p>
    <w:p w:rsidR="00234675" w:rsidRDefault="00234675" w:rsidP="00234675">
      <w:pPr>
        <w:rPr>
          <w:lang w:val="en-US"/>
        </w:rPr>
      </w:pPr>
      <w:r w:rsidRPr="007F3CE6">
        <w:rPr>
          <w:lang w:val="sv-SE"/>
        </w:rPr>
        <w:t xml:space="preserve">Vervoort, J.D., Patchett, P.J., Söderlund, U., Baker, M. (2004). </w:t>
      </w:r>
      <w:proofErr w:type="gramStart"/>
      <w:r w:rsidRPr="00C15A59">
        <w:rPr>
          <w:lang w:val="en-US"/>
        </w:rPr>
        <w:t>The isotopic composition of</w:t>
      </w:r>
      <w:r>
        <w:rPr>
          <w:lang w:val="en-US"/>
        </w:rPr>
        <w:t xml:space="preserve"> </w:t>
      </w:r>
      <w:proofErr w:type="spellStart"/>
      <w:r w:rsidRPr="00C15A59">
        <w:rPr>
          <w:lang w:val="en-US"/>
        </w:rPr>
        <w:t>Yb</w:t>
      </w:r>
      <w:proofErr w:type="spellEnd"/>
      <w:r w:rsidRPr="00C15A59">
        <w:rPr>
          <w:lang w:val="en-US"/>
        </w:rPr>
        <w:t xml:space="preserve"> and the precise and accurate determination of Lu concentrations and Lu/Hf</w:t>
      </w:r>
      <w:r>
        <w:rPr>
          <w:lang w:val="en-US"/>
        </w:rPr>
        <w:t xml:space="preserve"> </w:t>
      </w:r>
      <w:r w:rsidRPr="00C15A59">
        <w:rPr>
          <w:lang w:val="en-US"/>
        </w:rPr>
        <w:t>ratios by isotope dilution using</w:t>
      </w:r>
      <w:r>
        <w:rPr>
          <w:lang w:val="en-US"/>
        </w:rPr>
        <w:t xml:space="preserve"> </w:t>
      </w:r>
      <w:r w:rsidRPr="00C15A59">
        <w:rPr>
          <w:lang w:val="en-US"/>
        </w:rPr>
        <w:t>MC-ICPMS.</w:t>
      </w:r>
      <w:proofErr w:type="gramEnd"/>
      <w:r w:rsidRPr="00C15A59">
        <w:rPr>
          <w:lang w:val="en-US"/>
        </w:rPr>
        <w:t xml:space="preserve"> </w:t>
      </w:r>
      <w:proofErr w:type="gramStart"/>
      <w:r w:rsidRPr="00C15A59">
        <w:rPr>
          <w:lang w:val="en-US"/>
        </w:rPr>
        <w:t>Geochem.</w:t>
      </w:r>
      <w:proofErr w:type="gramEnd"/>
      <w:r w:rsidRPr="00C15A59">
        <w:rPr>
          <w:lang w:val="en-US"/>
        </w:rPr>
        <w:t xml:space="preserve"> </w:t>
      </w:r>
      <w:proofErr w:type="spellStart"/>
      <w:proofErr w:type="gramStart"/>
      <w:r w:rsidRPr="00C15A59">
        <w:rPr>
          <w:lang w:val="en-US"/>
        </w:rPr>
        <w:t>Geophys</w:t>
      </w:r>
      <w:proofErr w:type="spellEnd"/>
      <w:r w:rsidRPr="00C15A59">
        <w:rPr>
          <w:lang w:val="en-US"/>
        </w:rPr>
        <w:t>.</w:t>
      </w:r>
      <w:proofErr w:type="gramEnd"/>
      <w:r w:rsidRPr="00C15A59">
        <w:rPr>
          <w:lang w:val="en-US"/>
        </w:rPr>
        <w:t xml:space="preserve"> </w:t>
      </w:r>
      <w:proofErr w:type="spellStart"/>
      <w:proofErr w:type="gramStart"/>
      <w:r w:rsidRPr="00C15A59">
        <w:rPr>
          <w:lang w:val="en-US"/>
        </w:rPr>
        <w:t>Geosyst</w:t>
      </w:r>
      <w:proofErr w:type="spellEnd"/>
      <w:r w:rsidRPr="00C15A59">
        <w:rPr>
          <w:lang w:val="en-US"/>
        </w:rPr>
        <w:t>.</w:t>
      </w:r>
      <w:proofErr w:type="gramEnd"/>
      <w:r>
        <w:rPr>
          <w:lang w:val="en-US"/>
        </w:rPr>
        <w:t xml:space="preserve"> </w:t>
      </w:r>
      <w:r w:rsidRPr="00C15A59">
        <w:rPr>
          <w:lang w:val="en-US"/>
        </w:rPr>
        <w:t>5Q11002.</w:t>
      </w:r>
    </w:p>
    <w:p w:rsidR="00234675" w:rsidRPr="000074D0" w:rsidRDefault="00234675" w:rsidP="00234675">
      <w:proofErr w:type="gramStart"/>
      <w:r>
        <w:rPr>
          <w:lang w:val="en-US"/>
        </w:rPr>
        <w:t xml:space="preserve">Whitehouse, M.J. &amp; </w:t>
      </w:r>
      <w:proofErr w:type="spellStart"/>
      <w:r>
        <w:rPr>
          <w:lang w:val="en-US"/>
        </w:rPr>
        <w:t>Nemchin</w:t>
      </w:r>
      <w:proofErr w:type="spellEnd"/>
      <w:r>
        <w:rPr>
          <w:lang w:val="en-US"/>
        </w:rPr>
        <w:t>, A.</w:t>
      </w:r>
      <w:r w:rsidRPr="000074D0">
        <w:rPr>
          <w:lang w:val="en-US"/>
        </w:rPr>
        <w:t xml:space="preserve">A. </w:t>
      </w:r>
      <w:r w:rsidRPr="000074D0">
        <w:t>(2009).</w:t>
      </w:r>
      <w:proofErr w:type="gramEnd"/>
      <w:r w:rsidRPr="000074D0">
        <w:t xml:space="preserve"> </w:t>
      </w:r>
      <w:proofErr w:type="gramStart"/>
      <w:r w:rsidRPr="000074D0">
        <w:rPr>
          <w:lang w:val="en-US"/>
        </w:rPr>
        <w:t>High precision, high accuracy measurement of</w:t>
      </w:r>
      <w:r>
        <w:rPr>
          <w:lang w:val="en-US"/>
        </w:rPr>
        <w:t xml:space="preserve"> </w:t>
      </w:r>
      <w:r w:rsidRPr="000074D0">
        <w:rPr>
          <w:lang w:val="en-US"/>
        </w:rPr>
        <w:t>oxygen isotopes in large lunar zircon by SIMS.</w:t>
      </w:r>
      <w:proofErr w:type="gramEnd"/>
      <w:r w:rsidRPr="000074D0">
        <w:rPr>
          <w:lang w:val="en-US"/>
        </w:rPr>
        <w:t xml:space="preserve"> </w:t>
      </w:r>
      <w:r w:rsidRPr="00234675">
        <w:t xml:space="preserve">Chem. </w:t>
      </w:r>
      <w:r w:rsidRPr="000074D0">
        <w:t>Geol. 261, 32–42.</w:t>
      </w:r>
    </w:p>
    <w:p w:rsidR="00234675" w:rsidRDefault="00234675" w:rsidP="00234675">
      <w:pPr>
        <w:rPr>
          <w:lang w:val="en-US"/>
        </w:rPr>
      </w:pPr>
      <w:proofErr w:type="spellStart"/>
      <w:proofErr w:type="gramStart"/>
      <w:r w:rsidRPr="000074D0">
        <w:t>Wiedenbeck</w:t>
      </w:r>
      <w:proofErr w:type="spellEnd"/>
      <w:r w:rsidRPr="000074D0">
        <w:t xml:space="preserve">, M. et al. </w:t>
      </w:r>
      <w:r w:rsidRPr="000074D0">
        <w:rPr>
          <w:lang w:val="en-US"/>
        </w:rPr>
        <w:t>(2004)</w:t>
      </w:r>
      <w:r>
        <w:rPr>
          <w:lang w:val="en-US"/>
        </w:rPr>
        <w:t>.</w:t>
      </w:r>
      <w:proofErr w:type="gramEnd"/>
      <w:r>
        <w:rPr>
          <w:lang w:val="en-US"/>
        </w:rPr>
        <w:t xml:space="preserve"> </w:t>
      </w:r>
      <w:proofErr w:type="gramStart"/>
      <w:r w:rsidRPr="000074D0">
        <w:rPr>
          <w:lang w:val="en-US"/>
        </w:rPr>
        <w:t xml:space="preserve">Further </w:t>
      </w:r>
      <w:proofErr w:type="spellStart"/>
      <w:r w:rsidRPr="000074D0">
        <w:rPr>
          <w:lang w:val="en-US"/>
        </w:rPr>
        <w:t>characterisation</w:t>
      </w:r>
      <w:proofErr w:type="spellEnd"/>
      <w:r w:rsidRPr="000074D0">
        <w:rPr>
          <w:lang w:val="en-US"/>
        </w:rPr>
        <w:t xml:space="preserve"> of the 91500 zircon crystal.</w:t>
      </w:r>
      <w:proofErr w:type="gramEnd"/>
      <w:r>
        <w:rPr>
          <w:lang w:val="en-US"/>
        </w:rPr>
        <w:t xml:space="preserve"> </w:t>
      </w:r>
      <w:proofErr w:type="spellStart"/>
      <w:proofErr w:type="gramStart"/>
      <w:r w:rsidRPr="000074D0">
        <w:rPr>
          <w:lang w:val="en-US"/>
        </w:rPr>
        <w:t>Geostand</w:t>
      </w:r>
      <w:proofErr w:type="spellEnd"/>
      <w:r w:rsidRPr="000074D0">
        <w:rPr>
          <w:lang w:val="en-US"/>
        </w:rPr>
        <w:t>.</w:t>
      </w:r>
      <w:proofErr w:type="gramEnd"/>
      <w:r w:rsidRPr="000074D0">
        <w:rPr>
          <w:lang w:val="en-US"/>
        </w:rPr>
        <w:t xml:space="preserve"> </w:t>
      </w:r>
      <w:proofErr w:type="spellStart"/>
      <w:proofErr w:type="gramStart"/>
      <w:r w:rsidRPr="000074D0">
        <w:rPr>
          <w:lang w:val="en-US"/>
        </w:rPr>
        <w:t>Geoanalyt</w:t>
      </w:r>
      <w:proofErr w:type="spellEnd"/>
      <w:r w:rsidRPr="000074D0">
        <w:rPr>
          <w:lang w:val="en-US"/>
        </w:rPr>
        <w:t>.</w:t>
      </w:r>
      <w:proofErr w:type="gramEnd"/>
      <w:r w:rsidRPr="000074D0">
        <w:rPr>
          <w:lang w:val="en-US"/>
        </w:rPr>
        <w:t xml:space="preserve"> Res. 28, 9–39.</w:t>
      </w:r>
    </w:p>
    <w:p w:rsidR="00234675" w:rsidRDefault="00234675" w:rsidP="00234675">
      <w:proofErr w:type="gramStart"/>
      <w:r>
        <w:t xml:space="preserve">Woodhead, J. &amp; </w:t>
      </w:r>
      <w:proofErr w:type="spellStart"/>
      <w:r>
        <w:t>Hergt</w:t>
      </w:r>
      <w:proofErr w:type="spellEnd"/>
      <w:r>
        <w:t>, J. (2005).</w:t>
      </w:r>
      <w:proofErr w:type="gramEnd"/>
      <w:r>
        <w:t xml:space="preserve"> </w:t>
      </w:r>
      <w:proofErr w:type="gramStart"/>
      <w:r>
        <w:t>A preliminary appraisal of seven natural zircon reference materials for in situ Hf isotope determination.</w:t>
      </w:r>
      <w:proofErr w:type="gramEnd"/>
      <w:r>
        <w:t xml:space="preserve"> </w:t>
      </w:r>
      <w:proofErr w:type="spellStart"/>
      <w:proofErr w:type="gramStart"/>
      <w:r>
        <w:t>Geostand</w:t>
      </w:r>
      <w:proofErr w:type="spellEnd"/>
      <w:r>
        <w:t>.</w:t>
      </w:r>
      <w:proofErr w:type="gramEnd"/>
      <w:r>
        <w:t xml:space="preserve"> Geol. Res. 29, 183–195.</w:t>
      </w:r>
    </w:p>
    <w:p w:rsidR="00234675" w:rsidRDefault="00234675" w:rsidP="00234675">
      <w:r>
        <w:t xml:space="preserve">Scherer, E., </w:t>
      </w:r>
      <w:proofErr w:type="spellStart"/>
      <w:r>
        <w:t>Munker</w:t>
      </w:r>
      <w:proofErr w:type="spellEnd"/>
      <w:r>
        <w:t xml:space="preserve">, C., </w:t>
      </w:r>
      <w:proofErr w:type="spellStart"/>
      <w:r>
        <w:t>Mezger</w:t>
      </w:r>
      <w:proofErr w:type="spellEnd"/>
      <w:r>
        <w:t xml:space="preserve">, K. (2001). </w:t>
      </w:r>
      <w:proofErr w:type="gramStart"/>
      <w:r>
        <w:t>Calibration of the lutetium-hafnium clock.</w:t>
      </w:r>
      <w:proofErr w:type="gramEnd"/>
      <w:r>
        <w:t xml:space="preserve"> Science 293, 683–687.</w:t>
      </w:r>
    </w:p>
    <w:p w:rsidR="00234675" w:rsidRDefault="00234675" w:rsidP="00234675">
      <w:proofErr w:type="gramStart"/>
      <w:r>
        <w:t xml:space="preserve">Segal, I., </w:t>
      </w:r>
      <w:proofErr w:type="spellStart"/>
      <w:r>
        <w:t>Halicz</w:t>
      </w:r>
      <w:proofErr w:type="spellEnd"/>
      <w:r>
        <w:t xml:space="preserve">, L. &amp; </w:t>
      </w:r>
      <w:proofErr w:type="spellStart"/>
      <w:r>
        <w:t>Platzner</w:t>
      </w:r>
      <w:proofErr w:type="spellEnd"/>
      <w:r>
        <w:t>, I. T. (2003).</w:t>
      </w:r>
      <w:proofErr w:type="gramEnd"/>
      <w:r>
        <w:t xml:space="preserve"> Accurate isotope ratio measurements of ytterbium by multi-collector inductively coupled plasma mass spectrometry applying erbium and hafnium in an improved double external normalisation procedure. J. Anal. </w:t>
      </w:r>
      <w:proofErr w:type="gramStart"/>
      <w:r>
        <w:t>At.</w:t>
      </w:r>
      <w:proofErr w:type="gramEnd"/>
      <w:r>
        <w:t xml:space="preserve"> </w:t>
      </w:r>
      <w:proofErr w:type="spellStart"/>
      <w:proofErr w:type="gramStart"/>
      <w:r>
        <w:t>Spectrom</w:t>
      </w:r>
      <w:proofErr w:type="spellEnd"/>
      <w:r>
        <w:t>.</w:t>
      </w:r>
      <w:proofErr w:type="gramEnd"/>
      <w:r>
        <w:t xml:space="preserve"> 18, 1217–1223.</w:t>
      </w:r>
    </w:p>
    <w:p w:rsidR="00234675" w:rsidRDefault="00234675" w:rsidP="00234675">
      <w:proofErr w:type="spellStart"/>
      <w:r w:rsidRPr="000074D0">
        <w:lastRenderedPageBreak/>
        <w:t>Söderlund</w:t>
      </w:r>
      <w:proofErr w:type="spellEnd"/>
      <w:r w:rsidRPr="000074D0">
        <w:t xml:space="preserve">, U., </w:t>
      </w:r>
      <w:proofErr w:type="spellStart"/>
      <w:r w:rsidRPr="000074D0">
        <w:t>Patchett</w:t>
      </w:r>
      <w:proofErr w:type="spellEnd"/>
      <w:r w:rsidRPr="000074D0">
        <w:t xml:space="preserve">, J.P., </w:t>
      </w:r>
      <w:proofErr w:type="spellStart"/>
      <w:r w:rsidRPr="000074D0">
        <w:t>Vervoort</w:t>
      </w:r>
      <w:proofErr w:type="spellEnd"/>
      <w:r w:rsidRPr="000074D0">
        <w:t xml:space="preserve">, J.D., </w:t>
      </w:r>
      <w:proofErr w:type="spellStart"/>
      <w:r w:rsidRPr="000074D0">
        <w:t>Isachsen</w:t>
      </w:r>
      <w:proofErr w:type="spellEnd"/>
      <w:r w:rsidRPr="000074D0">
        <w:t xml:space="preserve">, C.E. (2004). </w:t>
      </w:r>
      <w:proofErr w:type="gramStart"/>
      <w:r>
        <w:t xml:space="preserve">The </w:t>
      </w:r>
      <w:r w:rsidRPr="000074D0">
        <w:rPr>
          <w:vertAlign w:val="superscript"/>
        </w:rPr>
        <w:t>176</w:t>
      </w:r>
      <w:r>
        <w:t>Lu decay constant determined by Lu-Hf and U-</w:t>
      </w:r>
      <w:proofErr w:type="spellStart"/>
      <w:r>
        <w:t>Pb</w:t>
      </w:r>
      <w:proofErr w:type="spellEnd"/>
      <w:r>
        <w:t xml:space="preserve"> isotope systematics of Precambrian mafic intrusions.</w:t>
      </w:r>
      <w:proofErr w:type="gramEnd"/>
      <w:r>
        <w:t xml:space="preserve"> </w:t>
      </w:r>
      <w:proofErr w:type="gramStart"/>
      <w:r>
        <w:t>Earth Planet.</w:t>
      </w:r>
      <w:proofErr w:type="gramEnd"/>
      <w:r>
        <w:t xml:space="preserve"> Sci. Lett. 219, 311–324.</w:t>
      </w:r>
    </w:p>
    <w:p w:rsidR="00234675" w:rsidRPr="00912FEE" w:rsidRDefault="00234675" w:rsidP="00912FEE">
      <w:pPr>
        <w:shd w:val="clear" w:color="auto" w:fill="FFFFFF"/>
        <w:spacing w:after="300" w:line="359" w:lineRule="atLeast"/>
        <w:rPr>
          <w:rFonts w:ascii="Arial" w:eastAsia="Times New Roman" w:hAnsi="Arial" w:cs="Arial"/>
          <w:lang w:eastAsia="en-GB"/>
        </w:rPr>
      </w:pPr>
    </w:p>
    <w:sectPr w:rsidR="00234675" w:rsidRPr="00912FE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E0D"/>
    <w:rsid w:val="0000051F"/>
    <w:rsid w:val="000031AE"/>
    <w:rsid w:val="00005309"/>
    <w:rsid w:val="0000784F"/>
    <w:rsid w:val="000131E2"/>
    <w:rsid w:val="000136C9"/>
    <w:rsid w:val="000136F2"/>
    <w:rsid w:val="000136FA"/>
    <w:rsid w:val="00013771"/>
    <w:rsid w:val="00013C32"/>
    <w:rsid w:val="0001407C"/>
    <w:rsid w:val="00014519"/>
    <w:rsid w:val="00016084"/>
    <w:rsid w:val="000171FA"/>
    <w:rsid w:val="000223A8"/>
    <w:rsid w:val="00023A5E"/>
    <w:rsid w:val="00023FA9"/>
    <w:rsid w:val="00024436"/>
    <w:rsid w:val="00024A4C"/>
    <w:rsid w:val="00031ABF"/>
    <w:rsid w:val="000352F8"/>
    <w:rsid w:val="00035825"/>
    <w:rsid w:val="00035B8E"/>
    <w:rsid w:val="00036C04"/>
    <w:rsid w:val="000370E4"/>
    <w:rsid w:val="000378B8"/>
    <w:rsid w:val="0004022A"/>
    <w:rsid w:val="00040265"/>
    <w:rsid w:val="000418DE"/>
    <w:rsid w:val="0004626D"/>
    <w:rsid w:val="00046ADA"/>
    <w:rsid w:val="00046BA9"/>
    <w:rsid w:val="00046C13"/>
    <w:rsid w:val="00046D48"/>
    <w:rsid w:val="00047143"/>
    <w:rsid w:val="00047A28"/>
    <w:rsid w:val="00050324"/>
    <w:rsid w:val="00053972"/>
    <w:rsid w:val="0005411C"/>
    <w:rsid w:val="000568D4"/>
    <w:rsid w:val="000574C6"/>
    <w:rsid w:val="000579DE"/>
    <w:rsid w:val="00057FAB"/>
    <w:rsid w:val="00063B71"/>
    <w:rsid w:val="000640FD"/>
    <w:rsid w:val="00065B54"/>
    <w:rsid w:val="00065DB2"/>
    <w:rsid w:val="00066562"/>
    <w:rsid w:val="0006665A"/>
    <w:rsid w:val="00066808"/>
    <w:rsid w:val="00071A5E"/>
    <w:rsid w:val="00071DF9"/>
    <w:rsid w:val="00073003"/>
    <w:rsid w:val="00073693"/>
    <w:rsid w:val="00073D35"/>
    <w:rsid w:val="00073E8D"/>
    <w:rsid w:val="000762BB"/>
    <w:rsid w:val="00076D51"/>
    <w:rsid w:val="00080F6E"/>
    <w:rsid w:val="0008201C"/>
    <w:rsid w:val="00083BA4"/>
    <w:rsid w:val="0008500D"/>
    <w:rsid w:val="00085DF1"/>
    <w:rsid w:val="0008663E"/>
    <w:rsid w:val="00087593"/>
    <w:rsid w:val="00087E7F"/>
    <w:rsid w:val="00090BFB"/>
    <w:rsid w:val="00091E20"/>
    <w:rsid w:val="00092016"/>
    <w:rsid w:val="00092086"/>
    <w:rsid w:val="00092B72"/>
    <w:rsid w:val="000932BC"/>
    <w:rsid w:val="000944D9"/>
    <w:rsid w:val="000953A8"/>
    <w:rsid w:val="00095D4C"/>
    <w:rsid w:val="000965DA"/>
    <w:rsid w:val="00096B9C"/>
    <w:rsid w:val="00096C02"/>
    <w:rsid w:val="00096C78"/>
    <w:rsid w:val="000975CA"/>
    <w:rsid w:val="00097BE8"/>
    <w:rsid w:val="00097CEE"/>
    <w:rsid w:val="000A0019"/>
    <w:rsid w:val="000A122D"/>
    <w:rsid w:val="000A1385"/>
    <w:rsid w:val="000A1E24"/>
    <w:rsid w:val="000A2531"/>
    <w:rsid w:val="000A2B29"/>
    <w:rsid w:val="000A2BC2"/>
    <w:rsid w:val="000A2E83"/>
    <w:rsid w:val="000A369D"/>
    <w:rsid w:val="000A45CC"/>
    <w:rsid w:val="000A6042"/>
    <w:rsid w:val="000A6339"/>
    <w:rsid w:val="000A756E"/>
    <w:rsid w:val="000B08D8"/>
    <w:rsid w:val="000B094A"/>
    <w:rsid w:val="000B0BED"/>
    <w:rsid w:val="000B1248"/>
    <w:rsid w:val="000B2C45"/>
    <w:rsid w:val="000B3186"/>
    <w:rsid w:val="000B37F2"/>
    <w:rsid w:val="000B6A3B"/>
    <w:rsid w:val="000B6EB4"/>
    <w:rsid w:val="000B789D"/>
    <w:rsid w:val="000C050C"/>
    <w:rsid w:val="000C07FA"/>
    <w:rsid w:val="000C1FED"/>
    <w:rsid w:val="000C46A3"/>
    <w:rsid w:val="000C4AA9"/>
    <w:rsid w:val="000C5245"/>
    <w:rsid w:val="000C5A8E"/>
    <w:rsid w:val="000C5AC0"/>
    <w:rsid w:val="000C5ECD"/>
    <w:rsid w:val="000C62EA"/>
    <w:rsid w:val="000C642B"/>
    <w:rsid w:val="000C6851"/>
    <w:rsid w:val="000D06A0"/>
    <w:rsid w:val="000D0875"/>
    <w:rsid w:val="000D16FA"/>
    <w:rsid w:val="000D1B8D"/>
    <w:rsid w:val="000D27E5"/>
    <w:rsid w:val="000D33C5"/>
    <w:rsid w:val="000D4F50"/>
    <w:rsid w:val="000D538C"/>
    <w:rsid w:val="000D543B"/>
    <w:rsid w:val="000D6B5E"/>
    <w:rsid w:val="000D787A"/>
    <w:rsid w:val="000E075B"/>
    <w:rsid w:val="000E1076"/>
    <w:rsid w:val="000E1539"/>
    <w:rsid w:val="000E18D3"/>
    <w:rsid w:val="000E1CD0"/>
    <w:rsid w:val="000E2011"/>
    <w:rsid w:val="000E22DF"/>
    <w:rsid w:val="000E2770"/>
    <w:rsid w:val="000E2AFD"/>
    <w:rsid w:val="000E2DC6"/>
    <w:rsid w:val="000E3195"/>
    <w:rsid w:val="000E39AA"/>
    <w:rsid w:val="000E4240"/>
    <w:rsid w:val="000E42C8"/>
    <w:rsid w:val="000E460C"/>
    <w:rsid w:val="000E4899"/>
    <w:rsid w:val="000E4BA5"/>
    <w:rsid w:val="000E6801"/>
    <w:rsid w:val="000E7A2D"/>
    <w:rsid w:val="000E7C87"/>
    <w:rsid w:val="000F0F1D"/>
    <w:rsid w:val="000F3693"/>
    <w:rsid w:val="000F55CF"/>
    <w:rsid w:val="000F56C4"/>
    <w:rsid w:val="000F594F"/>
    <w:rsid w:val="000F60BD"/>
    <w:rsid w:val="000F6962"/>
    <w:rsid w:val="000F7212"/>
    <w:rsid w:val="000F7C5D"/>
    <w:rsid w:val="001007ED"/>
    <w:rsid w:val="001008B6"/>
    <w:rsid w:val="001015B1"/>
    <w:rsid w:val="00102539"/>
    <w:rsid w:val="0010261A"/>
    <w:rsid w:val="0010382C"/>
    <w:rsid w:val="00105779"/>
    <w:rsid w:val="00106288"/>
    <w:rsid w:val="00107AFF"/>
    <w:rsid w:val="00111EB2"/>
    <w:rsid w:val="001129AE"/>
    <w:rsid w:val="001129C1"/>
    <w:rsid w:val="00113E4C"/>
    <w:rsid w:val="001148B4"/>
    <w:rsid w:val="00114BD1"/>
    <w:rsid w:val="00115049"/>
    <w:rsid w:val="00115440"/>
    <w:rsid w:val="001155DF"/>
    <w:rsid w:val="00115EC6"/>
    <w:rsid w:val="00117737"/>
    <w:rsid w:val="00121B64"/>
    <w:rsid w:val="0012236D"/>
    <w:rsid w:val="001223C3"/>
    <w:rsid w:val="00122556"/>
    <w:rsid w:val="001228EA"/>
    <w:rsid w:val="00123A28"/>
    <w:rsid w:val="00124396"/>
    <w:rsid w:val="001249EA"/>
    <w:rsid w:val="00124CCB"/>
    <w:rsid w:val="00125D99"/>
    <w:rsid w:val="0012773C"/>
    <w:rsid w:val="00127AAD"/>
    <w:rsid w:val="00127C9F"/>
    <w:rsid w:val="00130522"/>
    <w:rsid w:val="00130C79"/>
    <w:rsid w:val="00130D13"/>
    <w:rsid w:val="00130E9D"/>
    <w:rsid w:val="001313C7"/>
    <w:rsid w:val="0013229B"/>
    <w:rsid w:val="00132421"/>
    <w:rsid w:val="00132569"/>
    <w:rsid w:val="001335F9"/>
    <w:rsid w:val="001337AA"/>
    <w:rsid w:val="001341EF"/>
    <w:rsid w:val="00135F92"/>
    <w:rsid w:val="00136148"/>
    <w:rsid w:val="0013643B"/>
    <w:rsid w:val="00136493"/>
    <w:rsid w:val="0013674E"/>
    <w:rsid w:val="001367E1"/>
    <w:rsid w:val="0013698F"/>
    <w:rsid w:val="00142641"/>
    <w:rsid w:val="00142A42"/>
    <w:rsid w:val="001431D4"/>
    <w:rsid w:val="001452CB"/>
    <w:rsid w:val="00146A56"/>
    <w:rsid w:val="001470AD"/>
    <w:rsid w:val="00147D15"/>
    <w:rsid w:val="00150A4D"/>
    <w:rsid w:val="00150CC9"/>
    <w:rsid w:val="00151A5C"/>
    <w:rsid w:val="00152FD9"/>
    <w:rsid w:val="001532A0"/>
    <w:rsid w:val="001533BA"/>
    <w:rsid w:val="00154404"/>
    <w:rsid w:val="00155B37"/>
    <w:rsid w:val="00155C5D"/>
    <w:rsid w:val="00155FA5"/>
    <w:rsid w:val="00156BB3"/>
    <w:rsid w:val="00156E1D"/>
    <w:rsid w:val="00157487"/>
    <w:rsid w:val="00157813"/>
    <w:rsid w:val="001578CA"/>
    <w:rsid w:val="00157EB4"/>
    <w:rsid w:val="00157F9F"/>
    <w:rsid w:val="001611B5"/>
    <w:rsid w:val="00165AE9"/>
    <w:rsid w:val="00165DE2"/>
    <w:rsid w:val="00167147"/>
    <w:rsid w:val="001671E9"/>
    <w:rsid w:val="00170560"/>
    <w:rsid w:val="00171325"/>
    <w:rsid w:val="001719C6"/>
    <w:rsid w:val="001724CD"/>
    <w:rsid w:val="00172B72"/>
    <w:rsid w:val="00172CD2"/>
    <w:rsid w:val="00172DB9"/>
    <w:rsid w:val="001746DD"/>
    <w:rsid w:val="00175CEC"/>
    <w:rsid w:val="00181BB3"/>
    <w:rsid w:val="001821D1"/>
    <w:rsid w:val="001821ED"/>
    <w:rsid w:val="00183778"/>
    <w:rsid w:val="00183DFF"/>
    <w:rsid w:val="001864F9"/>
    <w:rsid w:val="00186EC0"/>
    <w:rsid w:val="001875BD"/>
    <w:rsid w:val="001909BD"/>
    <w:rsid w:val="00194921"/>
    <w:rsid w:val="0019547D"/>
    <w:rsid w:val="00195728"/>
    <w:rsid w:val="00196832"/>
    <w:rsid w:val="001969DB"/>
    <w:rsid w:val="00196A13"/>
    <w:rsid w:val="00197A65"/>
    <w:rsid w:val="001A060A"/>
    <w:rsid w:val="001A2344"/>
    <w:rsid w:val="001A2496"/>
    <w:rsid w:val="001A2928"/>
    <w:rsid w:val="001A2A0E"/>
    <w:rsid w:val="001A6BD3"/>
    <w:rsid w:val="001A735A"/>
    <w:rsid w:val="001A7FDC"/>
    <w:rsid w:val="001B148B"/>
    <w:rsid w:val="001B2BA1"/>
    <w:rsid w:val="001B3798"/>
    <w:rsid w:val="001B45B5"/>
    <w:rsid w:val="001B4BB6"/>
    <w:rsid w:val="001B5B78"/>
    <w:rsid w:val="001B791F"/>
    <w:rsid w:val="001C17FA"/>
    <w:rsid w:val="001C2597"/>
    <w:rsid w:val="001C268D"/>
    <w:rsid w:val="001C2F8D"/>
    <w:rsid w:val="001C3220"/>
    <w:rsid w:val="001C46A4"/>
    <w:rsid w:val="001C4A2D"/>
    <w:rsid w:val="001C5466"/>
    <w:rsid w:val="001C5CC3"/>
    <w:rsid w:val="001C5E57"/>
    <w:rsid w:val="001C6815"/>
    <w:rsid w:val="001C6DD4"/>
    <w:rsid w:val="001C7465"/>
    <w:rsid w:val="001C7625"/>
    <w:rsid w:val="001D04BB"/>
    <w:rsid w:val="001D2DBB"/>
    <w:rsid w:val="001D3EC2"/>
    <w:rsid w:val="001D5645"/>
    <w:rsid w:val="001D6278"/>
    <w:rsid w:val="001D75E7"/>
    <w:rsid w:val="001D7C7A"/>
    <w:rsid w:val="001E1892"/>
    <w:rsid w:val="001E3F18"/>
    <w:rsid w:val="001E4567"/>
    <w:rsid w:val="001E4713"/>
    <w:rsid w:val="001E57F1"/>
    <w:rsid w:val="001E58D6"/>
    <w:rsid w:val="001E6F90"/>
    <w:rsid w:val="001F0530"/>
    <w:rsid w:val="001F0879"/>
    <w:rsid w:val="001F15BE"/>
    <w:rsid w:val="001F1F5C"/>
    <w:rsid w:val="001F24F6"/>
    <w:rsid w:val="001F3236"/>
    <w:rsid w:val="001F3893"/>
    <w:rsid w:val="001F4971"/>
    <w:rsid w:val="001F6616"/>
    <w:rsid w:val="001F713D"/>
    <w:rsid w:val="001F731F"/>
    <w:rsid w:val="001F75BC"/>
    <w:rsid w:val="001F7837"/>
    <w:rsid w:val="001F79FB"/>
    <w:rsid w:val="0020087D"/>
    <w:rsid w:val="00200AD2"/>
    <w:rsid w:val="00200B8B"/>
    <w:rsid w:val="00201C94"/>
    <w:rsid w:val="002023DF"/>
    <w:rsid w:val="00202CE6"/>
    <w:rsid w:val="00204DFA"/>
    <w:rsid w:val="002065B9"/>
    <w:rsid w:val="00206FAC"/>
    <w:rsid w:val="00207012"/>
    <w:rsid w:val="00207362"/>
    <w:rsid w:val="00207580"/>
    <w:rsid w:val="00207CAB"/>
    <w:rsid w:val="00210270"/>
    <w:rsid w:val="002112C6"/>
    <w:rsid w:val="00211A87"/>
    <w:rsid w:val="00211C54"/>
    <w:rsid w:val="002122A8"/>
    <w:rsid w:val="00212872"/>
    <w:rsid w:val="0021398F"/>
    <w:rsid w:val="002139CA"/>
    <w:rsid w:val="00215C62"/>
    <w:rsid w:val="00215DCC"/>
    <w:rsid w:val="00215E10"/>
    <w:rsid w:val="002177EF"/>
    <w:rsid w:val="00221C3B"/>
    <w:rsid w:val="0022393C"/>
    <w:rsid w:val="00224FDF"/>
    <w:rsid w:val="0022561F"/>
    <w:rsid w:val="00225DFD"/>
    <w:rsid w:val="00226060"/>
    <w:rsid w:val="002264D2"/>
    <w:rsid w:val="0022758D"/>
    <w:rsid w:val="00231C54"/>
    <w:rsid w:val="00231F2A"/>
    <w:rsid w:val="002334C8"/>
    <w:rsid w:val="00234675"/>
    <w:rsid w:val="002357B9"/>
    <w:rsid w:val="00235C98"/>
    <w:rsid w:val="00236A41"/>
    <w:rsid w:val="00236FDE"/>
    <w:rsid w:val="00237C67"/>
    <w:rsid w:val="002408F7"/>
    <w:rsid w:val="00241520"/>
    <w:rsid w:val="00243250"/>
    <w:rsid w:val="0024360E"/>
    <w:rsid w:val="00243993"/>
    <w:rsid w:val="00243CB0"/>
    <w:rsid w:val="00244B7A"/>
    <w:rsid w:val="00245413"/>
    <w:rsid w:val="00245D70"/>
    <w:rsid w:val="00250239"/>
    <w:rsid w:val="002524C8"/>
    <w:rsid w:val="00252AB6"/>
    <w:rsid w:val="00252E8B"/>
    <w:rsid w:val="00253618"/>
    <w:rsid w:val="00253ED4"/>
    <w:rsid w:val="002548FE"/>
    <w:rsid w:val="00255227"/>
    <w:rsid w:val="00255501"/>
    <w:rsid w:val="0025596D"/>
    <w:rsid w:val="00255FCF"/>
    <w:rsid w:val="00256E91"/>
    <w:rsid w:val="0026225C"/>
    <w:rsid w:val="00262A31"/>
    <w:rsid w:val="00262BE4"/>
    <w:rsid w:val="0026408B"/>
    <w:rsid w:val="0026409A"/>
    <w:rsid w:val="00265235"/>
    <w:rsid w:val="002652F3"/>
    <w:rsid w:val="00267CD5"/>
    <w:rsid w:val="00270F21"/>
    <w:rsid w:val="002730C0"/>
    <w:rsid w:val="0027323A"/>
    <w:rsid w:val="00273E38"/>
    <w:rsid w:val="00275D85"/>
    <w:rsid w:val="00277510"/>
    <w:rsid w:val="00277C9A"/>
    <w:rsid w:val="00277D8D"/>
    <w:rsid w:val="0028027B"/>
    <w:rsid w:val="002808E0"/>
    <w:rsid w:val="00280BB2"/>
    <w:rsid w:val="002815F2"/>
    <w:rsid w:val="00281F49"/>
    <w:rsid w:val="002823BE"/>
    <w:rsid w:val="00283474"/>
    <w:rsid w:val="0028412D"/>
    <w:rsid w:val="002847AB"/>
    <w:rsid w:val="002859AF"/>
    <w:rsid w:val="002859EB"/>
    <w:rsid w:val="0028637E"/>
    <w:rsid w:val="0028655C"/>
    <w:rsid w:val="00286870"/>
    <w:rsid w:val="002874FE"/>
    <w:rsid w:val="00290401"/>
    <w:rsid w:val="00291885"/>
    <w:rsid w:val="0029192B"/>
    <w:rsid w:val="00293559"/>
    <w:rsid w:val="00293D79"/>
    <w:rsid w:val="002949F4"/>
    <w:rsid w:val="00294E06"/>
    <w:rsid w:val="002959DB"/>
    <w:rsid w:val="00295E2B"/>
    <w:rsid w:val="00297566"/>
    <w:rsid w:val="002A0726"/>
    <w:rsid w:val="002A127C"/>
    <w:rsid w:val="002A14E9"/>
    <w:rsid w:val="002A1859"/>
    <w:rsid w:val="002A2045"/>
    <w:rsid w:val="002A2F43"/>
    <w:rsid w:val="002A321A"/>
    <w:rsid w:val="002A44F4"/>
    <w:rsid w:val="002A53FD"/>
    <w:rsid w:val="002A58B7"/>
    <w:rsid w:val="002A731C"/>
    <w:rsid w:val="002B09AB"/>
    <w:rsid w:val="002B12AC"/>
    <w:rsid w:val="002B166E"/>
    <w:rsid w:val="002B1FD2"/>
    <w:rsid w:val="002B2B23"/>
    <w:rsid w:val="002B4564"/>
    <w:rsid w:val="002B4FB7"/>
    <w:rsid w:val="002B50FC"/>
    <w:rsid w:val="002B58A7"/>
    <w:rsid w:val="002B6361"/>
    <w:rsid w:val="002B7BB1"/>
    <w:rsid w:val="002C106C"/>
    <w:rsid w:val="002C17C0"/>
    <w:rsid w:val="002C194E"/>
    <w:rsid w:val="002C1D5D"/>
    <w:rsid w:val="002C221B"/>
    <w:rsid w:val="002C2D33"/>
    <w:rsid w:val="002C3DCE"/>
    <w:rsid w:val="002C401D"/>
    <w:rsid w:val="002C4051"/>
    <w:rsid w:val="002C50C7"/>
    <w:rsid w:val="002C5A09"/>
    <w:rsid w:val="002C63C5"/>
    <w:rsid w:val="002C65CB"/>
    <w:rsid w:val="002C66DA"/>
    <w:rsid w:val="002C7BDE"/>
    <w:rsid w:val="002C7D00"/>
    <w:rsid w:val="002D17AC"/>
    <w:rsid w:val="002D1C7F"/>
    <w:rsid w:val="002D23BA"/>
    <w:rsid w:val="002D2E77"/>
    <w:rsid w:val="002D3318"/>
    <w:rsid w:val="002D3B6F"/>
    <w:rsid w:val="002D4E5E"/>
    <w:rsid w:val="002D693D"/>
    <w:rsid w:val="002D6E60"/>
    <w:rsid w:val="002D70B4"/>
    <w:rsid w:val="002E0931"/>
    <w:rsid w:val="002E17E5"/>
    <w:rsid w:val="002E1A59"/>
    <w:rsid w:val="002E214E"/>
    <w:rsid w:val="002E26D7"/>
    <w:rsid w:val="002E3437"/>
    <w:rsid w:val="002E424B"/>
    <w:rsid w:val="002E4F19"/>
    <w:rsid w:val="002E4F9B"/>
    <w:rsid w:val="002E50C0"/>
    <w:rsid w:val="002E5BEA"/>
    <w:rsid w:val="002E7DB9"/>
    <w:rsid w:val="002F03D9"/>
    <w:rsid w:val="002F14B7"/>
    <w:rsid w:val="002F277A"/>
    <w:rsid w:val="002F2880"/>
    <w:rsid w:val="002F2C39"/>
    <w:rsid w:val="002F472F"/>
    <w:rsid w:val="002F5A11"/>
    <w:rsid w:val="002F5DA3"/>
    <w:rsid w:val="00300A01"/>
    <w:rsid w:val="00300D32"/>
    <w:rsid w:val="00300FA6"/>
    <w:rsid w:val="00302A6F"/>
    <w:rsid w:val="00302FFA"/>
    <w:rsid w:val="00303F8D"/>
    <w:rsid w:val="003041CF"/>
    <w:rsid w:val="00307CC3"/>
    <w:rsid w:val="003116B4"/>
    <w:rsid w:val="00311C94"/>
    <w:rsid w:val="00312888"/>
    <w:rsid w:val="00314489"/>
    <w:rsid w:val="00317414"/>
    <w:rsid w:val="003177C2"/>
    <w:rsid w:val="00317D66"/>
    <w:rsid w:val="00320F4C"/>
    <w:rsid w:val="00321C6B"/>
    <w:rsid w:val="00322268"/>
    <w:rsid w:val="0032389F"/>
    <w:rsid w:val="00323D9F"/>
    <w:rsid w:val="00324ED3"/>
    <w:rsid w:val="003305C6"/>
    <w:rsid w:val="003316EE"/>
    <w:rsid w:val="00331F6F"/>
    <w:rsid w:val="00332DE1"/>
    <w:rsid w:val="003331DD"/>
    <w:rsid w:val="003341B0"/>
    <w:rsid w:val="00335BE4"/>
    <w:rsid w:val="00335D82"/>
    <w:rsid w:val="00335E57"/>
    <w:rsid w:val="003376D6"/>
    <w:rsid w:val="00340C72"/>
    <w:rsid w:val="0034160E"/>
    <w:rsid w:val="00343D94"/>
    <w:rsid w:val="00343DE2"/>
    <w:rsid w:val="00344050"/>
    <w:rsid w:val="0034518A"/>
    <w:rsid w:val="0034528B"/>
    <w:rsid w:val="003472C0"/>
    <w:rsid w:val="0034738B"/>
    <w:rsid w:val="00347A5D"/>
    <w:rsid w:val="00350792"/>
    <w:rsid w:val="0035088D"/>
    <w:rsid w:val="00350CDE"/>
    <w:rsid w:val="003517AC"/>
    <w:rsid w:val="00351915"/>
    <w:rsid w:val="00352322"/>
    <w:rsid w:val="00352467"/>
    <w:rsid w:val="00352FAA"/>
    <w:rsid w:val="0035369D"/>
    <w:rsid w:val="0035644D"/>
    <w:rsid w:val="0035654B"/>
    <w:rsid w:val="00357802"/>
    <w:rsid w:val="00360673"/>
    <w:rsid w:val="0036145F"/>
    <w:rsid w:val="00361679"/>
    <w:rsid w:val="00363318"/>
    <w:rsid w:val="0036443A"/>
    <w:rsid w:val="00366529"/>
    <w:rsid w:val="00366DE8"/>
    <w:rsid w:val="00366F4F"/>
    <w:rsid w:val="00367369"/>
    <w:rsid w:val="00367AF5"/>
    <w:rsid w:val="00373168"/>
    <w:rsid w:val="003732A0"/>
    <w:rsid w:val="00373C4C"/>
    <w:rsid w:val="00374A5E"/>
    <w:rsid w:val="0037513D"/>
    <w:rsid w:val="003751B9"/>
    <w:rsid w:val="00376C16"/>
    <w:rsid w:val="0037750C"/>
    <w:rsid w:val="00381D02"/>
    <w:rsid w:val="003824D6"/>
    <w:rsid w:val="00382BC7"/>
    <w:rsid w:val="00382C5B"/>
    <w:rsid w:val="00383D03"/>
    <w:rsid w:val="00385303"/>
    <w:rsid w:val="003857DB"/>
    <w:rsid w:val="00386D3A"/>
    <w:rsid w:val="00387A89"/>
    <w:rsid w:val="00387B44"/>
    <w:rsid w:val="003900D0"/>
    <w:rsid w:val="003908D6"/>
    <w:rsid w:val="00390913"/>
    <w:rsid w:val="00392C54"/>
    <w:rsid w:val="003932AF"/>
    <w:rsid w:val="00393942"/>
    <w:rsid w:val="0039405D"/>
    <w:rsid w:val="0039535C"/>
    <w:rsid w:val="00396E86"/>
    <w:rsid w:val="0039791B"/>
    <w:rsid w:val="003A0CFB"/>
    <w:rsid w:val="003A14D4"/>
    <w:rsid w:val="003A3ACB"/>
    <w:rsid w:val="003A5BA6"/>
    <w:rsid w:val="003A63C8"/>
    <w:rsid w:val="003A666E"/>
    <w:rsid w:val="003A6BE3"/>
    <w:rsid w:val="003A79E2"/>
    <w:rsid w:val="003B00FA"/>
    <w:rsid w:val="003B15BD"/>
    <w:rsid w:val="003B3332"/>
    <w:rsid w:val="003B33D7"/>
    <w:rsid w:val="003B573C"/>
    <w:rsid w:val="003B68C9"/>
    <w:rsid w:val="003B69EE"/>
    <w:rsid w:val="003B6B4D"/>
    <w:rsid w:val="003C18FA"/>
    <w:rsid w:val="003C1ADC"/>
    <w:rsid w:val="003C3240"/>
    <w:rsid w:val="003C3A8A"/>
    <w:rsid w:val="003C3F19"/>
    <w:rsid w:val="003C4236"/>
    <w:rsid w:val="003C43A5"/>
    <w:rsid w:val="003C63F6"/>
    <w:rsid w:val="003D02CF"/>
    <w:rsid w:val="003D16E6"/>
    <w:rsid w:val="003D294F"/>
    <w:rsid w:val="003D34DB"/>
    <w:rsid w:val="003D3C47"/>
    <w:rsid w:val="003D41CD"/>
    <w:rsid w:val="003E0EE9"/>
    <w:rsid w:val="003E1039"/>
    <w:rsid w:val="003E22BA"/>
    <w:rsid w:val="003E25A8"/>
    <w:rsid w:val="003E27ED"/>
    <w:rsid w:val="003E3568"/>
    <w:rsid w:val="003E3A69"/>
    <w:rsid w:val="003E425C"/>
    <w:rsid w:val="003E75AA"/>
    <w:rsid w:val="003E795C"/>
    <w:rsid w:val="003E7F79"/>
    <w:rsid w:val="003F07AF"/>
    <w:rsid w:val="003F1E85"/>
    <w:rsid w:val="003F258F"/>
    <w:rsid w:val="003F292D"/>
    <w:rsid w:val="003F46DD"/>
    <w:rsid w:val="003F5B4C"/>
    <w:rsid w:val="00402D83"/>
    <w:rsid w:val="00402F8D"/>
    <w:rsid w:val="00403128"/>
    <w:rsid w:val="00404143"/>
    <w:rsid w:val="00404784"/>
    <w:rsid w:val="00406FE2"/>
    <w:rsid w:val="004077AA"/>
    <w:rsid w:val="004077D9"/>
    <w:rsid w:val="00410F08"/>
    <w:rsid w:val="00411040"/>
    <w:rsid w:val="00411B15"/>
    <w:rsid w:val="0041288C"/>
    <w:rsid w:val="0041326B"/>
    <w:rsid w:val="00414923"/>
    <w:rsid w:val="00414BF8"/>
    <w:rsid w:val="00415500"/>
    <w:rsid w:val="00415A5C"/>
    <w:rsid w:val="00416125"/>
    <w:rsid w:val="00420626"/>
    <w:rsid w:val="00424D7F"/>
    <w:rsid w:val="00425881"/>
    <w:rsid w:val="00426723"/>
    <w:rsid w:val="00427377"/>
    <w:rsid w:val="00427FB4"/>
    <w:rsid w:val="00430673"/>
    <w:rsid w:val="004318D6"/>
    <w:rsid w:val="00431F42"/>
    <w:rsid w:val="00433CE3"/>
    <w:rsid w:val="00433F5B"/>
    <w:rsid w:val="00434519"/>
    <w:rsid w:val="00435644"/>
    <w:rsid w:val="00435B93"/>
    <w:rsid w:val="00440D31"/>
    <w:rsid w:val="00441AFB"/>
    <w:rsid w:val="0044218B"/>
    <w:rsid w:val="00443029"/>
    <w:rsid w:val="004432B3"/>
    <w:rsid w:val="00443E1C"/>
    <w:rsid w:val="00444618"/>
    <w:rsid w:val="00444BF4"/>
    <w:rsid w:val="0044564A"/>
    <w:rsid w:val="00446017"/>
    <w:rsid w:val="00447871"/>
    <w:rsid w:val="004506BB"/>
    <w:rsid w:val="0045110E"/>
    <w:rsid w:val="00451CFA"/>
    <w:rsid w:val="004525E2"/>
    <w:rsid w:val="004528CF"/>
    <w:rsid w:val="00452CEC"/>
    <w:rsid w:val="00452E0D"/>
    <w:rsid w:val="0045359C"/>
    <w:rsid w:val="004535E5"/>
    <w:rsid w:val="00456C4B"/>
    <w:rsid w:val="00457CEA"/>
    <w:rsid w:val="004608E5"/>
    <w:rsid w:val="00462CE4"/>
    <w:rsid w:val="0046309E"/>
    <w:rsid w:val="0046471A"/>
    <w:rsid w:val="0046566E"/>
    <w:rsid w:val="00470539"/>
    <w:rsid w:val="00470ECF"/>
    <w:rsid w:val="0047668B"/>
    <w:rsid w:val="0047697F"/>
    <w:rsid w:val="00482E34"/>
    <w:rsid w:val="00483DA8"/>
    <w:rsid w:val="00485DB3"/>
    <w:rsid w:val="00486290"/>
    <w:rsid w:val="00486A0A"/>
    <w:rsid w:val="00486E0B"/>
    <w:rsid w:val="00487241"/>
    <w:rsid w:val="00487FC9"/>
    <w:rsid w:val="0049078B"/>
    <w:rsid w:val="00491166"/>
    <w:rsid w:val="004919B7"/>
    <w:rsid w:val="00491F3C"/>
    <w:rsid w:val="00492876"/>
    <w:rsid w:val="00492E78"/>
    <w:rsid w:val="00492F02"/>
    <w:rsid w:val="004943F9"/>
    <w:rsid w:val="00495DD3"/>
    <w:rsid w:val="00497AD6"/>
    <w:rsid w:val="00497AE7"/>
    <w:rsid w:val="004A035C"/>
    <w:rsid w:val="004A04E6"/>
    <w:rsid w:val="004A1C76"/>
    <w:rsid w:val="004A320A"/>
    <w:rsid w:val="004A335E"/>
    <w:rsid w:val="004A3956"/>
    <w:rsid w:val="004A51D9"/>
    <w:rsid w:val="004A5698"/>
    <w:rsid w:val="004A5AA5"/>
    <w:rsid w:val="004A5CC5"/>
    <w:rsid w:val="004A6074"/>
    <w:rsid w:val="004A6461"/>
    <w:rsid w:val="004A79DD"/>
    <w:rsid w:val="004B06D1"/>
    <w:rsid w:val="004B1B7E"/>
    <w:rsid w:val="004B2B0A"/>
    <w:rsid w:val="004B36FC"/>
    <w:rsid w:val="004B5077"/>
    <w:rsid w:val="004B5CAD"/>
    <w:rsid w:val="004B71F5"/>
    <w:rsid w:val="004B750C"/>
    <w:rsid w:val="004B7E71"/>
    <w:rsid w:val="004C08F3"/>
    <w:rsid w:val="004C2234"/>
    <w:rsid w:val="004C23B2"/>
    <w:rsid w:val="004C2535"/>
    <w:rsid w:val="004C3467"/>
    <w:rsid w:val="004C3562"/>
    <w:rsid w:val="004C5341"/>
    <w:rsid w:val="004C53AE"/>
    <w:rsid w:val="004C705B"/>
    <w:rsid w:val="004D0CBC"/>
    <w:rsid w:val="004D18C3"/>
    <w:rsid w:val="004D3406"/>
    <w:rsid w:val="004D3C56"/>
    <w:rsid w:val="004D46BE"/>
    <w:rsid w:val="004D4D07"/>
    <w:rsid w:val="004D5119"/>
    <w:rsid w:val="004D5553"/>
    <w:rsid w:val="004E038B"/>
    <w:rsid w:val="004E0447"/>
    <w:rsid w:val="004E0919"/>
    <w:rsid w:val="004E1532"/>
    <w:rsid w:val="004E4547"/>
    <w:rsid w:val="004E4548"/>
    <w:rsid w:val="004E46D7"/>
    <w:rsid w:val="004E4B35"/>
    <w:rsid w:val="004E4D34"/>
    <w:rsid w:val="004E52A9"/>
    <w:rsid w:val="004E780D"/>
    <w:rsid w:val="004F0162"/>
    <w:rsid w:val="004F03C1"/>
    <w:rsid w:val="004F09E2"/>
    <w:rsid w:val="004F1C1D"/>
    <w:rsid w:val="004F3E48"/>
    <w:rsid w:val="004F41D2"/>
    <w:rsid w:val="004F5C1F"/>
    <w:rsid w:val="004F7034"/>
    <w:rsid w:val="00500D0B"/>
    <w:rsid w:val="00501345"/>
    <w:rsid w:val="00501BDC"/>
    <w:rsid w:val="00502689"/>
    <w:rsid w:val="005026C0"/>
    <w:rsid w:val="00502BC9"/>
    <w:rsid w:val="005045EC"/>
    <w:rsid w:val="00506415"/>
    <w:rsid w:val="0050791A"/>
    <w:rsid w:val="00510454"/>
    <w:rsid w:val="005107A9"/>
    <w:rsid w:val="00510A32"/>
    <w:rsid w:val="00510B8A"/>
    <w:rsid w:val="00511BB2"/>
    <w:rsid w:val="00511E81"/>
    <w:rsid w:val="0051421C"/>
    <w:rsid w:val="00514747"/>
    <w:rsid w:val="00514A28"/>
    <w:rsid w:val="005157CD"/>
    <w:rsid w:val="00516A5D"/>
    <w:rsid w:val="00516B4D"/>
    <w:rsid w:val="00516CE3"/>
    <w:rsid w:val="005172AA"/>
    <w:rsid w:val="00517A62"/>
    <w:rsid w:val="00521CBD"/>
    <w:rsid w:val="0052279A"/>
    <w:rsid w:val="00525D07"/>
    <w:rsid w:val="005272CC"/>
    <w:rsid w:val="005276C7"/>
    <w:rsid w:val="00531B72"/>
    <w:rsid w:val="005325A1"/>
    <w:rsid w:val="005325FA"/>
    <w:rsid w:val="00532F67"/>
    <w:rsid w:val="00533F0D"/>
    <w:rsid w:val="005355EB"/>
    <w:rsid w:val="00535B1B"/>
    <w:rsid w:val="00535D34"/>
    <w:rsid w:val="00536338"/>
    <w:rsid w:val="00537934"/>
    <w:rsid w:val="005407E6"/>
    <w:rsid w:val="00541AE3"/>
    <w:rsid w:val="005434FE"/>
    <w:rsid w:val="005436A6"/>
    <w:rsid w:val="0054474E"/>
    <w:rsid w:val="00544F3F"/>
    <w:rsid w:val="00545E94"/>
    <w:rsid w:val="005474AA"/>
    <w:rsid w:val="0054777C"/>
    <w:rsid w:val="00547803"/>
    <w:rsid w:val="00547872"/>
    <w:rsid w:val="00547B69"/>
    <w:rsid w:val="00551EC4"/>
    <w:rsid w:val="0055244F"/>
    <w:rsid w:val="00552591"/>
    <w:rsid w:val="005539BE"/>
    <w:rsid w:val="00553EEC"/>
    <w:rsid w:val="00554075"/>
    <w:rsid w:val="00554899"/>
    <w:rsid w:val="00556A25"/>
    <w:rsid w:val="00560CD1"/>
    <w:rsid w:val="005610E5"/>
    <w:rsid w:val="00561A04"/>
    <w:rsid w:val="00561C9A"/>
    <w:rsid w:val="005640E5"/>
    <w:rsid w:val="00564ABE"/>
    <w:rsid w:val="00565997"/>
    <w:rsid w:val="00565E07"/>
    <w:rsid w:val="005660F5"/>
    <w:rsid w:val="00566141"/>
    <w:rsid w:val="0056617E"/>
    <w:rsid w:val="00567379"/>
    <w:rsid w:val="00567A58"/>
    <w:rsid w:val="005711E9"/>
    <w:rsid w:val="00571F86"/>
    <w:rsid w:val="00572033"/>
    <w:rsid w:val="005726E6"/>
    <w:rsid w:val="005727E6"/>
    <w:rsid w:val="00573B24"/>
    <w:rsid w:val="00574D8F"/>
    <w:rsid w:val="00575177"/>
    <w:rsid w:val="005754C5"/>
    <w:rsid w:val="005755FD"/>
    <w:rsid w:val="00575B6A"/>
    <w:rsid w:val="005776F7"/>
    <w:rsid w:val="005802AC"/>
    <w:rsid w:val="00581A5D"/>
    <w:rsid w:val="005838D9"/>
    <w:rsid w:val="00583B81"/>
    <w:rsid w:val="00586B93"/>
    <w:rsid w:val="005871F1"/>
    <w:rsid w:val="0058783C"/>
    <w:rsid w:val="00587A99"/>
    <w:rsid w:val="00587DBC"/>
    <w:rsid w:val="00587F4E"/>
    <w:rsid w:val="00590238"/>
    <w:rsid w:val="0059060E"/>
    <w:rsid w:val="00591423"/>
    <w:rsid w:val="005920F7"/>
    <w:rsid w:val="00592DED"/>
    <w:rsid w:val="005940EC"/>
    <w:rsid w:val="005944D5"/>
    <w:rsid w:val="005946E2"/>
    <w:rsid w:val="0059586C"/>
    <w:rsid w:val="00595EB0"/>
    <w:rsid w:val="0059727F"/>
    <w:rsid w:val="005A1869"/>
    <w:rsid w:val="005A1A16"/>
    <w:rsid w:val="005A3AAC"/>
    <w:rsid w:val="005A3CC6"/>
    <w:rsid w:val="005A52B4"/>
    <w:rsid w:val="005A58EC"/>
    <w:rsid w:val="005A6C2F"/>
    <w:rsid w:val="005B0A91"/>
    <w:rsid w:val="005B181E"/>
    <w:rsid w:val="005B1C21"/>
    <w:rsid w:val="005B2835"/>
    <w:rsid w:val="005B3632"/>
    <w:rsid w:val="005B594E"/>
    <w:rsid w:val="005B72BB"/>
    <w:rsid w:val="005B72BD"/>
    <w:rsid w:val="005B7B25"/>
    <w:rsid w:val="005C0032"/>
    <w:rsid w:val="005C0BCE"/>
    <w:rsid w:val="005C0C2D"/>
    <w:rsid w:val="005C1A98"/>
    <w:rsid w:val="005C23A4"/>
    <w:rsid w:val="005C2870"/>
    <w:rsid w:val="005C37DA"/>
    <w:rsid w:val="005C5064"/>
    <w:rsid w:val="005C55AE"/>
    <w:rsid w:val="005C62D4"/>
    <w:rsid w:val="005C6F84"/>
    <w:rsid w:val="005C7A4A"/>
    <w:rsid w:val="005C7B6F"/>
    <w:rsid w:val="005D02BE"/>
    <w:rsid w:val="005D22CB"/>
    <w:rsid w:val="005D2BA6"/>
    <w:rsid w:val="005D40A7"/>
    <w:rsid w:val="005D412D"/>
    <w:rsid w:val="005D5F26"/>
    <w:rsid w:val="005E0B5F"/>
    <w:rsid w:val="005E19ED"/>
    <w:rsid w:val="005E1F53"/>
    <w:rsid w:val="005E246D"/>
    <w:rsid w:val="005E2615"/>
    <w:rsid w:val="005E2F6C"/>
    <w:rsid w:val="005E2FC3"/>
    <w:rsid w:val="005E3015"/>
    <w:rsid w:val="005E3268"/>
    <w:rsid w:val="005E35DE"/>
    <w:rsid w:val="005E371A"/>
    <w:rsid w:val="005E393E"/>
    <w:rsid w:val="005E3CED"/>
    <w:rsid w:val="005E3F47"/>
    <w:rsid w:val="005E4A8B"/>
    <w:rsid w:val="005F204D"/>
    <w:rsid w:val="005F26F0"/>
    <w:rsid w:val="005F2821"/>
    <w:rsid w:val="005F65E8"/>
    <w:rsid w:val="005F7176"/>
    <w:rsid w:val="005F7D17"/>
    <w:rsid w:val="00601164"/>
    <w:rsid w:val="00601EBB"/>
    <w:rsid w:val="00601F2E"/>
    <w:rsid w:val="00602221"/>
    <w:rsid w:val="006024BE"/>
    <w:rsid w:val="00602ED9"/>
    <w:rsid w:val="00603098"/>
    <w:rsid w:val="0060380B"/>
    <w:rsid w:val="006038BC"/>
    <w:rsid w:val="00603C13"/>
    <w:rsid w:val="00604437"/>
    <w:rsid w:val="00604457"/>
    <w:rsid w:val="00604786"/>
    <w:rsid w:val="00604F00"/>
    <w:rsid w:val="006059EA"/>
    <w:rsid w:val="006062DF"/>
    <w:rsid w:val="00606746"/>
    <w:rsid w:val="006076EF"/>
    <w:rsid w:val="00610798"/>
    <w:rsid w:val="006110D7"/>
    <w:rsid w:val="0061249D"/>
    <w:rsid w:val="0061302F"/>
    <w:rsid w:val="00613F08"/>
    <w:rsid w:val="006142A1"/>
    <w:rsid w:val="006153C0"/>
    <w:rsid w:val="00615462"/>
    <w:rsid w:val="006155F2"/>
    <w:rsid w:val="00616181"/>
    <w:rsid w:val="006201A9"/>
    <w:rsid w:val="00622171"/>
    <w:rsid w:val="006221F7"/>
    <w:rsid w:val="006251BA"/>
    <w:rsid w:val="00626C07"/>
    <w:rsid w:val="00627C9E"/>
    <w:rsid w:val="00630B83"/>
    <w:rsid w:val="00631715"/>
    <w:rsid w:val="00631752"/>
    <w:rsid w:val="00631AD8"/>
    <w:rsid w:val="00631E1C"/>
    <w:rsid w:val="00635CB5"/>
    <w:rsid w:val="00635FCA"/>
    <w:rsid w:val="00637AFF"/>
    <w:rsid w:val="0064024B"/>
    <w:rsid w:val="00641786"/>
    <w:rsid w:val="00642A3B"/>
    <w:rsid w:val="00642D48"/>
    <w:rsid w:val="006442A2"/>
    <w:rsid w:val="0064585D"/>
    <w:rsid w:val="00646236"/>
    <w:rsid w:val="006479ED"/>
    <w:rsid w:val="00650031"/>
    <w:rsid w:val="006504E5"/>
    <w:rsid w:val="00650B35"/>
    <w:rsid w:val="00651CD7"/>
    <w:rsid w:val="006520E1"/>
    <w:rsid w:val="00653CF2"/>
    <w:rsid w:val="0065418C"/>
    <w:rsid w:val="006541DE"/>
    <w:rsid w:val="006545FE"/>
    <w:rsid w:val="00654690"/>
    <w:rsid w:val="006546A9"/>
    <w:rsid w:val="0065761D"/>
    <w:rsid w:val="00657C8D"/>
    <w:rsid w:val="00661472"/>
    <w:rsid w:val="006614FA"/>
    <w:rsid w:val="006616B0"/>
    <w:rsid w:val="00661AB5"/>
    <w:rsid w:val="00663488"/>
    <w:rsid w:val="006650FD"/>
    <w:rsid w:val="0066527B"/>
    <w:rsid w:val="006655EA"/>
    <w:rsid w:val="00665DEB"/>
    <w:rsid w:val="006661BF"/>
    <w:rsid w:val="00667BFC"/>
    <w:rsid w:val="00671881"/>
    <w:rsid w:val="0067220A"/>
    <w:rsid w:val="00673183"/>
    <w:rsid w:val="006735CE"/>
    <w:rsid w:val="00673B7A"/>
    <w:rsid w:val="00673C31"/>
    <w:rsid w:val="00673FC9"/>
    <w:rsid w:val="00674ACB"/>
    <w:rsid w:val="00674BB2"/>
    <w:rsid w:val="00675437"/>
    <w:rsid w:val="006757CF"/>
    <w:rsid w:val="00680C46"/>
    <w:rsid w:val="00680E3F"/>
    <w:rsid w:val="006816B0"/>
    <w:rsid w:val="00683A63"/>
    <w:rsid w:val="006919FB"/>
    <w:rsid w:val="00691D08"/>
    <w:rsid w:val="006920FA"/>
    <w:rsid w:val="00692157"/>
    <w:rsid w:val="006921A9"/>
    <w:rsid w:val="006921BF"/>
    <w:rsid w:val="006922C5"/>
    <w:rsid w:val="00692777"/>
    <w:rsid w:val="00693B4D"/>
    <w:rsid w:val="006948AE"/>
    <w:rsid w:val="006949FF"/>
    <w:rsid w:val="0069625E"/>
    <w:rsid w:val="00696631"/>
    <w:rsid w:val="006977B4"/>
    <w:rsid w:val="006A2285"/>
    <w:rsid w:val="006A38B7"/>
    <w:rsid w:val="006A5DFD"/>
    <w:rsid w:val="006A5F0A"/>
    <w:rsid w:val="006A769F"/>
    <w:rsid w:val="006A78D1"/>
    <w:rsid w:val="006B05D4"/>
    <w:rsid w:val="006B0DEB"/>
    <w:rsid w:val="006B141B"/>
    <w:rsid w:val="006B1630"/>
    <w:rsid w:val="006B1769"/>
    <w:rsid w:val="006B2843"/>
    <w:rsid w:val="006B326D"/>
    <w:rsid w:val="006B32BF"/>
    <w:rsid w:val="006B37A1"/>
    <w:rsid w:val="006B7DF6"/>
    <w:rsid w:val="006C15FF"/>
    <w:rsid w:val="006C227F"/>
    <w:rsid w:val="006C2CEB"/>
    <w:rsid w:val="006C4010"/>
    <w:rsid w:val="006C548A"/>
    <w:rsid w:val="006C68D5"/>
    <w:rsid w:val="006D0A63"/>
    <w:rsid w:val="006D1118"/>
    <w:rsid w:val="006D1290"/>
    <w:rsid w:val="006D1BB0"/>
    <w:rsid w:val="006D2439"/>
    <w:rsid w:val="006D27C5"/>
    <w:rsid w:val="006D3780"/>
    <w:rsid w:val="006D38AF"/>
    <w:rsid w:val="006D3E0C"/>
    <w:rsid w:val="006D4190"/>
    <w:rsid w:val="006D66F8"/>
    <w:rsid w:val="006D7795"/>
    <w:rsid w:val="006E04F1"/>
    <w:rsid w:val="006E11EA"/>
    <w:rsid w:val="006E2F43"/>
    <w:rsid w:val="006E4282"/>
    <w:rsid w:val="006E4725"/>
    <w:rsid w:val="006E5222"/>
    <w:rsid w:val="006E548C"/>
    <w:rsid w:val="006E5640"/>
    <w:rsid w:val="006E60F9"/>
    <w:rsid w:val="006F1B23"/>
    <w:rsid w:val="006F25F5"/>
    <w:rsid w:val="006F32E3"/>
    <w:rsid w:val="006F4699"/>
    <w:rsid w:val="006F50A2"/>
    <w:rsid w:val="006F5AFC"/>
    <w:rsid w:val="00700998"/>
    <w:rsid w:val="00700E46"/>
    <w:rsid w:val="00702A62"/>
    <w:rsid w:val="0070445E"/>
    <w:rsid w:val="00704661"/>
    <w:rsid w:val="007050E9"/>
    <w:rsid w:val="007054AE"/>
    <w:rsid w:val="0070560E"/>
    <w:rsid w:val="00705DF7"/>
    <w:rsid w:val="0070782C"/>
    <w:rsid w:val="00707A38"/>
    <w:rsid w:val="00707C1C"/>
    <w:rsid w:val="0071097F"/>
    <w:rsid w:val="00712CC8"/>
    <w:rsid w:val="0071404F"/>
    <w:rsid w:val="00715859"/>
    <w:rsid w:val="00715D64"/>
    <w:rsid w:val="00715E93"/>
    <w:rsid w:val="00717C83"/>
    <w:rsid w:val="007215B9"/>
    <w:rsid w:val="00721990"/>
    <w:rsid w:val="00722737"/>
    <w:rsid w:val="00722F6C"/>
    <w:rsid w:val="00723CD4"/>
    <w:rsid w:val="00723D5B"/>
    <w:rsid w:val="00723FB3"/>
    <w:rsid w:val="0072539B"/>
    <w:rsid w:val="0072589C"/>
    <w:rsid w:val="00726424"/>
    <w:rsid w:val="007269DC"/>
    <w:rsid w:val="00726C22"/>
    <w:rsid w:val="00727AB8"/>
    <w:rsid w:val="00727CA5"/>
    <w:rsid w:val="007302FD"/>
    <w:rsid w:val="00730488"/>
    <w:rsid w:val="007312A5"/>
    <w:rsid w:val="00732010"/>
    <w:rsid w:val="00732755"/>
    <w:rsid w:val="00732FA3"/>
    <w:rsid w:val="0073480C"/>
    <w:rsid w:val="00734D6D"/>
    <w:rsid w:val="007357E0"/>
    <w:rsid w:val="00735CA0"/>
    <w:rsid w:val="0073641C"/>
    <w:rsid w:val="00737618"/>
    <w:rsid w:val="00740CC4"/>
    <w:rsid w:val="00741365"/>
    <w:rsid w:val="00741E20"/>
    <w:rsid w:val="007428C7"/>
    <w:rsid w:val="00742C12"/>
    <w:rsid w:val="00744836"/>
    <w:rsid w:val="00744E61"/>
    <w:rsid w:val="00745400"/>
    <w:rsid w:val="00745658"/>
    <w:rsid w:val="00750C49"/>
    <w:rsid w:val="00751E14"/>
    <w:rsid w:val="0075268F"/>
    <w:rsid w:val="00752E31"/>
    <w:rsid w:val="007531D5"/>
    <w:rsid w:val="00755A6D"/>
    <w:rsid w:val="007562E7"/>
    <w:rsid w:val="007601D4"/>
    <w:rsid w:val="00760967"/>
    <w:rsid w:val="00760C72"/>
    <w:rsid w:val="00763D35"/>
    <w:rsid w:val="0076469B"/>
    <w:rsid w:val="00764863"/>
    <w:rsid w:val="00764CDC"/>
    <w:rsid w:val="0076656E"/>
    <w:rsid w:val="00766E88"/>
    <w:rsid w:val="00767527"/>
    <w:rsid w:val="00767D39"/>
    <w:rsid w:val="00767F16"/>
    <w:rsid w:val="007713CF"/>
    <w:rsid w:val="00771C6E"/>
    <w:rsid w:val="0077249B"/>
    <w:rsid w:val="007749AB"/>
    <w:rsid w:val="00774CFB"/>
    <w:rsid w:val="0077548A"/>
    <w:rsid w:val="007756B6"/>
    <w:rsid w:val="007767CB"/>
    <w:rsid w:val="00777177"/>
    <w:rsid w:val="00777A3C"/>
    <w:rsid w:val="00777C33"/>
    <w:rsid w:val="00777DD0"/>
    <w:rsid w:val="00777ED2"/>
    <w:rsid w:val="00780A71"/>
    <w:rsid w:val="00780AFF"/>
    <w:rsid w:val="007818FA"/>
    <w:rsid w:val="00781BAC"/>
    <w:rsid w:val="0078263F"/>
    <w:rsid w:val="007832A2"/>
    <w:rsid w:val="00783893"/>
    <w:rsid w:val="00784768"/>
    <w:rsid w:val="00784CD6"/>
    <w:rsid w:val="00785828"/>
    <w:rsid w:val="00786364"/>
    <w:rsid w:val="007866E8"/>
    <w:rsid w:val="007875E0"/>
    <w:rsid w:val="00790416"/>
    <w:rsid w:val="00790DCE"/>
    <w:rsid w:val="00790E8C"/>
    <w:rsid w:val="007911C9"/>
    <w:rsid w:val="007917F3"/>
    <w:rsid w:val="00791A33"/>
    <w:rsid w:val="007920FD"/>
    <w:rsid w:val="00792989"/>
    <w:rsid w:val="00792BEB"/>
    <w:rsid w:val="00792C0B"/>
    <w:rsid w:val="00792C58"/>
    <w:rsid w:val="00792F44"/>
    <w:rsid w:val="007936E6"/>
    <w:rsid w:val="00793A11"/>
    <w:rsid w:val="00795140"/>
    <w:rsid w:val="0079619C"/>
    <w:rsid w:val="007A0492"/>
    <w:rsid w:val="007A0F34"/>
    <w:rsid w:val="007A1488"/>
    <w:rsid w:val="007A17E8"/>
    <w:rsid w:val="007A1B03"/>
    <w:rsid w:val="007A1B5A"/>
    <w:rsid w:val="007A2FE8"/>
    <w:rsid w:val="007A3094"/>
    <w:rsid w:val="007A35D4"/>
    <w:rsid w:val="007A3E48"/>
    <w:rsid w:val="007A4000"/>
    <w:rsid w:val="007A4AE9"/>
    <w:rsid w:val="007A5C48"/>
    <w:rsid w:val="007A6F95"/>
    <w:rsid w:val="007A78A8"/>
    <w:rsid w:val="007B0C4D"/>
    <w:rsid w:val="007B11D8"/>
    <w:rsid w:val="007B3330"/>
    <w:rsid w:val="007B3A1B"/>
    <w:rsid w:val="007B3DA5"/>
    <w:rsid w:val="007B4526"/>
    <w:rsid w:val="007B4E91"/>
    <w:rsid w:val="007B5864"/>
    <w:rsid w:val="007B7BCD"/>
    <w:rsid w:val="007C0433"/>
    <w:rsid w:val="007C061E"/>
    <w:rsid w:val="007C0BFA"/>
    <w:rsid w:val="007C350E"/>
    <w:rsid w:val="007C3F1A"/>
    <w:rsid w:val="007C491E"/>
    <w:rsid w:val="007C6930"/>
    <w:rsid w:val="007D069D"/>
    <w:rsid w:val="007D1270"/>
    <w:rsid w:val="007D2EED"/>
    <w:rsid w:val="007D2FAC"/>
    <w:rsid w:val="007D435F"/>
    <w:rsid w:val="007D4984"/>
    <w:rsid w:val="007D4B60"/>
    <w:rsid w:val="007D5305"/>
    <w:rsid w:val="007D59BF"/>
    <w:rsid w:val="007D5B5C"/>
    <w:rsid w:val="007D62FE"/>
    <w:rsid w:val="007D7872"/>
    <w:rsid w:val="007E0967"/>
    <w:rsid w:val="007E14EF"/>
    <w:rsid w:val="007E45A7"/>
    <w:rsid w:val="007E468E"/>
    <w:rsid w:val="007E6D8D"/>
    <w:rsid w:val="007E7193"/>
    <w:rsid w:val="007E7D0E"/>
    <w:rsid w:val="007F0F21"/>
    <w:rsid w:val="007F1CFD"/>
    <w:rsid w:val="007F1DA9"/>
    <w:rsid w:val="007F2710"/>
    <w:rsid w:val="007F31A5"/>
    <w:rsid w:val="007F35C1"/>
    <w:rsid w:val="007F3CE6"/>
    <w:rsid w:val="007F4295"/>
    <w:rsid w:val="007F6547"/>
    <w:rsid w:val="007F7075"/>
    <w:rsid w:val="00800790"/>
    <w:rsid w:val="00800996"/>
    <w:rsid w:val="008017BA"/>
    <w:rsid w:val="008021C9"/>
    <w:rsid w:val="00803DEF"/>
    <w:rsid w:val="00805306"/>
    <w:rsid w:val="00805CAB"/>
    <w:rsid w:val="00805F83"/>
    <w:rsid w:val="0080699B"/>
    <w:rsid w:val="0080738A"/>
    <w:rsid w:val="00807EF7"/>
    <w:rsid w:val="00811BFD"/>
    <w:rsid w:val="00812C51"/>
    <w:rsid w:val="00813D26"/>
    <w:rsid w:val="0081414C"/>
    <w:rsid w:val="008147DB"/>
    <w:rsid w:val="0081524F"/>
    <w:rsid w:val="008161DB"/>
    <w:rsid w:val="00816355"/>
    <w:rsid w:val="0081735D"/>
    <w:rsid w:val="00817663"/>
    <w:rsid w:val="00817B34"/>
    <w:rsid w:val="00817BA6"/>
    <w:rsid w:val="00817DBA"/>
    <w:rsid w:val="00817EE7"/>
    <w:rsid w:val="008202BA"/>
    <w:rsid w:val="008211F0"/>
    <w:rsid w:val="00822BE1"/>
    <w:rsid w:val="00823485"/>
    <w:rsid w:val="0082469B"/>
    <w:rsid w:val="0082566F"/>
    <w:rsid w:val="00825ACD"/>
    <w:rsid w:val="008264A7"/>
    <w:rsid w:val="008277C3"/>
    <w:rsid w:val="00830068"/>
    <w:rsid w:val="008328CD"/>
    <w:rsid w:val="008346CF"/>
    <w:rsid w:val="00834D82"/>
    <w:rsid w:val="008360B5"/>
    <w:rsid w:val="00836575"/>
    <w:rsid w:val="00837894"/>
    <w:rsid w:val="0084190B"/>
    <w:rsid w:val="00844A74"/>
    <w:rsid w:val="008454D4"/>
    <w:rsid w:val="00845543"/>
    <w:rsid w:val="00845EB8"/>
    <w:rsid w:val="0085030A"/>
    <w:rsid w:val="00852714"/>
    <w:rsid w:val="0085422B"/>
    <w:rsid w:val="0085552E"/>
    <w:rsid w:val="0085613C"/>
    <w:rsid w:val="00856A98"/>
    <w:rsid w:val="00856D9E"/>
    <w:rsid w:val="008575FC"/>
    <w:rsid w:val="00857D6C"/>
    <w:rsid w:val="0086036D"/>
    <w:rsid w:val="00860DF7"/>
    <w:rsid w:val="00862DD8"/>
    <w:rsid w:val="00863082"/>
    <w:rsid w:val="00863512"/>
    <w:rsid w:val="008635CF"/>
    <w:rsid w:val="0086407C"/>
    <w:rsid w:val="008645C0"/>
    <w:rsid w:val="00865D7D"/>
    <w:rsid w:val="008670B9"/>
    <w:rsid w:val="00871526"/>
    <w:rsid w:val="0087155A"/>
    <w:rsid w:val="00872638"/>
    <w:rsid w:val="00875ED4"/>
    <w:rsid w:val="0087685E"/>
    <w:rsid w:val="00876B6C"/>
    <w:rsid w:val="00876C21"/>
    <w:rsid w:val="0088033A"/>
    <w:rsid w:val="00880D1D"/>
    <w:rsid w:val="00880DC5"/>
    <w:rsid w:val="00881248"/>
    <w:rsid w:val="008820CE"/>
    <w:rsid w:val="008825B7"/>
    <w:rsid w:val="008833F8"/>
    <w:rsid w:val="00883617"/>
    <w:rsid w:val="008841F7"/>
    <w:rsid w:val="0088553B"/>
    <w:rsid w:val="00886C61"/>
    <w:rsid w:val="00892191"/>
    <w:rsid w:val="0089265C"/>
    <w:rsid w:val="00892FA6"/>
    <w:rsid w:val="008944C7"/>
    <w:rsid w:val="00895C22"/>
    <w:rsid w:val="00896BFE"/>
    <w:rsid w:val="00897D13"/>
    <w:rsid w:val="008A0045"/>
    <w:rsid w:val="008A10A3"/>
    <w:rsid w:val="008A137C"/>
    <w:rsid w:val="008A1E9B"/>
    <w:rsid w:val="008A4B78"/>
    <w:rsid w:val="008A4C91"/>
    <w:rsid w:val="008A566E"/>
    <w:rsid w:val="008A5CA3"/>
    <w:rsid w:val="008A6109"/>
    <w:rsid w:val="008B03AC"/>
    <w:rsid w:val="008B121F"/>
    <w:rsid w:val="008B249A"/>
    <w:rsid w:val="008B27D9"/>
    <w:rsid w:val="008B42E0"/>
    <w:rsid w:val="008B6FFE"/>
    <w:rsid w:val="008C072E"/>
    <w:rsid w:val="008C27F6"/>
    <w:rsid w:val="008C3C28"/>
    <w:rsid w:val="008C40D2"/>
    <w:rsid w:val="008C4FDE"/>
    <w:rsid w:val="008C52E0"/>
    <w:rsid w:val="008C5C4C"/>
    <w:rsid w:val="008C668B"/>
    <w:rsid w:val="008C671C"/>
    <w:rsid w:val="008C6B64"/>
    <w:rsid w:val="008C6C8F"/>
    <w:rsid w:val="008D0989"/>
    <w:rsid w:val="008D09E5"/>
    <w:rsid w:val="008D16CE"/>
    <w:rsid w:val="008D1EC5"/>
    <w:rsid w:val="008D206D"/>
    <w:rsid w:val="008D215F"/>
    <w:rsid w:val="008D24AC"/>
    <w:rsid w:val="008D2AD8"/>
    <w:rsid w:val="008D362F"/>
    <w:rsid w:val="008D5DB8"/>
    <w:rsid w:val="008D6D12"/>
    <w:rsid w:val="008D7094"/>
    <w:rsid w:val="008D78BF"/>
    <w:rsid w:val="008D7A29"/>
    <w:rsid w:val="008E0D75"/>
    <w:rsid w:val="008E17F8"/>
    <w:rsid w:val="008E18B2"/>
    <w:rsid w:val="008E5F9A"/>
    <w:rsid w:val="008E6D05"/>
    <w:rsid w:val="008E7AAE"/>
    <w:rsid w:val="008E7DDC"/>
    <w:rsid w:val="008F01D5"/>
    <w:rsid w:val="008F09D6"/>
    <w:rsid w:val="008F125A"/>
    <w:rsid w:val="008F1A16"/>
    <w:rsid w:val="008F1FC7"/>
    <w:rsid w:val="008F1FE5"/>
    <w:rsid w:val="008F2DE6"/>
    <w:rsid w:val="008F4003"/>
    <w:rsid w:val="008F4DF1"/>
    <w:rsid w:val="008F5457"/>
    <w:rsid w:val="008F64CD"/>
    <w:rsid w:val="008F6AAB"/>
    <w:rsid w:val="008F766A"/>
    <w:rsid w:val="008F7702"/>
    <w:rsid w:val="009006CF"/>
    <w:rsid w:val="00900D78"/>
    <w:rsid w:val="00901C75"/>
    <w:rsid w:val="00902685"/>
    <w:rsid w:val="009032B6"/>
    <w:rsid w:val="00904065"/>
    <w:rsid w:val="0090459A"/>
    <w:rsid w:val="00905CC6"/>
    <w:rsid w:val="00906BB3"/>
    <w:rsid w:val="00907837"/>
    <w:rsid w:val="009079F4"/>
    <w:rsid w:val="00907BD5"/>
    <w:rsid w:val="00910177"/>
    <w:rsid w:val="00910BF0"/>
    <w:rsid w:val="0091152E"/>
    <w:rsid w:val="009120D3"/>
    <w:rsid w:val="00912FEE"/>
    <w:rsid w:val="00914401"/>
    <w:rsid w:val="00914810"/>
    <w:rsid w:val="009153DF"/>
    <w:rsid w:val="00915753"/>
    <w:rsid w:val="00916442"/>
    <w:rsid w:val="00920899"/>
    <w:rsid w:val="009212B9"/>
    <w:rsid w:val="00922B1F"/>
    <w:rsid w:val="009240AE"/>
    <w:rsid w:val="00924288"/>
    <w:rsid w:val="009244BB"/>
    <w:rsid w:val="00925083"/>
    <w:rsid w:val="00925610"/>
    <w:rsid w:val="00925FFA"/>
    <w:rsid w:val="00926B32"/>
    <w:rsid w:val="0093036A"/>
    <w:rsid w:val="009314D7"/>
    <w:rsid w:val="0093151C"/>
    <w:rsid w:val="00931BD4"/>
    <w:rsid w:val="00933F74"/>
    <w:rsid w:val="00934D73"/>
    <w:rsid w:val="00935A58"/>
    <w:rsid w:val="00936B36"/>
    <w:rsid w:val="00936B87"/>
    <w:rsid w:val="00937ABF"/>
    <w:rsid w:val="00940946"/>
    <w:rsid w:val="0094196A"/>
    <w:rsid w:val="00942D19"/>
    <w:rsid w:val="00943567"/>
    <w:rsid w:val="00943825"/>
    <w:rsid w:val="0094499E"/>
    <w:rsid w:val="00944B57"/>
    <w:rsid w:val="00944F6E"/>
    <w:rsid w:val="009450C7"/>
    <w:rsid w:val="0094684E"/>
    <w:rsid w:val="00946EFD"/>
    <w:rsid w:val="0094759B"/>
    <w:rsid w:val="00947632"/>
    <w:rsid w:val="0095050B"/>
    <w:rsid w:val="009521D6"/>
    <w:rsid w:val="009531F4"/>
    <w:rsid w:val="009535B5"/>
    <w:rsid w:val="009539D5"/>
    <w:rsid w:val="009560FF"/>
    <w:rsid w:val="009566BC"/>
    <w:rsid w:val="00956849"/>
    <w:rsid w:val="00960269"/>
    <w:rsid w:val="0096118A"/>
    <w:rsid w:val="009613A6"/>
    <w:rsid w:val="00962D17"/>
    <w:rsid w:val="00962E04"/>
    <w:rsid w:val="00962F60"/>
    <w:rsid w:val="009646B5"/>
    <w:rsid w:val="00966716"/>
    <w:rsid w:val="009671D7"/>
    <w:rsid w:val="009675FA"/>
    <w:rsid w:val="009702AC"/>
    <w:rsid w:val="009721DE"/>
    <w:rsid w:val="00973DB1"/>
    <w:rsid w:val="009769CF"/>
    <w:rsid w:val="00976CD2"/>
    <w:rsid w:val="00977451"/>
    <w:rsid w:val="0098045E"/>
    <w:rsid w:val="009805B7"/>
    <w:rsid w:val="009827F3"/>
    <w:rsid w:val="00984CE9"/>
    <w:rsid w:val="00985031"/>
    <w:rsid w:val="00986C83"/>
    <w:rsid w:val="00986E15"/>
    <w:rsid w:val="009902E2"/>
    <w:rsid w:val="0099079E"/>
    <w:rsid w:val="009920ED"/>
    <w:rsid w:val="009928C2"/>
    <w:rsid w:val="00994148"/>
    <w:rsid w:val="00994240"/>
    <w:rsid w:val="00994358"/>
    <w:rsid w:val="009958E6"/>
    <w:rsid w:val="00995D47"/>
    <w:rsid w:val="00996674"/>
    <w:rsid w:val="00996CD0"/>
    <w:rsid w:val="009A119C"/>
    <w:rsid w:val="009A1366"/>
    <w:rsid w:val="009A2160"/>
    <w:rsid w:val="009A2DBE"/>
    <w:rsid w:val="009A306B"/>
    <w:rsid w:val="009A347D"/>
    <w:rsid w:val="009A352C"/>
    <w:rsid w:val="009A47CF"/>
    <w:rsid w:val="009A4E81"/>
    <w:rsid w:val="009A4E90"/>
    <w:rsid w:val="009A549C"/>
    <w:rsid w:val="009A5D49"/>
    <w:rsid w:val="009A7A35"/>
    <w:rsid w:val="009B0718"/>
    <w:rsid w:val="009B1386"/>
    <w:rsid w:val="009B14D8"/>
    <w:rsid w:val="009B1DCB"/>
    <w:rsid w:val="009B2F7B"/>
    <w:rsid w:val="009B3217"/>
    <w:rsid w:val="009B5CDC"/>
    <w:rsid w:val="009B63C3"/>
    <w:rsid w:val="009C0916"/>
    <w:rsid w:val="009C0996"/>
    <w:rsid w:val="009C2CC7"/>
    <w:rsid w:val="009C331F"/>
    <w:rsid w:val="009C3729"/>
    <w:rsid w:val="009C37E9"/>
    <w:rsid w:val="009C6C96"/>
    <w:rsid w:val="009C6E47"/>
    <w:rsid w:val="009C7623"/>
    <w:rsid w:val="009C7948"/>
    <w:rsid w:val="009D195D"/>
    <w:rsid w:val="009D1E74"/>
    <w:rsid w:val="009D29AE"/>
    <w:rsid w:val="009D37AD"/>
    <w:rsid w:val="009D3B2C"/>
    <w:rsid w:val="009D4000"/>
    <w:rsid w:val="009D5FC0"/>
    <w:rsid w:val="009D6AF7"/>
    <w:rsid w:val="009D6DF1"/>
    <w:rsid w:val="009E02D9"/>
    <w:rsid w:val="009E0E68"/>
    <w:rsid w:val="009E1177"/>
    <w:rsid w:val="009E1721"/>
    <w:rsid w:val="009E1CCE"/>
    <w:rsid w:val="009E1FC2"/>
    <w:rsid w:val="009E3B8F"/>
    <w:rsid w:val="009E5093"/>
    <w:rsid w:val="009E53C0"/>
    <w:rsid w:val="009E5EDF"/>
    <w:rsid w:val="009F04CC"/>
    <w:rsid w:val="009F192D"/>
    <w:rsid w:val="009F2AA5"/>
    <w:rsid w:val="009F4C95"/>
    <w:rsid w:val="009F5899"/>
    <w:rsid w:val="009F5D3E"/>
    <w:rsid w:val="009F72FF"/>
    <w:rsid w:val="00A01004"/>
    <w:rsid w:val="00A01788"/>
    <w:rsid w:val="00A01AFB"/>
    <w:rsid w:val="00A03612"/>
    <w:rsid w:val="00A0381C"/>
    <w:rsid w:val="00A049C3"/>
    <w:rsid w:val="00A0736C"/>
    <w:rsid w:val="00A07B63"/>
    <w:rsid w:val="00A10C96"/>
    <w:rsid w:val="00A11D93"/>
    <w:rsid w:val="00A12590"/>
    <w:rsid w:val="00A12B07"/>
    <w:rsid w:val="00A13FA5"/>
    <w:rsid w:val="00A14BF6"/>
    <w:rsid w:val="00A15333"/>
    <w:rsid w:val="00A16643"/>
    <w:rsid w:val="00A178E5"/>
    <w:rsid w:val="00A17A04"/>
    <w:rsid w:val="00A21DF7"/>
    <w:rsid w:val="00A22781"/>
    <w:rsid w:val="00A237BD"/>
    <w:rsid w:val="00A23920"/>
    <w:rsid w:val="00A266F3"/>
    <w:rsid w:val="00A26D9B"/>
    <w:rsid w:val="00A271FA"/>
    <w:rsid w:val="00A27F0B"/>
    <w:rsid w:val="00A30357"/>
    <w:rsid w:val="00A3187E"/>
    <w:rsid w:val="00A321F6"/>
    <w:rsid w:val="00A32698"/>
    <w:rsid w:val="00A32850"/>
    <w:rsid w:val="00A32C0D"/>
    <w:rsid w:val="00A32E24"/>
    <w:rsid w:val="00A34856"/>
    <w:rsid w:val="00A35702"/>
    <w:rsid w:val="00A35F7F"/>
    <w:rsid w:val="00A36EDC"/>
    <w:rsid w:val="00A37FE8"/>
    <w:rsid w:val="00A40186"/>
    <w:rsid w:val="00A40A9C"/>
    <w:rsid w:val="00A41049"/>
    <w:rsid w:val="00A41438"/>
    <w:rsid w:val="00A4344B"/>
    <w:rsid w:val="00A4390D"/>
    <w:rsid w:val="00A43F55"/>
    <w:rsid w:val="00A4480C"/>
    <w:rsid w:val="00A44AE3"/>
    <w:rsid w:val="00A50B3C"/>
    <w:rsid w:val="00A51386"/>
    <w:rsid w:val="00A5254E"/>
    <w:rsid w:val="00A52568"/>
    <w:rsid w:val="00A54094"/>
    <w:rsid w:val="00A548D8"/>
    <w:rsid w:val="00A54923"/>
    <w:rsid w:val="00A54BB7"/>
    <w:rsid w:val="00A55D95"/>
    <w:rsid w:val="00A57369"/>
    <w:rsid w:val="00A57E9D"/>
    <w:rsid w:val="00A609AC"/>
    <w:rsid w:val="00A63186"/>
    <w:rsid w:val="00A6365C"/>
    <w:rsid w:val="00A63CF6"/>
    <w:rsid w:val="00A64468"/>
    <w:rsid w:val="00A65E88"/>
    <w:rsid w:val="00A67585"/>
    <w:rsid w:val="00A6775D"/>
    <w:rsid w:val="00A700B6"/>
    <w:rsid w:val="00A70C86"/>
    <w:rsid w:val="00A713FB"/>
    <w:rsid w:val="00A7172B"/>
    <w:rsid w:val="00A71A79"/>
    <w:rsid w:val="00A71BE2"/>
    <w:rsid w:val="00A7595B"/>
    <w:rsid w:val="00A75FC6"/>
    <w:rsid w:val="00A821D1"/>
    <w:rsid w:val="00A82270"/>
    <w:rsid w:val="00A82469"/>
    <w:rsid w:val="00A83066"/>
    <w:rsid w:val="00A8311D"/>
    <w:rsid w:val="00A83C42"/>
    <w:rsid w:val="00A84432"/>
    <w:rsid w:val="00A84C5D"/>
    <w:rsid w:val="00A8512D"/>
    <w:rsid w:val="00A8546B"/>
    <w:rsid w:val="00A86213"/>
    <w:rsid w:val="00A86D4D"/>
    <w:rsid w:val="00A87887"/>
    <w:rsid w:val="00A87B51"/>
    <w:rsid w:val="00A9264B"/>
    <w:rsid w:val="00A933BD"/>
    <w:rsid w:val="00A95678"/>
    <w:rsid w:val="00A95BA6"/>
    <w:rsid w:val="00A97717"/>
    <w:rsid w:val="00AA05A0"/>
    <w:rsid w:val="00AA1097"/>
    <w:rsid w:val="00AA2A30"/>
    <w:rsid w:val="00AA3775"/>
    <w:rsid w:val="00AA5749"/>
    <w:rsid w:val="00AA5C23"/>
    <w:rsid w:val="00AA5D05"/>
    <w:rsid w:val="00AA5DE8"/>
    <w:rsid w:val="00AA65FB"/>
    <w:rsid w:val="00AB283A"/>
    <w:rsid w:val="00AB2A1F"/>
    <w:rsid w:val="00AB4F2B"/>
    <w:rsid w:val="00AB575C"/>
    <w:rsid w:val="00AB5EA4"/>
    <w:rsid w:val="00AB7EF4"/>
    <w:rsid w:val="00AC04C6"/>
    <w:rsid w:val="00AC1762"/>
    <w:rsid w:val="00AC1ADF"/>
    <w:rsid w:val="00AC1C5B"/>
    <w:rsid w:val="00AC2D9D"/>
    <w:rsid w:val="00AC31D5"/>
    <w:rsid w:val="00AC4C68"/>
    <w:rsid w:val="00AC5444"/>
    <w:rsid w:val="00AC7813"/>
    <w:rsid w:val="00AC7A62"/>
    <w:rsid w:val="00AC7EC1"/>
    <w:rsid w:val="00AD0AE1"/>
    <w:rsid w:val="00AD0F92"/>
    <w:rsid w:val="00AD1340"/>
    <w:rsid w:val="00AD1506"/>
    <w:rsid w:val="00AD152D"/>
    <w:rsid w:val="00AD1AA2"/>
    <w:rsid w:val="00AD1AFA"/>
    <w:rsid w:val="00AD1D08"/>
    <w:rsid w:val="00AD2196"/>
    <w:rsid w:val="00AD5D3F"/>
    <w:rsid w:val="00AD6A65"/>
    <w:rsid w:val="00AD6F1D"/>
    <w:rsid w:val="00AD7951"/>
    <w:rsid w:val="00AD7C5D"/>
    <w:rsid w:val="00AD7E52"/>
    <w:rsid w:val="00AE03FF"/>
    <w:rsid w:val="00AE08C3"/>
    <w:rsid w:val="00AE0F61"/>
    <w:rsid w:val="00AE1689"/>
    <w:rsid w:val="00AE1B9D"/>
    <w:rsid w:val="00AE2B7C"/>
    <w:rsid w:val="00AE3280"/>
    <w:rsid w:val="00AE3765"/>
    <w:rsid w:val="00AE3B73"/>
    <w:rsid w:val="00AE3E90"/>
    <w:rsid w:val="00AE5C81"/>
    <w:rsid w:val="00AE628A"/>
    <w:rsid w:val="00AE681F"/>
    <w:rsid w:val="00AE6F8E"/>
    <w:rsid w:val="00AE6FF2"/>
    <w:rsid w:val="00AE750C"/>
    <w:rsid w:val="00AE764D"/>
    <w:rsid w:val="00AE7A32"/>
    <w:rsid w:val="00AF1E7E"/>
    <w:rsid w:val="00AF4506"/>
    <w:rsid w:val="00AF4E9E"/>
    <w:rsid w:val="00AF4F7C"/>
    <w:rsid w:val="00AF5016"/>
    <w:rsid w:val="00AF54F2"/>
    <w:rsid w:val="00AF5D4F"/>
    <w:rsid w:val="00AF5E37"/>
    <w:rsid w:val="00AF79A0"/>
    <w:rsid w:val="00AF79E8"/>
    <w:rsid w:val="00B02AE5"/>
    <w:rsid w:val="00B02DAD"/>
    <w:rsid w:val="00B02E64"/>
    <w:rsid w:val="00B03BB2"/>
    <w:rsid w:val="00B03FD7"/>
    <w:rsid w:val="00B04BFC"/>
    <w:rsid w:val="00B07845"/>
    <w:rsid w:val="00B1213F"/>
    <w:rsid w:val="00B13358"/>
    <w:rsid w:val="00B153DE"/>
    <w:rsid w:val="00B15509"/>
    <w:rsid w:val="00B1595F"/>
    <w:rsid w:val="00B15FF7"/>
    <w:rsid w:val="00B16016"/>
    <w:rsid w:val="00B16918"/>
    <w:rsid w:val="00B23B29"/>
    <w:rsid w:val="00B23E9D"/>
    <w:rsid w:val="00B245DD"/>
    <w:rsid w:val="00B257C6"/>
    <w:rsid w:val="00B25B02"/>
    <w:rsid w:val="00B25B12"/>
    <w:rsid w:val="00B27801"/>
    <w:rsid w:val="00B3060B"/>
    <w:rsid w:val="00B3060D"/>
    <w:rsid w:val="00B32E7B"/>
    <w:rsid w:val="00B353A5"/>
    <w:rsid w:val="00B3579A"/>
    <w:rsid w:val="00B359B0"/>
    <w:rsid w:val="00B362B5"/>
    <w:rsid w:val="00B364E5"/>
    <w:rsid w:val="00B36BF3"/>
    <w:rsid w:val="00B373AE"/>
    <w:rsid w:val="00B40391"/>
    <w:rsid w:val="00B42E5E"/>
    <w:rsid w:val="00B43272"/>
    <w:rsid w:val="00B448E8"/>
    <w:rsid w:val="00B47E0E"/>
    <w:rsid w:val="00B47E47"/>
    <w:rsid w:val="00B50F1E"/>
    <w:rsid w:val="00B51EAC"/>
    <w:rsid w:val="00B528DE"/>
    <w:rsid w:val="00B531F7"/>
    <w:rsid w:val="00B54292"/>
    <w:rsid w:val="00B542CC"/>
    <w:rsid w:val="00B54806"/>
    <w:rsid w:val="00B5537D"/>
    <w:rsid w:val="00B55E08"/>
    <w:rsid w:val="00B562B7"/>
    <w:rsid w:val="00B569CD"/>
    <w:rsid w:val="00B578D8"/>
    <w:rsid w:val="00B57D8B"/>
    <w:rsid w:val="00B602B8"/>
    <w:rsid w:val="00B60D13"/>
    <w:rsid w:val="00B616B8"/>
    <w:rsid w:val="00B61A17"/>
    <w:rsid w:val="00B61DE2"/>
    <w:rsid w:val="00B623B9"/>
    <w:rsid w:val="00B62545"/>
    <w:rsid w:val="00B632BA"/>
    <w:rsid w:val="00B64358"/>
    <w:rsid w:val="00B643F7"/>
    <w:rsid w:val="00B64ABD"/>
    <w:rsid w:val="00B64BD5"/>
    <w:rsid w:val="00B64D2C"/>
    <w:rsid w:val="00B656F8"/>
    <w:rsid w:val="00B673B8"/>
    <w:rsid w:val="00B7104F"/>
    <w:rsid w:val="00B713A0"/>
    <w:rsid w:val="00B719F7"/>
    <w:rsid w:val="00B71D8C"/>
    <w:rsid w:val="00B7318A"/>
    <w:rsid w:val="00B73DDE"/>
    <w:rsid w:val="00B74776"/>
    <w:rsid w:val="00B75497"/>
    <w:rsid w:val="00B766F2"/>
    <w:rsid w:val="00B8103B"/>
    <w:rsid w:val="00B8242B"/>
    <w:rsid w:val="00B82736"/>
    <w:rsid w:val="00B82D47"/>
    <w:rsid w:val="00B83EFE"/>
    <w:rsid w:val="00B864E1"/>
    <w:rsid w:val="00B866A5"/>
    <w:rsid w:val="00B86885"/>
    <w:rsid w:val="00B86C62"/>
    <w:rsid w:val="00B90061"/>
    <w:rsid w:val="00B90AEE"/>
    <w:rsid w:val="00B91215"/>
    <w:rsid w:val="00B9124A"/>
    <w:rsid w:val="00B920D1"/>
    <w:rsid w:val="00B9242B"/>
    <w:rsid w:val="00B93903"/>
    <w:rsid w:val="00B9486A"/>
    <w:rsid w:val="00B949A2"/>
    <w:rsid w:val="00B9575F"/>
    <w:rsid w:val="00B966BF"/>
    <w:rsid w:val="00BA1229"/>
    <w:rsid w:val="00BA329A"/>
    <w:rsid w:val="00BA41D8"/>
    <w:rsid w:val="00BA43FC"/>
    <w:rsid w:val="00BA4403"/>
    <w:rsid w:val="00BA527E"/>
    <w:rsid w:val="00BA55A6"/>
    <w:rsid w:val="00BA6B7F"/>
    <w:rsid w:val="00BB25CC"/>
    <w:rsid w:val="00BB2D06"/>
    <w:rsid w:val="00BB3E28"/>
    <w:rsid w:val="00BB4700"/>
    <w:rsid w:val="00BB60F2"/>
    <w:rsid w:val="00BB691A"/>
    <w:rsid w:val="00BB763B"/>
    <w:rsid w:val="00BC0C5A"/>
    <w:rsid w:val="00BC1949"/>
    <w:rsid w:val="00BC3614"/>
    <w:rsid w:val="00BC36AD"/>
    <w:rsid w:val="00BC4467"/>
    <w:rsid w:val="00BC572E"/>
    <w:rsid w:val="00BC5D24"/>
    <w:rsid w:val="00BC65DF"/>
    <w:rsid w:val="00BC6B0A"/>
    <w:rsid w:val="00BC6D64"/>
    <w:rsid w:val="00BC7194"/>
    <w:rsid w:val="00BC7F60"/>
    <w:rsid w:val="00BD0953"/>
    <w:rsid w:val="00BD16D2"/>
    <w:rsid w:val="00BD1D38"/>
    <w:rsid w:val="00BD3084"/>
    <w:rsid w:val="00BD37F4"/>
    <w:rsid w:val="00BD62B7"/>
    <w:rsid w:val="00BD77D0"/>
    <w:rsid w:val="00BD77D5"/>
    <w:rsid w:val="00BE03A1"/>
    <w:rsid w:val="00BE1843"/>
    <w:rsid w:val="00BE1F7E"/>
    <w:rsid w:val="00BE41F4"/>
    <w:rsid w:val="00BE484B"/>
    <w:rsid w:val="00BE5D65"/>
    <w:rsid w:val="00BF0454"/>
    <w:rsid w:val="00BF0676"/>
    <w:rsid w:val="00BF119F"/>
    <w:rsid w:val="00BF1892"/>
    <w:rsid w:val="00BF23F1"/>
    <w:rsid w:val="00BF255F"/>
    <w:rsid w:val="00BF25D3"/>
    <w:rsid w:val="00BF2F40"/>
    <w:rsid w:val="00BF3923"/>
    <w:rsid w:val="00BF46C0"/>
    <w:rsid w:val="00BF5F3C"/>
    <w:rsid w:val="00BF64DB"/>
    <w:rsid w:val="00BF6CF0"/>
    <w:rsid w:val="00C00B18"/>
    <w:rsid w:val="00C010C3"/>
    <w:rsid w:val="00C020A2"/>
    <w:rsid w:val="00C034D7"/>
    <w:rsid w:val="00C039D4"/>
    <w:rsid w:val="00C0477E"/>
    <w:rsid w:val="00C058D0"/>
    <w:rsid w:val="00C05C6B"/>
    <w:rsid w:val="00C06EA1"/>
    <w:rsid w:val="00C07501"/>
    <w:rsid w:val="00C108C3"/>
    <w:rsid w:val="00C11382"/>
    <w:rsid w:val="00C1203F"/>
    <w:rsid w:val="00C12F43"/>
    <w:rsid w:val="00C133A1"/>
    <w:rsid w:val="00C13509"/>
    <w:rsid w:val="00C13C9C"/>
    <w:rsid w:val="00C14277"/>
    <w:rsid w:val="00C146F2"/>
    <w:rsid w:val="00C1488E"/>
    <w:rsid w:val="00C1626C"/>
    <w:rsid w:val="00C16342"/>
    <w:rsid w:val="00C163C5"/>
    <w:rsid w:val="00C17404"/>
    <w:rsid w:val="00C17751"/>
    <w:rsid w:val="00C20FA0"/>
    <w:rsid w:val="00C211AE"/>
    <w:rsid w:val="00C21270"/>
    <w:rsid w:val="00C21D51"/>
    <w:rsid w:val="00C22384"/>
    <w:rsid w:val="00C233ED"/>
    <w:rsid w:val="00C23A86"/>
    <w:rsid w:val="00C23EE0"/>
    <w:rsid w:val="00C24094"/>
    <w:rsid w:val="00C2441B"/>
    <w:rsid w:val="00C24CF3"/>
    <w:rsid w:val="00C26712"/>
    <w:rsid w:val="00C274A7"/>
    <w:rsid w:val="00C2772F"/>
    <w:rsid w:val="00C314AF"/>
    <w:rsid w:val="00C3169F"/>
    <w:rsid w:val="00C33172"/>
    <w:rsid w:val="00C33D0F"/>
    <w:rsid w:val="00C341E3"/>
    <w:rsid w:val="00C34981"/>
    <w:rsid w:val="00C34F3E"/>
    <w:rsid w:val="00C35AA2"/>
    <w:rsid w:val="00C36A4D"/>
    <w:rsid w:val="00C37CD5"/>
    <w:rsid w:val="00C37FF0"/>
    <w:rsid w:val="00C4002A"/>
    <w:rsid w:val="00C40806"/>
    <w:rsid w:val="00C40F99"/>
    <w:rsid w:val="00C412F9"/>
    <w:rsid w:val="00C41794"/>
    <w:rsid w:val="00C41804"/>
    <w:rsid w:val="00C421C7"/>
    <w:rsid w:val="00C423B8"/>
    <w:rsid w:val="00C4281A"/>
    <w:rsid w:val="00C42980"/>
    <w:rsid w:val="00C42ACB"/>
    <w:rsid w:val="00C4322E"/>
    <w:rsid w:val="00C43DCD"/>
    <w:rsid w:val="00C46EF4"/>
    <w:rsid w:val="00C5004C"/>
    <w:rsid w:val="00C5004F"/>
    <w:rsid w:val="00C51754"/>
    <w:rsid w:val="00C518FF"/>
    <w:rsid w:val="00C52426"/>
    <w:rsid w:val="00C53BB6"/>
    <w:rsid w:val="00C53D06"/>
    <w:rsid w:val="00C54180"/>
    <w:rsid w:val="00C54B85"/>
    <w:rsid w:val="00C55377"/>
    <w:rsid w:val="00C55AC7"/>
    <w:rsid w:val="00C55B09"/>
    <w:rsid w:val="00C55DDE"/>
    <w:rsid w:val="00C56110"/>
    <w:rsid w:val="00C567D3"/>
    <w:rsid w:val="00C60FCE"/>
    <w:rsid w:val="00C62663"/>
    <w:rsid w:val="00C63350"/>
    <w:rsid w:val="00C64F16"/>
    <w:rsid w:val="00C655A0"/>
    <w:rsid w:val="00C6661E"/>
    <w:rsid w:val="00C66F48"/>
    <w:rsid w:val="00C671F3"/>
    <w:rsid w:val="00C67AA8"/>
    <w:rsid w:val="00C67BDC"/>
    <w:rsid w:val="00C67C48"/>
    <w:rsid w:val="00C70FBF"/>
    <w:rsid w:val="00C715B5"/>
    <w:rsid w:val="00C72153"/>
    <w:rsid w:val="00C722C1"/>
    <w:rsid w:val="00C7250A"/>
    <w:rsid w:val="00C75A8E"/>
    <w:rsid w:val="00C76C59"/>
    <w:rsid w:val="00C779E6"/>
    <w:rsid w:val="00C77BC5"/>
    <w:rsid w:val="00C853CB"/>
    <w:rsid w:val="00C86EAD"/>
    <w:rsid w:val="00C878E8"/>
    <w:rsid w:val="00C87970"/>
    <w:rsid w:val="00C87CBC"/>
    <w:rsid w:val="00C9004C"/>
    <w:rsid w:val="00C9013D"/>
    <w:rsid w:val="00C90433"/>
    <w:rsid w:val="00C91B87"/>
    <w:rsid w:val="00C928CC"/>
    <w:rsid w:val="00C938E9"/>
    <w:rsid w:val="00C9408E"/>
    <w:rsid w:val="00C974CE"/>
    <w:rsid w:val="00C975FA"/>
    <w:rsid w:val="00CA0502"/>
    <w:rsid w:val="00CA0AE7"/>
    <w:rsid w:val="00CA123F"/>
    <w:rsid w:val="00CA21DE"/>
    <w:rsid w:val="00CA2348"/>
    <w:rsid w:val="00CA25DF"/>
    <w:rsid w:val="00CA5144"/>
    <w:rsid w:val="00CA5D22"/>
    <w:rsid w:val="00CA6318"/>
    <w:rsid w:val="00CA7909"/>
    <w:rsid w:val="00CB0173"/>
    <w:rsid w:val="00CB1EF6"/>
    <w:rsid w:val="00CB34D9"/>
    <w:rsid w:val="00CB4B29"/>
    <w:rsid w:val="00CB4CF8"/>
    <w:rsid w:val="00CB4E95"/>
    <w:rsid w:val="00CB5952"/>
    <w:rsid w:val="00CB6479"/>
    <w:rsid w:val="00CB6721"/>
    <w:rsid w:val="00CB6AA4"/>
    <w:rsid w:val="00CB74F5"/>
    <w:rsid w:val="00CC0E87"/>
    <w:rsid w:val="00CC11CE"/>
    <w:rsid w:val="00CC122C"/>
    <w:rsid w:val="00CC2021"/>
    <w:rsid w:val="00CC3C10"/>
    <w:rsid w:val="00CC7299"/>
    <w:rsid w:val="00CD1113"/>
    <w:rsid w:val="00CD13F9"/>
    <w:rsid w:val="00CD1820"/>
    <w:rsid w:val="00CD40D9"/>
    <w:rsid w:val="00CD449B"/>
    <w:rsid w:val="00CD4907"/>
    <w:rsid w:val="00CD4C0F"/>
    <w:rsid w:val="00CD50DE"/>
    <w:rsid w:val="00CD607C"/>
    <w:rsid w:val="00CD7B00"/>
    <w:rsid w:val="00CE0739"/>
    <w:rsid w:val="00CE0C8A"/>
    <w:rsid w:val="00CE2D1A"/>
    <w:rsid w:val="00CE2E8A"/>
    <w:rsid w:val="00CE31C8"/>
    <w:rsid w:val="00CE584A"/>
    <w:rsid w:val="00CF0E6A"/>
    <w:rsid w:val="00CF2C9C"/>
    <w:rsid w:val="00CF393A"/>
    <w:rsid w:val="00CF769C"/>
    <w:rsid w:val="00D00EFD"/>
    <w:rsid w:val="00D0128F"/>
    <w:rsid w:val="00D02740"/>
    <w:rsid w:val="00D03499"/>
    <w:rsid w:val="00D04522"/>
    <w:rsid w:val="00D057F6"/>
    <w:rsid w:val="00D05FFD"/>
    <w:rsid w:val="00D06987"/>
    <w:rsid w:val="00D0759D"/>
    <w:rsid w:val="00D07A6E"/>
    <w:rsid w:val="00D108B0"/>
    <w:rsid w:val="00D11345"/>
    <w:rsid w:val="00D115AD"/>
    <w:rsid w:val="00D11A41"/>
    <w:rsid w:val="00D12A3D"/>
    <w:rsid w:val="00D13646"/>
    <w:rsid w:val="00D14302"/>
    <w:rsid w:val="00D1589F"/>
    <w:rsid w:val="00D17C80"/>
    <w:rsid w:val="00D2073E"/>
    <w:rsid w:val="00D21191"/>
    <w:rsid w:val="00D21443"/>
    <w:rsid w:val="00D21A7A"/>
    <w:rsid w:val="00D21BDC"/>
    <w:rsid w:val="00D22114"/>
    <w:rsid w:val="00D23209"/>
    <w:rsid w:val="00D245F7"/>
    <w:rsid w:val="00D25D96"/>
    <w:rsid w:val="00D25E7A"/>
    <w:rsid w:val="00D2732C"/>
    <w:rsid w:val="00D275C7"/>
    <w:rsid w:val="00D3031B"/>
    <w:rsid w:val="00D32E45"/>
    <w:rsid w:val="00D32F7B"/>
    <w:rsid w:val="00D33C27"/>
    <w:rsid w:val="00D34BB0"/>
    <w:rsid w:val="00D34D5E"/>
    <w:rsid w:val="00D35536"/>
    <w:rsid w:val="00D36304"/>
    <w:rsid w:val="00D4012A"/>
    <w:rsid w:val="00D40AD3"/>
    <w:rsid w:val="00D41561"/>
    <w:rsid w:val="00D419D2"/>
    <w:rsid w:val="00D41E62"/>
    <w:rsid w:val="00D425B4"/>
    <w:rsid w:val="00D4309C"/>
    <w:rsid w:val="00D4419A"/>
    <w:rsid w:val="00D44E1B"/>
    <w:rsid w:val="00D453CF"/>
    <w:rsid w:val="00D45432"/>
    <w:rsid w:val="00D454AC"/>
    <w:rsid w:val="00D4770C"/>
    <w:rsid w:val="00D4774F"/>
    <w:rsid w:val="00D50B8B"/>
    <w:rsid w:val="00D50F5F"/>
    <w:rsid w:val="00D511CF"/>
    <w:rsid w:val="00D546F1"/>
    <w:rsid w:val="00D54D91"/>
    <w:rsid w:val="00D5682D"/>
    <w:rsid w:val="00D57095"/>
    <w:rsid w:val="00D57987"/>
    <w:rsid w:val="00D61423"/>
    <w:rsid w:val="00D61774"/>
    <w:rsid w:val="00D63064"/>
    <w:rsid w:val="00D64D11"/>
    <w:rsid w:val="00D65D42"/>
    <w:rsid w:val="00D6791B"/>
    <w:rsid w:val="00D70A43"/>
    <w:rsid w:val="00D71983"/>
    <w:rsid w:val="00D73688"/>
    <w:rsid w:val="00D77849"/>
    <w:rsid w:val="00D77D64"/>
    <w:rsid w:val="00D80A34"/>
    <w:rsid w:val="00D831D1"/>
    <w:rsid w:val="00D835AA"/>
    <w:rsid w:val="00D839C1"/>
    <w:rsid w:val="00D847DA"/>
    <w:rsid w:val="00D858ED"/>
    <w:rsid w:val="00D85B19"/>
    <w:rsid w:val="00D85B80"/>
    <w:rsid w:val="00D85D34"/>
    <w:rsid w:val="00D86F0A"/>
    <w:rsid w:val="00D87C3D"/>
    <w:rsid w:val="00D90B6F"/>
    <w:rsid w:val="00D90DDA"/>
    <w:rsid w:val="00D90EB1"/>
    <w:rsid w:val="00D912BE"/>
    <w:rsid w:val="00D91325"/>
    <w:rsid w:val="00D916BD"/>
    <w:rsid w:val="00D9373D"/>
    <w:rsid w:val="00D93F1B"/>
    <w:rsid w:val="00D93FFC"/>
    <w:rsid w:val="00D9410C"/>
    <w:rsid w:val="00D94415"/>
    <w:rsid w:val="00D94C0B"/>
    <w:rsid w:val="00D952CC"/>
    <w:rsid w:val="00DA0DDC"/>
    <w:rsid w:val="00DA1449"/>
    <w:rsid w:val="00DA1916"/>
    <w:rsid w:val="00DA236C"/>
    <w:rsid w:val="00DA2FE1"/>
    <w:rsid w:val="00DA30BA"/>
    <w:rsid w:val="00DA30FA"/>
    <w:rsid w:val="00DA45F1"/>
    <w:rsid w:val="00DA4850"/>
    <w:rsid w:val="00DA4E99"/>
    <w:rsid w:val="00DA66FE"/>
    <w:rsid w:val="00DA6A88"/>
    <w:rsid w:val="00DA6FD0"/>
    <w:rsid w:val="00DA7342"/>
    <w:rsid w:val="00DA7822"/>
    <w:rsid w:val="00DA7A50"/>
    <w:rsid w:val="00DA7B40"/>
    <w:rsid w:val="00DA7CAE"/>
    <w:rsid w:val="00DB3268"/>
    <w:rsid w:val="00DB4373"/>
    <w:rsid w:val="00DB4578"/>
    <w:rsid w:val="00DB4E0D"/>
    <w:rsid w:val="00DB583D"/>
    <w:rsid w:val="00DB5CF7"/>
    <w:rsid w:val="00DB5DC7"/>
    <w:rsid w:val="00DB5FDA"/>
    <w:rsid w:val="00DB6B23"/>
    <w:rsid w:val="00DC1D1C"/>
    <w:rsid w:val="00DC28A5"/>
    <w:rsid w:val="00DC5047"/>
    <w:rsid w:val="00DC5873"/>
    <w:rsid w:val="00DC5B7E"/>
    <w:rsid w:val="00DC6F10"/>
    <w:rsid w:val="00DC7016"/>
    <w:rsid w:val="00DC7F98"/>
    <w:rsid w:val="00DD0DB1"/>
    <w:rsid w:val="00DD288B"/>
    <w:rsid w:val="00DD29F6"/>
    <w:rsid w:val="00DD2C41"/>
    <w:rsid w:val="00DD46CA"/>
    <w:rsid w:val="00DE0291"/>
    <w:rsid w:val="00DE2DFA"/>
    <w:rsid w:val="00DE33E0"/>
    <w:rsid w:val="00DE49C9"/>
    <w:rsid w:val="00DE5A52"/>
    <w:rsid w:val="00DE5AC8"/>
    <w:rsid w:val="00DE696D"/>
    <w:rsid w:val="00DE6AED"/>
    <w:rsid w:val="00DF1C76"/>
    <w:rsid w:val="00DF209E"/>
    <w:rsid w:val="00DF255A"/>
    <w:rsid w:val="00DF26FF"/>
    <w:rsid w:val="00DF338F"/>
    <w:rsid w:val="00DF382A"/>
    <w:rsid w:val="00DF3BE6"/>
    <w:rsid w:val="00DF4944"/>
    <w:rsid w:val="00DF49EA"/>
    <w:rsid w:val="00DF548E"/>
    <w:rsid w:val="00DF7472"/>
    <w:rsid w:val="00DF7BAB"/>
    <w:rsid w:val="00E00DBA"/>
    <w:rsid w:val="00E0177F"/>
    <w:rsid w:val="00E051B2"/>
    <w:rsid w:val="00E057D6"/>
    <w:rsid w:val="00E0616D"/>
    <w:rsid w:val="00E07EC6"/>
    <w:rsid w:val="00E100AD"/>
    <w:rsid w:val="00E1058B"/>
    <w:rsid w:val="00E11112"/>
    <w:rsid w:val="00E11451"/>
    <w:rsid w:val="00E11AD1"/>
    <w:rsid w:val="00E157AF"/>
    <w:rsid w:val="00E158D4"/>
    <w:rsid w:val="00E16B3E"/>
    <w:rsid w:val="00E174BB"/>
    <w:rsid w:val="00E2086A"/>
    <w:rsid w:val="00E21027"/>
    <w:rsid w:val="00E214A4"/>
    <w:rsid w:val="00E21B18"/>
    <w:rsid w:val="00E22B79"/>
    <w:rsid w:val="00E24134"/>
    <w:rsid w:val="00E24554"/>
    <w:rsid w:val="00E2537D"/>
    <w:rsid w:val="00E25641"/>
    <w:rsid w:val="00E256DC"/>
    <w:rsid w:val="00E2571B"/>
    <w:rsid w:val="00E25CC6"/>
    <w:rsid w:val="00E262E3"/>
    <w:rsid w:val="00E2796D"/>
    <w:rsid w:val="00E27F70"/>
    <w:rsid w:val="00E3013D"/>
    <w:rsid w:val="00E303E2"/>
    <w:rsid w:val="00E30991"/>
    <w:rsid w:val="00E31570"/>
    <w:rsid w:val="00E31648"/>
    <w:rsid w:val="00E334A2"/>
    <w:rsid w:val="00E33518"/>
    <w:rsid w:val="00E3402E"/>
    <w:rsid w:val="00E34820"/>
    <w:rsid w:val="00E35C51"/>
    <w:rsid w:val="00E35E23"/>
    <w:rsid w:val="00E370A0"/>
    <w:rsid w:val="00E37FBB"/>
    <w:rsid w:val="00E40354"/>
    <w:rsid w:val="00E4129D"/>
    <w:rsid w:val="00E41B79"/>
    <w:rsid w:val="00E43AAD"/>
    <w:rsid w:val="00E446B4"/>
    <w:rsid w:val="00E44953"/>
    <w:rsid w:val="00E44C91"/>
    <w:rsid w:val="00E45299"/>
    <w:rsid w:val="00E458DA"/>
    <w:rsid w:val="00E4701D"/>
    <w:rsid w:val="00E47315"/>
    <w:rsid w:val="00E47E17"/>
    <w:rsid w:val="00E50490"/>
    <w:rsid w:val="00E51C90"/>
    <w:rsid w:val="00E521CA"/>
    <w:rsid w:val="00E52435"/>
    <w:rsid w:val="00E526A8"/>
    <w:rsid w:val="00E53A62"/>
    <w:rsid w:val="00E540ED"/>
    <w:rsid w:val="00E5552D"/>
    <w:rsid w:val="00E56822"/>
    <w:rsid w:val="00E578CD"/>
    <w:rsid w:val="00E57C00"/>
    <w:rsid w:val="00E57C8C"/>
    <w:rsid w:val="00E60069"/>
    <w:rsid w:val="00E60948"/>
    <w:rsid w:val="00E60A53"/>
    <w:rsid w:val="00E62306"/>
    <w:rsid w:val="00E6257F"/>
    <w:rsid w:val="00E625A9"/>
    <w:rsid w:val="00E63D3C"/>
    <w:rsid w:val="00E64D02"/>
    <w:rsid w:val="00E6519B"/>
    <w:rsid w:val="00E6542B"/>
    <w:rsid w:val="00E65570"/>
    <w:rsid w:val="00E669B4"/>
    <w:rsid w:val="00E676B8"/>
    <w:rsid w:val="00E67995"/>
    <w:rsid w:val="00E67E7F"/>
    <w:rsid w:val="00E70892"/>
    <w:rsid w:val="00E72ACC"/>
    <w:rsid w:val="00E72E0A"/>
    <w:rsid w:val="00E74AE4"/>
    <w:rsid w:val="00E77235"/>
    <w:rsid w:val="00E77283"/>
    <w:rsid w:val="00E77D8A"/>
    <w:rsid w:val="00E80C6B"/>
    <w:rsid w:val="00E81D85"/>
    <w:rsid w:val="00E838B5"/>
    <w:rsid w:val="00E83DAE"/>
    <w:rsid w:val="00E8507B"/>
    <w:rsid w:val="00E8699F"/>
    <w:rsid w:val="00E86AEA"/>
    <w:rsid w:val="00E86EC2"/>
    <w:rsid w:val="00E90B3C"/>
    <w:rsid w:val="00E91A0F"/>
    <w:rsid w:val="00E9416A"/>
    <w:rsid w:val="00E9558B"/>
    <w:rsid w:val="00E969F3"/>
    <w:rsid w:val="00E96E6F"/>
    <w:rsid w:val="00E970DD"/>
    <w:rsid w:val="00E9791D"/>
    <w:rsid w:val="00EA1DAB"/>
    <w:rsid w:val="00EA1E3B"/>
    <w:rsid w:val="00EA2DFC"/>
    <w:rsid w:val="00EA4142"/>
    <w:rsid w:val="00EA4740"/>
    <w:rsid w:val="00EA54D7"/>
    <w:rsid w:val="00EA5B58"/>
    <w:rsid w:val="00EA6114"/>
    <w:rsid w:val="00EA6877"/>
    <w:rsid w:val="00EA6C33"/>
    <w:rsid w:val="00EA6FDE"/>
    <w:rsid w:val="00EA7C0B"/>
    <w:rsid w:val="00EB0221"/>
    <w:rsid w:val="00EB09B2"/>
    <w:rsid w:val="00EB0C04"/>
    <w:rsid w:val="00EB14C3"/>
    <w:rsid w:val="00EB3FB7"/>
    <w:rsid w:val="00EB5535"/>
    <w:rsid w:val="00EB57C8"/>
    <w:rsid w:val="00EB5A7E"/>
    <w:rsid w:val="00EB5AF7"/>
    <w:rsid w:val="00EB6562"/>
    <w:rsid w:val="00EB66C4"/>
    <w:rsid w:val="00EC0AE1"/>
    <w:rsid w:val="00EC119C"/>
    <w:rsid w:val="00EC18BD"/>
    <w:rsid w:val="00EC2338"/>
    <w:rsid w:val="00EC3B2F"/>
    <w:rsid w:val="00EC4526"/>
    <w:rsid w:val="00EC45AD"/>
    <w:rsid w:val="00EC4691"/>
    <w:rsid w:val="00EC4C41"/>
    <w:rsid w:val="00EC56DD"/>
    <w:rsid w:val="00EC674D"/>
    <w:rsid w:val="00EC6B2D"/>
    <w:rsid w:val="00EC721F"/>
    <w:rsid w:val="00ED0CA8"/>
    <w:rsid w:val="00ED2B60"/>
    <w:rsid w:val="00ED3844"/>
    <w:rsid w:val="00ED6A3D"/>
    <w:rsid w:val="00ED7673"/>
    <w:rsid w:val="00EE0D23"/>
    <w:rsid w:val="00EE11AE"/>
    <w:rsid w:val="00EE26F5"/>
    <w:rsid w:val="00EE2FF3"/>
    <w:rsid w:val="00EE3523"/>
    <w:rsid w:val="00EE5ADB"/>
    <w:rsid w:val="00EE6802"/>
    <w:rsid w:val="00EE6E5E"/>
    <w:rsid w:val="00EE6E6F"/>
    <w:rsid w:val="00EF11F3"/>
    <w:rsid w:val="00EF1654"/>
    <w:rsid w:val="00EF29AE"/>
    <w:rsid w:val="00EF387D"/>
    <w:rsid w:val="00EF3C60"/>
    <w:rsid w:val="00EF3E32"/>
    <w:rsid w:val="00EF6F54"/>
    <w:rsid w:val="00EF7266"/>
    <w:rsid w:val="00F00059"/>
    <w:rsid w:val="00F004D8"/>
    <w:rsid w:val="00F018A4"/>
    <w:rsid w:val="00F01FD6"/>
    <w:rsid w:val="00F022CC"/>
    <w:rsid w:val="00F025D3"/>
    <w:rsid w:val="00F04867"/>
    <w:rsid w:val="00F066A5"/>
    <w:rsid w:val="00F066E0"/>
    <w:rsid w:val="00F06EA5"/>
    <w:rsid w:val="00F072C7"/>
    <w:rsid w:val="00F07DB7"/>
    <w:rsid w:val="00F12E70"/>
    <w:rsid w:val="00F1427F"/>
    <w:rsid w:val="00F145C0"/>
    <w:rsid w:val="00F1486B"/>
    <w:rsid w:val="00F14E72"/>
    <w:rsid w:val="00F15683"/>
    <w:rsid w:val="00F15C2E"/>
    <w:rsid w:val="00F15C5E"/>
    <w:rsid w:val="00F15CDA"/>
    <w:rsid w:val="00F16253"/>
    <w:rsid w:val="00F166A5"/>
    <w:rsid w:val="00F17052"/>
    <w:rsid w:val="00F20318"/>
    <w:rsid w:val="00F205BA"/>
    <w:rsid w:val="00F209B7"/>
    <w:rsid w:val="00F22071"/>
    <w:rsid w:val="00F238AE"/>
    <w:rsid w:val="00F239C6"/>
    <w:rsid w:val="00F2418D"/>
    <w:rsid w:val="00F24A67"/>
    <w:rsid w:val="00F258E8"/>
    <w:rsid w:val="00F25A08"/>
    <w:rsid w:val="00F262BB"/>
    <w:rsid w:val="00F26C39"/>
    <w:rsid w:val="00F27099"/>
    <w:rsid w:val="00F27E9F"/>
    <w:rsid w:val="00F30283"/>
    <w:rsid w:val="00F3073D"/>
    <w:rsid w:val="00F30884"/>
    <w:rsid w:val="00F308A7"/>
    <w:rsid w:val="00F30BA7"/>
    <w:rsid w:val="00F31ADA"/>
    <w:rsid w:val="00F31EA8"/>
    <w:rsid w:val="00F32107"/>
    <w:rsid w:val="00F332A7"/>
    <w:rsid w:val="00F33520"/>
    <w:rsid w:val="00F3479D"/>
    <w:rsid w:val="00F3569B"/>
    <w:rsid w:val="00F373C4"/>
    <w:rsid w:val="00F37441"/>
    <w:rsid w:val="00F401D2"/>
    <w:rsid w:val="00F40E8F"/>
    <w:rsid w:val="00F41E96"/>
    <w:rsid w:val="00F4245B"/>
    <w:rsid w:val="00F425FA"/>
    <w:rsid w:val="00F43117"/>
    <w:rsid w:val="00F438CC"/>
    <w:rsid w:val="00F438EB"/>
    <w:rsid w:val="00F43F1A"/>
    <w:rsid w:val="00F44FEC"/>
    <w:rsid w:val="00F50EDC"/>
    <w:rsid w:val="00F51AFE"/>
    <w:rsid w:val="00F526BB"/>
    <w:rsid w:val="00F5297D"/>
    <w:rsid w:val="00F52992"/>
    <w:rsid w:val="00F52D05"/>
    <w:rsid w:val="00F52FB4"/>
    <w:rsid w:val="00F546EE"/>
    <w:rsid w:val="00F551EA"/>
    <w:rsid w:val="00F55201"/>
    <w:rsid w:val="00F55477"/>
    <w:rsid w:val="00F55FBC"/>
    <w:rsid w:val="00F56391"/>
    <w:rsid w:val="00F56975"/>
    <w:rsid w:val="00F5700A"/>
    <w:rsid w:val="00F6104B"/>
    <w:rsid w:val="00F62056"/>
    <w:rsid w:val="00F62FEE"/>
    <w:rsid w:val="00F6502C"/>
    <w:rsid w:val="00F66AAD"/>
    <w:rsid w:val="00F700F8"/>
    <w:rsid w:val="00F720DD"/>
    <w:rsid w:val="00F73528"/>
    <w:rsid w:val="00F736B4"/>
    <w:rsid w:val="00F7455C"/>
    <w:rsid w:val="00F7499D"/>
    <w:rsid w:val="00F7524B"/>
    <w:rsid w:val="00F75D31"/>
    <w:rsid w:val="00F766E3"/>
    <w:rsid w:val="00F77A66"/>
    <w:rsid w:val="00F77FBD"/>
    <w:rsid w:val="00F80080"/>
    <w:rsid w:val="00F80BD8"/>
    <w:rsid w:val="00F81F1F"/>
    <w:rsid w:val="00F827F8"/>
    <w:rsid w:val="00F851C1"/>
    <w:rsid w:val="00F859C1"/>
    <w:rsid w:val="00F86F42"/>
    <w:rsid w:val="00F8707B"/>
    <w:rsid w:val="00F876EE"/>
    <w:rsid w:val="00F902BE"/>
    <w:rsid w:val="00F90B87"/>
    <w:rsid w:val="00F91B6E"/>
    <w:rsid w:val="00F91C28"/>
    <w:rsid w:val="00F93536"/>
    <w:rsid w:val="00F93828"/>
    <w:rsid w:val="00F94CD1"/>
    <w:rsid w:val="00F9580E"/>
    <w:rsid w:val="00FA047D"/>
    <w:rsid w:val="00FA094A"/>
    <w:rsid w:val="00FA0D3F"/>
    <w:rsid w:val="00FA1295"/>
    <w:rsid w:val="00FA1816"/>
    <w:rsid w:val="00FA36B7"/>
    <w:rsid w:val="00FA3C61"/>
    <w:rsid w:val="00FA3CA7"/>
    <w:rsid w:val="00FA4311"/>
    <w:rsid w:val="00FA5D94"/>
    <w:rsid w:val="00FA60B9"/>
    <w:rsid w:val="00FA71C1"/>
    <w:rsid w:val="00FA748C"/>
    <w:rsid w:val="00FA7981"/>
    <w:rsid w:val="00FB2C09"/>
    <w:rsid w:val="00FB51EA"/>
    <w:rsid w:val="00FB554F"/>
    <w:rsid w:val="00FB6C5F"/>
    <w:rsid w:val="00FB6E18"/>
    <w:rsid w:val="00FB6F2D"/>
    <w:rsid w:val="00FB779E"/>
    <w:rsid w:val="00FC1E89"/>
    <w:rsid w:val="00FC2AF9"/>
    <w:rsid w:val="00FC2C87"/>
    <w:rsid w:val="00FC50AA"/>
    <w:rsid w:val="00FC5A44"/>
    <w:rsid w:val="00FC7545"/>
    <w:rsid w:val="00FC7B0C"/>
    <w:rsid w:val="00FD00EA"/>
    <w:rsid w:val="00FD0144"/>
    <w:rsid w:val="00FD026A"/>
    <w:rsid w:val="00FD2214"/>
    <w:rsid w:val="00FD230A"/>
    <w:rsid w:val="00FD2475"/>
    <w:rsid w:val="00FD33D6"/>
    <w:rsid w:val="00FD4D6C"/>
    <w:rsid w:val="00FE06C0"/>
    <w:rsid w:val="00FE22A8"/>
    <w:rsid w:val="00FE24E4"/>
    <w:rsid w:val="00FE33FB"/>
    <w:rsid w:val="00FE452B"/>
    <w:rsid w:val="00FE4892"/>
    <w:rsid w:val="00FE543E"/>
    <w:rsid w:val="00FE7924"/>
    <w:rsid w:val="00FE7B03"/>
    <w:rsid w:val="00FF04E3"/>
    <w:rsid w:val="00FF0ADD"/>
    <w:rsid w:val="00FF0EC6"/>
    <w:rsid w:val="00FF1B95"/>
    <w:rsid w:val="00FF2DE0"/>
    <w:rsid w:val="00FF2E20"/>
    <w:rsid w:val="00FF321B"/>
    <w:rsid w:val="00FF3634"/>
    <w:rsid w:val="00FF3E4A"/>
    <w:rsid w:val="00FF3F38"/>
    <w:rsid w:val="00FF4687"/>
    <w:rsid w:val="00FF59EC"/>
    <w:rsid w:val="00FF5A13"/>
    <w:rsid w:val="00FF6D04"/>
    <w:rsid w:val="00FF7BF5"/>
    <w:rsid w:val="00FF7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A28"/>
  </w:style>
  <w:style w:type="paragraph" w:styleId="Heading1">
    <w:name w:val="heading 1"/>
    <w:basedOn w:val="Normal"/>
    <w:next w:val="Normal"/>
    <w:link w:val="Heading1Char"/>
    <w:uiPriority w:val="9"/>
    <w:qFormat/>
    <w:rsid w:val="00514A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14A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14A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14A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14A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14A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14A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14A2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514A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14A2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B4E0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DB4E0D"/>
  </w:style>
  <w:style w:type="character" w:styleId="Hyperlink">
    <w:name w:val="Hyperlink"/>
    <w:basedOn w:val="DefaultParagraphFont"/>
    <w:uiPriority w:val="99"/>
    <w:unhideWhenUsed/>
    <w:rsid w:val="00DB4E0D"/>
    <w:rPr>
      <w:color w:val="0000FF"/>
      <w:u w:val="single"/>
    </w:rPr>
  </w:style>
  <w:style w:type="character" w:customStyle="1" w:styleId="mb">
    <w:name w:val="mb"/>
    <w:basedOn w:val="DefaultParagraphFont"/>
    <w:rsid w:val="00DB4E0D"/>
  </w:style>
  <w:style w:type="character" w:customStyle="1" w:styleId="Heading1Char">
    <w:name w:val="Heading 1 Char"/>
    <w:basedOn w:val="DefaultParagraphFont"/>
    <w:link w:val="Heading1"/>
    <w:uiPriority w:val="9"/>
    <w:rsid w:val="00514A2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514A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14A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14A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14A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14A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14A2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514A2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514A28"/>
    <w:pPr>
      <w:spacing w:line="240" w:lineRule="auto"/>
    </w:pPr>
    <w:rPr>
      <w:b/>
      <w:bCs/>
      <w:color w:val="4F81BD" w:themeColor="accent1"/>
      <w:sz w:val="18"/>
      <w:szCs w:val="18"/>
    </w:rPr>
  </w:style>
  <w:style w:type="paragraph" w:styleId="Title">
    <w:name w:val="Title"/>
    <w:basedOn w:val="Normal"/>
    <w:next w:val="Normal"/>
    <w:link w:val="TitleChar"/>
    <w:uiPriority w:val="10"/>
    <w:qFormat/>
    <w:rsid w:val="00514A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14A2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14A2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14A2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514A28"/>
    <w:rPr>
      <w:b/>
      <w:bCs/>
    </w:rPr>
  </w:style>
  <w:style w:type="character" w:styleId="Emphasis">
    <w:name w:val="Emphasis"/>
    <w:basedOn w:val="DefaultParagraphFont"/>
    <w:uiPriority w:val="20"/>
    <w:qFormat/>
    <w:rsid w:val="00514A28"/>
    <w:rPr>
      <w:i/>
      <w:iCs/>
    </w:rPr>
  </w:style>
  <w:style w:type="paragraph" w:styleId="NoSpacing">
    <w:name w:val="No Spacing"/>
    <w:uiPriority w:val="1"/>
    <w:qFormat/>
    <w:rsid w:val="00514A28"/>
    <w:pPr>
      <w:spacing w:after="0" w:line="240" w:lineRule="auto"/>
    </w:pPr>
  </w:style>
  <w:style w:type="paragraph" w:styleId="ListParagraph">
    <w:name w:val="List Paragraph"/>
    <w:basedOn w:val="Normal"/>
    <w:uiPriority w:val="34"/>
    <w:qFormat/>
    <w:rsid w:val="00514A28"/>
    <w:pPr>
      <w:ind w:left="720"/>
      <w:contextualSpacing/>
    </w:pPr>
  </w:style>
  <w:style w:type="paragraph" w:styleId="Quote">
    <w:name w:val="Quote"/>
    <w:basedOn w:val="Normal"/>
    <w:next w:val="Normal"/>
    <w:link w:val="QuoteChar"/>
    <w:uiPriority w:val="29"/>
    <w:qFormat/>
    <w:rsid w:val="00514A28"/>
    <w:rPr>
      <w:i/>
      <w:iCs/>
      <w:color w:val="000000" w:themeColor="text1"/>
    </w:rPr>
  </w:style>
  <w:style w:type="character" w:customStyle="1" w:styleId="QuoteChar">
    <w:name w:val="Quote Char"/>
    <w:basedOn w:val="DefaultParagraphFont"/>
    <w:link w:val="Quote"/>
    <w:uiPriority w:val="29"/>
    <w:rsid w:val="00514A28"/>
    <w:rPr>
      <w:i/>
      <w:iCs/>
      <w:color w:val="000000" w:themeColor="text1"/>
    </w:rPr>
  </w:style>
  <w:style w:type="paragraph" w:styleId="IntenseQuote">
    <w:name w:val="Intense Quote"/>
    <w:basedOn w:val="Normal"/>
    <w:next w:val="Normal"/>
    <w:link w:val="IntenseQuoteChar"/>
    <w:uiPriority w:val="30"/>
    <w:qFormat/>
    <w:rsid w:val="00514A2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14A28"/>
    <w:rPr>
      <w:b/>
      <w:bCs/>
      <w:i/>
      <w:iCs/>
      <w:color w:val="4F81BD" w:themeColor="accent1"/>
    </w:rPr>
  </w:style>
  <w:style w:type="character" w:styleId="SubtleEmphasis">
    <w:name w:val="Subtle Emphasis"/>
    <w:basedOn w:val="DefaultParagraphFont"/>
    <w:uiPriority w:val="19"/>
    <w:qFormat/>
    <w:rsid w:val="00514A28"/>
    <w:rPr>
      <w:i/>
      <w:iCs/>
      <w:color w:val="808080" w:themeColor="text1" w:themeTint="7F"/>
    </w:rPr>
  </w:style>
  <w:style w:type="character" w:styleId="IntenseEmphasis">
    <w:name w:val="Intense Emphasis"/>
    <w:basedOn w:val="DefaultParagraphFont"/>
    <w:uiPriority w:val="21"/>
    <w:qFormat/>
    <w:rsid w:val="00514A28"/>
    <w:rPr>
      <w:b/>
      <w:bCs/>
      <w:i/>
      <w:iCs/>
      <w:color w:val="4F81BD" w:themeColor="accent1"/>
    </w:rPr>
  </w:style>
  <w:style w:type="character" w:styleId="SubtleReference">
    <w:name w:val="Subtle Reference"/>
    <w:basedOn w:val="DefaultParagraphFont"/>
    <w:uiPriority w:val="31"/>
    <w:qFormat/>
    <w:rsid w:val="00514A28"/>
    <w:rPr>
      <w:smallCaps/>
      <w:color w:val="C0504D" w:themeColor="accent2"/>
      <w:u w:val="single"/>
    </w:rPr>
  </w:style>
  <w:style w:type="character" w:styleId="IntenseReference">
    <w:name w:val="Intense Reference"/>
    <w:basedOn w:val="DefaultParagraphFont"/>
    <w:uiPriority w:val="32"/>
    <w:qFormat/>
    <w:rsid w:val="00514A28"/>
    <w:rPr>
      <w:b/>
      <w:bCs/>
      <w:smallCaps/>
      <w:color w:val="C0504D" w:themeColor="accent2"/>
      <w:spacing w:val="5"/>
      <w:u w:val="single"/>
    </w:rPr>
  </w:style>
  <w:style w:type="character" w:styleId="BookTitle">
    <w:name w:val="Book Title"/>
    <w:basedOn w:val="DefaultParagraphFont"/>
    <w:uiPriority w:val="33"/>
    <w:qFormat/>
    <w:rsid w:val="00514A28"/>
    <w:rPr>
      <w:b/>
      <w:bCs/>
      <w:smallCaps/>
      <w:spacing w:val="5"/>
    </w:rPr>
  </w:style>
  <w:style w:type="paragraph" w:styleId="TOCHeading">
    <w:name w:val="TOC Heading"/>
    <w:basedOn w:val="Heading1"/>
    <w:next w:val="Normal"/>
    <w:uiPriority w:val="39"/>
    <w:semiHidden/>
    <w:unhideWhenUsed/>
    <w:qFormat/>
    <w:rsid w:val="00514A28"/>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A28"/>
  </w:style>
  <w:style w:type="paragraph" w:styleId="Heading1">
    <w:name w:val="heading 1"/>
    <w:basedOn w:val="Normal"/>
    <w:next w:val="Normal"/>
    <w:link w:val="Heading1Char"/>
    <w:uiPriority w:val="9"/>
    <w:qFormat/>
    <w:rsid w:val="00514A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14A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14A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14A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14A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14A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14A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14A2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514A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14A2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B4E0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DB4E0D"/>
  </w:style>
  <w:style w:type="character" w:styleId="Hyperlink">
    <w:name w:val="Hyperlink"/>
    <w:basedOn w:val="DefaultParagraphFont"/>
    <w:uiPriority w:val="99"/>
    <w:unhideWhenUsed/>
    <w:rsid w:val="00DB4E0D"/>
    <w:rPr>
      <w:color w:val="0000FF"/>
      <w:u w:val="single"/>
    </w:rPr>
  </w:style>
  <w:style w:type="character" w:customStyle="1" w:styleId="mb">
    <w:name w:val="mb"/>
    <w:basedOn w:val="DefaultParagraphFont"/>
    <w:rsid w:val="00DB4E0D"/>
  </w:style>
  <w:style w:type="character" w:customStyle="1" w:styleId="Heading1Char">
    <w:name w:val="Heading 1 Char"/>
    <w:basedOn w:val="DefaultParagraphFont"/>
    <w:link w:val="Heading1"/>
    <w:uiPriority w:val="9"/>
    <w:rsid w:val="00514A2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514A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14A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14A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14A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14A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14A2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514A2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514A28"/>
    <w:pPr>
      <w:spacing w:line="240" w:lineRule="auto"/>
    </w:pPr>
    <w:rPr>
      <w:b/>
      <w:bCs/>
      <w:color w:val="4F81BD" w:themeColor="accent1"/>
      <w:sz w:val="18"/>
      <w:szCs w:val="18"/>
    </w:rPr>
  </w:style>
  <w:style w:type="paragraph" w:styleId="Title">
    <w:name w:val="Title"/>
    <w:basedOn w:val="Normal"/>
    <w:next w:val="Normal"/>
    <w:link w:val="TitleChar"/>
    <w:uiPriority w:val="10"/>
    <w:qFormat/>
    <w:rsid w:val="00514A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14A2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14A2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14A2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514A28"/>
    <w:rPr>
      <w:b/>
      <w:bCs/>
    </w:rPr>
  </w:style>
  <w:style w:type="character" w:styleId="Emphasis">
    <w:name w:val="Emphasis"/>
    <w:basedOn w:val="DefaultParagraphFont"/>
    <w:uiPriority w:val="20"/>
    <w:qFormat/>
    <w:rsid w:val="00514A28"/>
    <w:rPr>
      <w:i/>
      <w:iCs/>
    </w:rPr>
  </w:style>
  <w:style w:type="paragraph" w:styleId="NoSpacing">
    <w:name w:val="No Spacing"/>
    <w:uiPriority w:val="1"/>
    <w:qFormat/>
    <w:rsid w:val="00514A28"/>
    <w:pPr>
      <w:spacing w:after="0" w:line="240" w:lineRule="auto"/>
    </w:pPr>
  </w:style>
  <w:style w:type="paragraph" w:styleId="ListParagraph">
    <w:name w:val="List Paragraph"/>
    <w:basedOn w:val="Normal"/>
    <w:uiPriority w:val="34"/>
    <w:qFormat/>
    <w:rsid w:val="00514A28"/>
    <w:pPr>
      <w:ind w:left="720"/>
      <w:contextualSpacing/>
    </w:pPr>
  </w:style>
  <w:style w:type="paragraph" w:styleId="Quote">
    <w:name w:val="Quote"/>
    <w:basedOn w:val="Normal"/>
    <w:next w:val="Normal"/>
    <w:link w:val="QuoteChar"/>
    <w:uiPriority w:val="29"/>
    <w:qFormat/>
    <w:rsid w:val="00514A28"/>
    <w:rPr>
      <w:i/>
      <w:iCs/>
      <w:color w:val="000000" w:themeColor="text1"/>
    </w:rPr>
  </w:style>
  <w:style w:type="character" w:customStyle="1" w:styleId="QuoteChar">
    <w:name w:val="Quote Char"/>
    <w:basedOn w:val="DefaultParagraphFont"/>
    <w:link w:val="Quote"/>
    <w:uiPriority w:val="29"/>
    <w:rsid w:val="00514A28"/>
    <w:rPr>
      <w:i/>
      <w:iCs/>
      <w:color w:val="000000" w:themeColor="text1"/>
    </w:rPr>
  </w:style>
  <w:style w:type="paragraph" w:styleId="IntenseQuote">
    <w:name w:val="Intense Quote"/>
    <w:basedOn w:val="Normal"/>
    <w:next w:val="Normal"/>
    <w:link w:val="IntenseQuoteChar"/>
    <w:uiPriority w:val="30"/>
    <w:qFormat/>
    <w:rsid w:val="00514A2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14A28"/>
    <w:rPr>
      <w:b/>
      <w:bCs/>
      <w:i/>
      <w:iCs/>
      <w:color w:val="4F81BD" w:themeColor="accent1"/>
    </w:rPr>
  </w:style>
  <w:style w:type="character" w:styleId="SubtleEmphasis">
    <w:name w:val="Subtle Emphasis"/>
    <w:basedOn w:val="DefaultParagraphFont"/>
    <w:uiPriority w:val="19"/>
    <w:qFormat/>
    <w:rsid w:val="00514A28"/>
    <w:rPr>
      <w:i/>
      <w:iCs/>
      <w:color w:val="808080" w:themeColor="text1" w:themeTint="7F"/>
    </w:rPr>
  </w:style>
  <w:style w:type="character" w:styleId="IntenseEmphasis">
    <w:name w:val="Intense Emphasis"/>
    <w:basedOn w:val="DefaultParagraphFont"/>
    <w:uiPriority w:val="21"/>
    <w:qFormat/>
    <w:rsid w:val="00514A28"/>
    <w:rPr>
      <w:b/>
      <w:bCs/>
      <w:i/>
      <w:iCs/>
      <w:color w:val="4F81BD" w:themeColor="accent1"/>
    </w:rPr>
  </w:style>
  <w:style w:type="character" w:styleId="SubtleReference">
    <w:name w:val="Subtle Reference"/>
    <w:basedOn w:val="DefaultParagraphFont"/>
    <w:uiPriority w:val="31"/>
    <w:qFormat/>
    <w:rsid w:val="00514A28"/>
    <w:rPr>
      <w:smallCaps/>
      <w:color w:val="C0504D" w:themeColor="accent2"/>
      <w:u w:val="single"/>
    </w:rPr>
  </w:style>
  <w:style w:type="character" w:styleId="IntenseReference">
    <w:name w:val="Intense Reference"/>
    <w:basedOn w:val="DefaultParagraphFont"/>
    <w:uiPriority w:val="32"/>
    <w:qFormat/>
    <w:rsid w:val="00514A28"/>
    <w:rPr>
      <w:b/>
      <w:bCs/>
      <w:smallCaps/>
      <w:color w:val="C0504D" w:themeColor="accent2"/>
      <w:spacing w:val="5"/>
      <w:u w:val="single"/>
    </w:rPr>
  </w:style>
  <w:style w:type="character" w:styleId="BookTitle">
    <w:name w:val="Book Title"/>
    <w:basedOn w:val="DefaultParagraphFont"/>
    <w:uiPriority w:val="33"/>
    <w:qFormat/>
    <w:rsid w:val="00514A28"/>
    <w:rPr>
      <w:b/>
      <w:bCs/>
      <w:smallCaps/>
      <w:spacing w:val="5"/>
    </w:rPr>
  </w:style>
  <w:style w:type="paragraph" w:styleId="TOCHeading">
    <w:name w:val="TOC Heading"/>
    <w:basedOn w:val="Heading1"/>
    <w:next w:val="Normal"/>
    <w:uiPriority w:val="39"/>
    <w:semiHidden/>
    <w:unhideWhenUsed/>
    <w:qFormat/>
    <w:rsid w:val="00514A2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955290">
      <w:bodyDiv w:val="1"/>
      <w:marLeft w:val="0"/>
      <w:marRight w:val="0"/>
      <w:marTop w:val="0"/>
      <w:marBottom w:val="0"/>
      <w:divBdr>
        <w:top w:val="none" w:sz="0" w:space="0" w:color="auto"/>
        <w:left w:val="none" w:sz="0" w:space="0" w:color="auto"/>
        <w:bottom w:val="none" w:sz="0" w:space="0" w:color="auto"/>
        <w:right w:val="none" w:sz="0" w:space="0" w:color="auto"/>
      </w:divBdr>
    </w:div>
    <w:div w:id="1782912442">
      <w:bodyDiv w:val="1"/>
      <w:marLeft w:val="0"/>
      <w:marRight w:val="0"/>
      <w:marTop w:val="0"/>
      <w:marBottom w:val="0"/>
      <w:divBdr>
        <w:top w:val="none" w:sz="0" w:space="0" w:color="auto"/>
        <w:left w:val="none" w:sz="0" w:space="0" w:color="auto"/>
        <w:bottom w:val="none" w:sz="0" w:space="0" w:color="auto"/>
        <w:right w:val="none" w:sz="0" w:space="0" w:color="auto"/>
      </w:divBdr>
    </w:div>
    <w:div w:id="204613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cmelab.com" TargetMode="Externa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1258</TotalTime>
  <Pages>6</Pages>
  <Words>2224</Words>
  <Characters>12678</Characters>
  <Application>Microsoft Office Word</Application>
  <DocSecurity>0</DocSecurity>
  <Lines>105</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Næraa</dc:creator>
  <cp:lastModifiedBy>Tomas Næraa</cp:lastModifiedBy>
  <cp:revision>28</cp:revision>
  <dcterms:created xsi:type="dcterms:W3CDTF">2015-02-22T19:47:00Z</dcterms:created>
  <dcterms:modified xsi:type="dcterms:W3CDTF">2018-07-25T11:37:00Z</dcterms:modified>
</cp:coreProperties>
</file>