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tiff" ContentType="image/tiff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2D35BF5" w14:textId="52648CE6" w:rsidR="0066448C" w:rsidRPr="00960C07" w:rsidRDefault="0066448C" w:rsidP="00960C07">
      <w:pPr>
        <w:pStyle w:val="MDPI12title"/>
        <w:jc w:val="center"/>
      </w:pPr>
      <w:r w:rsidRPr="00960C07">
        <w:t>Supp</w:t>
      </w:r>
      <w:r w:rsidR="00DF445F" w:rsidRPr="00960C07">
        <w:t>lementary Material</w:t>
      </w:r>
    </w:p>
    <w:p w14:paraId="64ABD77B" w14:textId="46711143" w:rsidR="00F77AFF" w:rsidRPr="00960C07" w:rsidRDefault="00F77AFF" w:rsidP="00F77AFF">
      <w:pPr>
        <w:pStyle w:val="MDPI12title"/>
      </w:pPr>
      <w:r w:rsidRPr="00960C07">
        <w:t>Facile Solution Synthesis, Processing and Characterization of n- and p-Type Binary and Ternary Bi–Sb Tellurides</w:t>
      </w:r>
    </w:p>
    <w:p w14:paraId="2F767EF3" w14:textId="77777777" w:rsidR="00F77AFF" w:rsidRPr="00960C07" w:rsidRDefault="00F77AFF" w:rsidP="00F77AFF">
      <w:pPr>
        <w:pStyle w:val="MDPI13authornames"/>
      </w:pPr>
      <w:r w:rsidRPr="00960C07">
        <w:t xml:space="preserve">Bejan Hamawandi </w:t>
      </w:r>
      <w:r w:rsidRPr="00960C07">
        <w:rPr>
          <w:vertAlign w:val="superscript"/>
        </w:rPr>
        <w:t>1</w:t>
      </w:r>
      <w:r w:rsidRPr="00960C07">
        <w:t xml:space="preserve">, Sedat Ballikaya </w:t>
      </w:r>
      <w:r w:rsidRPr="00960C07">
        <w:rPr>
          <w:vertAlign w:val="superscript"/>
        </w:rPr>
        <w:t>2</w:t>
      </w:r>
      <w:r w:rsidRPr="00960C07">
        <w:t xml:space="preserve">, Hazal Batili </w:t>
      </w:r>
      <w:r w:rsidRPr="00960C07">
        <w:rPr>
          <w:vertAlign w:val="superscript"/>
        </w:rPr>
        <w:t>1</w:t>
      </w:r>
      <w:r w:rsidRPr="00960C07">
        <w:t xml:space="preserve">, Viking Roosmark </w:t>
      </w:r>
      <w:r w:rsidRPr="00960C07">
        <w:rPr>
          <w:vertAlign w:val="superscript"/>
        </w:rPr>
        <w:t>1</w:t>
      </w:r>
      <w:r w:rsidRPr="00960C07">
        <w:t xml:space="preserve">, Martina Orlovská </w:t>
      </w:r>
      <w:r w:rsidRPr="00960C07">
        <w:rPr>
          <w:vertAlign w:val="superscript"/>
        </w:rPr>
        <w:t>3</w:t>
      </w:r>
      <w:r w:rsidRPr="00960C07">
        <w:t xml:space="preserve">, Aminu Yusuf </w:t>
      </w:r>
      <w:r w:rsidRPr="00960C07">
        <w:rPr>
          <w:vertAlign w:val="superscript"/>
        </w:rPr>
        <w:t>4</w:t>
      </w:r>
      <w:r w:rsidRPr="00960C07">
        <w:t xml:space="preserve">, Mats Johnsson </w:t>
      </w:r>
      <w:r w:rsidRPr="00960C07">
        <w:rPr>
          <w:vertAlign w:val="superscript"/>
        </w:rPr>
        <w:t>5</w:t>
      </w:r>
      <w:r w:rsidRPr="00960C07">
        <w:t xml:space="preserve">, Rafal Szukiewicz </w:t>
      </w:r>
      <w:r w:rsidRPr="00960C07">
        <w:rPr>
          <w:vertAlign w:val="superscript"/>
        </w:rPr>
        <w:t>6,7</w:t>
      </w:r>
      <w:r w:rsidRPr="00960C07">
        <w:t xml:space="preserve">, Maciej Kuchowicz </w:t>
      </w:r>
      <w:r w:rsidRPr="00960C07">
        <w:rPr>
          <w:vertAlign w:val="superscript"/>
        </w:rPr>
        <w:t>6,7</w:t>
      </w:r>
      <w:r w:rsidRPr="00960C07">
        <w:t xml:space="preserve"> and Muhammet S. Toprak </w:t>
      </w:r>
      <w:r w:rsidRPr="00960C07">
        <w:rPr>
          <w:vertAlign w:val="superscript"/>
        </w:rPr>
        <w:t>1,</w:t>
      </w:r>
      <w:r w:rsidRPr="00960C07">
        <w:t>*</w:t>
      </w:r>
    </w:p>
    <w:p w14:paraId="6FF0EE04" w14:textId="77777777" w:rsidR="00F77AFF" w:rsidRPr="00960C07" w:rsidRDefault="00F77AFF" w:rsidP="00F77AFF">
      <w:pPr>
        <w:pStyle w:val="MDPI16affiliation"/>
      </w:pPr>
      <w:r w:rsidRPr="00960C07">
        <w:rPr>
          <w:vertAlign w:val="superscript"/>
        </w:rPr>
        <w:t>1</w:t>
      </w:r>
      <w:r w:rsidRPr="00960C07">
        <w:tab/>
        <w:t>Department of Applied Physics, KTH Royal Institute of Technology, SE10691 Stockholm, Sweden; bejan@kth.se (B.H.); batili@kth.se (H.B.)</w:t>
      </w:r>
    </w:p>
    <w:p w14:paraId="08E80312" w14:textId="77777777" w:rsidR="00F77AFF" w:rsidRPr="00960C07" w:rsidRDefault="00F77AFF" w:rsidP="00F77AFF">
      <w:pPr>
        <w:pStyle w:val="MDPI16affiliation"/>
      </w:pPr>
      <w:r w:rsidRPr="00960C07">
        <w:rPr>
          <w:vertAlign w:val="superscript"/>
        </w:rPr>
        <w:t>2</w:t>
      </w:r>
      <w:r w:rsidRPr="00960C07">
        <w:tab/>
        <w:t>Department of Physics, Istanbul University, Fatih, 34320 Istanbul, Turkey; ballikaya@istanbul.edu.tr</w:t>
      </w:r>
    </w:p>
    <w:p w14:paraId="47CA8781" w14:textId="77777777" w:rsidR="00F77AFF" w:rsidRPr="00960C07" w:rsidRDefault="00F77AFF" w:rsidP="00F77AFF">
      <w:pPr>
        <w:pStyle w:val="MDPI16affiliation"/>
      </w:pPr>
      <w:r w:rsidRPr="00960C07">
        <w:rPr>
          <w:vertAlign w:val="superscript"/>
        </w:rPr>
        <w:t>3</w:t>
      </w:r>
      <w:r w:rsidRPr="00960C07">
        <w:tab/>
        <w:t>Department of Inorganic Materials, Slovak University of Technology in Bratislava, 812 37 Bratislava, Slovak Republic; martina.orlovska@stuba.sk</w:t>
      </w:r>
    </w:p>
    <w:p w14:paraId="3FBD4205" w14:textId="77777777" w:rsidR="00F77AFF" w:rsidRPr="00960C07" w:rsidRDefault="00F77AFF" w:rsidP="00F77AFF">
      <w:pPr>
        <w:pStyle w:val="MDPI16affiliation"/>
      </w:pPr>
      <w:r w:rsidRPr="00960C07">
        <w:rPr>
          <w:vertAlign w:val="superscript"/>
        </w:rPr>
        <w:t>4</w:t>
      </w:r>
      <w:r w:rsidRPr="00960C07">
        <w:tab/>
        <w:t>Department of Elec. and Elec. Engineering, Istanbul University-Cerrahpasa, Avcilar, 34135 Istanbul, Turkey; sedatballikaya@yahoo.com</w:t>
      </w:r>
    </w:p>
    <w:p w14:paraId="5A9A91B5" w14:textId="77777777" w:rsidR="00F77AFF" w:rsidRPr="00960C07" w:rsidRDefault="00F77AFF" w:rsidP="00F77AFF">
      <w:pPr>
        <w:pStyle w:val="MDPI16affiliation"/>
      </w:pPr>
      <w:r w:rsidRPr="00960C07">
        <w:rPr>
          <w:vertAlign w:val="superscript"/>
        </w:rPr>
        <w:t>5</w:t>
      </w:r>
      <w:r w:rsidRPr="00960C07">
        <w:tab/>
        <w:t>Department of Materials and Environmental Chemistry, Stockholm University, SE-106 91 Stockholm, Sweden; mats.johnsson@mmk.su.se</w:t>
      </w:r>
    </w:p>
    <w:p w14:paraId="76D4A910" w14:textId="6EA4ACCE" w:rsidR="00F77AFF" w:rsidRPr="00960C07" w:rsidRDefault="00F77AFF" w:rsidP="00F77AFF">
      <w:pPr>
        <w:pStyle w:val="MDPI16affiliation"/>
      </w:pPr>
      <w:r w:rsidRPr="00960C07">
        <w:rPr>
          <w:vertAlign w:val="superscript"/>
        </w:rPr>
        <w:t>6</w:t>
      </w:r>
      <w:r w:rsidRPr="00960C07">
        <w:tab/>
        <w:t>ŁUKASIEWICZ Research Network—PORT Polish Center for Technology Development, Stablowicka 147, 5</w:t>
      </w:r>
      <w:r w:rsidR="0041102F" w:rsidRPr="00960C07">
        <w:t>4–066</w:t>
      </w:r>
      <w:r w:rsidRPr="00960C07">
        <w:t xml:space="preserve"> Wroclaw, Poland; Rafal.Szukiewicz@port.org.pl (R.S.); Maciej.Kuchowicz@port.org.pl (M.K.)</w:t>
      </w:r>
    </w:p>
    <w:p w14:paraId="5766C29F" w14:textId="476D3568" w:rsidR="00F77AFF" w:rsidRPr="00960C07" w:rsidRDefault="00F77AFF" w:rsidP="00F77AFF">
      <w:pPr>
        <w:pStyle w:val="MDPI16affiliation"/>
      </w:pPr>
      <w:r w:rsidRPr="00960C07">
        <w:rPr>
          <w:vertAlign w:val="superscript"/>
        </w:rPr>
        <w:t>7</w:t>
      </w:r>
      <w:r w:rsidRPr="00960C07">
        <w:tab/>
        <w:t>Institute of Experimental Physics, University of Wroclaw, Maxa Borna 9, 5</w:t>
      </w:r>
      <w:r w:rsidR="0041102F" w:rsidRPr="00960C07">
        <w:t>0–204</w:t>
      </w:r>
      <w:r w:rsidRPr="00960C07">
        <w:t xml:space="preserve"> Wroclaw, Poland</w:t>
      </w:r>
    </w:p>
    <w:p w14:paraId="1C4538B0" w14:textId="4E675455" w:rsidR="00F77AFF" w:rsidRPr="00960C07" w:rsidRDefault="00F77AFF" w:rsidP="00F77AFF">
      <w:pPr>
        <w:pStyle w:val="MDPI16affiliation"/>
      </w:pPr>
      <w:r w:rsidRPr="00960C07">
        <w:rPr>
          <w:b/>
        </w:rPr>
        <w:t>*</w:t>
      </w:r>
      <w:r w:rsidRPr="00960C07">
        <w:tab/>
        <w:t xml:space="preserve">Correspondence: </w:t>
      </w:r>
      <w:hyperlink r:id="rId8" w:history="1">
        <w:r w:rsidR="0005487A" w:rsidRPr="00960C07">
          <w:rPr>
            <w:rStyle w:val="Hyperlink"/>
          </w:rPr>
          <w:t>toprak@kth.se</w:t>
        </w:r>
      </w:hyperlink>
    </w:p>
    <w:p w14:paraId="6FADA90A" w14:textId="77777777" w:rsidR="0005487A" w:rsidRPr="00960C07" w:rsidRDefault="0005487A" w:rsidP="00F77AFF">
      <w:pPr>
        <w:pStyle w:val="MDPI16affiliation"/>
        <w:rPr>
          <w:rFonts w:eastAsiaTheme="minorEastAsia"/>
          <w:lang w:eastAsia="zh-CN"/>
        </w:rPr>
      </w:pPr>
    </w:p>
    <w:p w14:paraId="57FF0CCE" w14:textId="77777777" w:rsidR="00224803" w:rsidRPr="00960C07" w:rsidRDefault="00802CAC" w:rsidP="00802CAC">
      <w:pPr>
        <w:pStyle w:val="MDPI41tablecaption"/>
      </w:pPr>
      <w:r w:rsidRPr="00960C07">
        <w:rPr>
          <w:b/>
        </w:rPr>
        <w:t xml:space="preserve">Table 1. </w:t>
      </w:r>
      <w:r w:rsidR="00EA7838" w:rsidRPr="00960C07">
        <w:t>Literature r</w:t>
      </w:r>
      <w:r w:rsidR="00A7263D" w:rsidRPr="00960C07">
        <w:t xml:space="preserve">eview on </w:t>
      </w:r>
      <w:r w:rsidR="001621DC" w:rsidRPr="00960C07">
        <w:t>microwave (</w:t>
      </w:r>
      <w:r w:rsidR="00A7263D" w:rsidRPr="00960C07">
        <w:t>MW</w:t>
      </w:r>
      <w:r w:rsidR="001621DC" w:rsidRPr="00960C07">
        <w:t>)</w:t>
      </w:r>
      <w:r w:rsidR="00A7263D" w:rsidRPr="00960C07">
        <w:t xml:space="preserve"> assi</w:t>
      </w:r>
      <w:r w:rsidR="00EA7838" w:rsidRPr="00960C07">
        <w:t>s</w:t>
      </w:r>
      <w:r w:rsidR="00A7263D" w:rsidRPr="00960C07">
        <w:t>ted synthesis of Bi</w:t>
      </w:r>
      <w:r w:rsidR="00A7263D" w:rsidRPr="00960C07">
        <w:rPr>
          <w:vertAlign w:val="subscript"/>
        </w:rPr>
        <w:t>2</w:t>
      </w:r>
      <w:r w:rsidR="00A7263D" w:rsidRPr="00960C07">
        <w:t>Te</w:t>
      </w:r>
      <w:r w:rsidR="00A7263D" w:rsidRPr="00960C07">
        <w:rPr>
          <w:vertAlign w:val="subscript"/>
        </w:rPr>
        <w:t>3</w:t>
      </w:r>
      <w:r w:rsidR="00EA7838" w:rsidRPr="00960C07">
        <w:t>;</w:t>
      </w:r>
      <w:r w:rsidR="009C13C6" w:rsidRPr="00960C07">
        <w:t xml:space="preserve"> </w:t>
      </w:r>
      <w:r w:rsidR="00EA7838" w:rsidRPr="00960C07">
        <w:t>D</w:t>
      </w:r>
      <w:r w:rsidR="009C13C6" w:rsidRPr="00960C07">
        <w:t>etails of the synthetic route (solvent, reactor), reaction temperature-time; morphology of resultant structures</w:t>
      </w:r>
      <w:r w:rsidR="007E605C" w:rsidRPr="00960C07">
        <w:t>;</w:t>
      </w:r>
      <w:r w:rsidR="009C13C6" w:rsidRPr="00960C07">
        <w:t xml:space="preserve"> the quantity typically obtained according to described procedure in the articles, and the reported transport data.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07"/>
        <w:gridCol w:w="1911"/>
        <w:gridCol w:w="1162"/>
        <w:gridCol w:w="1925"/>
        <w:gridCol w:w="1906"/>
        <w:gridCol w:w="636"/>
      </w:tblGrid>
      <w:tr w:rsidR="00802CAC" w:rsidRPr="00960C07" w14:paraId="2DF6D213" w14:textId="77777777" w:rsidTr="0041102F">
        <w:tc>
          <w:tcPr>
            <w:tcW w:w="1307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865F7DA" w14:textId="77777777" w:rsidR="00802CAC" w:rsidRPr="00960C07" w:rsidRDefault="00802CAC" w:rsidP="0041102F">
            <w:pPr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60C07">
              <w:rPr>
                <w:b/>
                <w:sz w:val="20"/>
                <w:szCs w:val="20"/>
              </w:rPr>
              <w:t>Composition</w:t>
            </w:r>
          </w:p>
        </w:tc>
        <w:tc>
          <w:tcPr>
            <w:tcW w:w="2003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AE24DC0" w14:textId="77777777" w:rsidR="00802CAC" w:rsidRPr="00960C07" w:rsidRDefault="00802CAC" w:rsidP="0041102F">
            <w:pPr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60C07">
              <w:rPr>
                <w:b/>
                <w:sz w:val="20"/>
                <w:szCs w:val="20"/>
              </w:rPr>
              <w:t>Synthetic route,</w:t>
            </w:r>
          </w:p>
          <w:p w14:paraId="26CD7347" w14:textId="77777777" w:rsidR="00802CAC" w:rsidRPr="00960C07" w:rsidRDefault="00802CAC" w:rsidP="0041102F">
            <w:pPr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60C07">
              <w:rPr>
                <w:b/>
                <w:sz w:val="20"/>
                <w:szCs w:val="20"/>
              </w:rPr>
              <w:t>Solvent, Reactor</w:t>
            </w:r>
          </w:p>
        </w:tc>
        <w:tc>
          <w:tcPr>
            <w:tcW w:w="1221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2CC2AEF" w14:textId="77777777" w:rsidR="00802CAC" w:rsidRPr="00960C07" w:rsidRDefault="00802CAC" w:rsidP="0041102F">
            <w:pPr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60C07">
              <w:rPr>
                <w:b/>
                <w:sz w:val="20"/>
                <w:szCs w:val="20"/>
              </w:rPr>
              <w:t>Rxn T and time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D97D8E1" w14:textId="77777777" w:rsidR="00802CAC" w:rsidRPr="00960C07" w:rsidRDefault="00802CAC" w:rsidP="0041102F">
            <w:pPr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60C07">
              <w:rPr>
                <w:b/>
                <w:sz w:val="20"/>
                <w:szCs w:val="20"/>
              </w:rPr>
              <w:t>Morphology;</w:t>
            </w:r>
          </w:p>
          <w:p w14:paraId="25682993" w14:textId="77777777" w:rsidR="00802CAC" w:rsidRPr="00960C07" w:rsidRDefault="00802CAC" w:rsidP="0041102F">
            <w:pPr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60C07">
              <w:rPr>
                <w:b/>
                <w:sz w:val="20"/>
                <w:szCs w:val="20"/>
              </w:rPr>
              <w:t>Quantity</w:t>
            </w:r>
            <w:r w:rsidRPr="00960C07">
              <w:rPr>
                <w:b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2024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80FAD38" w14:textId="77777777" w:rsidR="00802CAC" w:rsidRPr="00960C07" w:rsidRDefault="00802CAC" w:rsidP="0041102F">
            <w:pPr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60C07">
              <w:rPr>
                <w:b/>
                <w:i/>
                <w:sz w:val="20"/>
                <w:szCs w:val="20"/>
              </w:rPr>
              <w:t>ZT</w:t>
            </w:r>
            <w:r w:rsidRPr="00960C07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516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C74F563" w14:textId="77777777" w:rsidR="00802CAC" w:rsidRPr="00960C07" w:rsidRDefault="00802CAC" w:rsidP="0041102F">
            <w:pPr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60C07">
              <w:rPr>
                <w:b/>
                <w:sz w:val="20"/>
                <w:szCs w:val="20"/>
              </w:rPr>
              <w:t>Ref</w:t>
            </w:r>
          </w:p>
        </w:tc>
      </w:tr>
      <w:tr w:rsidR="00802CAC" w:rsidRPr="00960C07" w14:paraId="233C60A0" w14:textId="77777777" w:rsidTr="0041102F">
        <w:tc>
          <w:tcPr>
            <w:tcW w:w="13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0E5E729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Courier New" w:hAnsi="Courier New" w:cs="Courier New"/>
                <w:sz w:val="18"/>
                <w:szCs w:val="18"/>
              </w:rPr>
              <w:t>﻿</w:t>
            </w:r>
            <w:r w:rsidRPr="00960C07">
              <w:rPr>
                <w:rFonts w:ascii="Palatino Linotype" w:hAnsi="Palatino Linotype"/>
                <w:sz w:val="18"/>
                <w:szCs w:val="18"/>
              </w:rPr>
              <w:t>Bi</w:t>
            </w:r>
            <w:r w:rsidRPr="00960C07">
              <w:rPr>
                <w:rFonts w:ascii="Palatino Linotype" w:hAnsi="Palatino Linotype"/>
                <w:sz w:val="18"/>
                <w:szCs w:val="18"/>
                <w:vertAlign w:val="subscript"/>
              </w:rPr>
              <w:t>2</w:t>
            </w:r>
            <w:r w:rsidRPr="00960C07">
              <w:rPr>
                <w:rFonts w:ascii="Palatino Linotype" w:hAnsi="Palatino Linotype"/>
                <w:sz w:val="18"/>
                <w:szCs w:val="18"/>
              </w:rPr>
              <w:t>Te</w:t>
            </w:r>
            <w:r w:rsidRPr="00960C07">
              <w:rPr>
                <w:rFonts w:ascii="Palatino Linotype" w:hAnsi="Palatino Linotype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20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E1FBF1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MW, polyol (EG);</w:t>
            </w:r>
          </w:p>
          <w:p w14:paraId="7E8B23B0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 xml:space="preserve">reflux system </w:t>
            </w:r>
          </w:p>
        </w:tc>
        <w:tc>
          <w:tcPr>
            <w:tcW w:w="12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E520A8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6"/>
                <w:szCs w:val="18"/>
              </w:rPr>
            </w:pPr>
            <w:r w:rsidRPr="00960C07">
              <w:rPr>
                <w:rFonts w:ascii="Palatino Linotype" w:hAnsi="Palatino Linotype"/>
                <w:sz w:val="16"/>
                <w:szCs w:val="18"/>
              </w:rPr>
              <w:t xml:space="preserve">T: No data </w:t>
            </w:r>
          </w:p>
          <w:p w14:paraId="0322A17B" w14:textId="7150E158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6"/>
                <w:szCs w:val="18"/>
              </w:rPr>
            </w:pPr>
            <w:r w:rsidRPr="00960C07">
              <w:rPr>
                <w:rFonts w:ascii="Palatino Linotype" w:hAnsi="Palatino Linotype"/>
                <w:sz w:val="16"/>
                <w:szCs w:val="18"/>
              </w:rPr>
              <w:t>t: 0.</w:t>
            </w:r>
            <w:r w:rsidR="0041102F" w:rsidRPr="00960C07">
              <w:rPr>
                <w:rFonts w:ascii="Palatino Linotype" w:hAnsi="Palatino Linotype"/>
                <w:sz w:val="16"/>
                <w:szCs w:val="18"/>
              </w:rPr>
              <w:t>5–6</w:t>
            </w:r>
            <w:r w:rsidRPr="00960C07">
              <w:rPr>
                <w:rFonts w:ascii="Palatino Linotype" w:hAnsi="Palatino Linotype"/>
                <w:sz w:val="16"/>
                <w:szCs w:val="18"/>
              </w:rPr>
              <w:t xml:space="preserve"> h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29993FE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Nanorod;</w:t>
            </w:r>
          </w:p>
          <w:p w14:paraId="38CF6CD7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1 mmol; 0.8 g</w:t>
            </w:r>
          </w:p>
        </w:tc>
        <w:tc>
          <w:tcPr>
            <w:tcW w:w="202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88F3E5D" w14:textId="77777777" w:rsidR="00802CAC" w:rsidRPr="00960C07" w:rsidRDefault="00802CAC" w:rsidP="0041102F">
            <w:pPr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No data</w:t>
            </w:r>
          </w:p>
        </w:tc>
        <w:tc>
          <w:tcPr>
            <w:tcW w:w="51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58297C" w14:textId="185F305A" w:rsidR="00802CAC" w:rsidRPr="00960C07" w:rsidRDefault="00422988" w:rsidP="00422988">
            <w:pPr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[1]</w:t>
            </w:r>
          </w:p>
        </w:tc>
      </w:tr>
      <w:tr w:rsidR="00802CAC" w:rsidRPr="00960C07" w14:paraId="2CB5C149" w14:textId="77777777" w:rsidTr="0041102F">
        <w:tc>
          <w:tcPr>
            <w:tcW w:w="13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53A73A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Bi</w:t>
            </w:r>
            <w:r w:rsidRPr="00960C07">
              <w:rPr>
                <w:rFonts w:ascii="Palatino Linotype" w:hAnsi="Palatino Linotype"/>
                <w:sz w:val="18"/>
                <w:szCs w:val="18"/>
                <w:vertAlign w:val="subscript"/>
              </w:rPr>
              <w:t>2</w:t>
            </w:r>
            <w:r w:rsidRPr="00960C07">
              <w:rPr>
                <w:rFonts w:ascii="Palatino Linotype" w:hAnsi="Palatino Linotype"/>
                <w:sz w:val="18"/>
                <w:szCs w:val="18"/>
              </w:rPr>
              <w:t>Te</w:t>
            </w:r>
            <w:r w:rsidRPr="00960C07">
              <w:rPr>
                <w:rFonts w:ascii="Palatino Linotype" w:hAnsi="Palatino Linotype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20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A433263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MW, mixed solvents of water and ethylene glycol (EG)</w:t>
            </w:r>
          </w:p>
        </w:tc>
        <w:tc>
          <w:tcPr>
            <w:tcW w:w="12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EF0E366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6"/>
                <w:szCs w:val="18"/>
              </w:rPr>
            </w:pPr>
            <w:r w:rsidRPr="00960C07">
              <w:rPr>
                <w:rFonts w:ascii="Palatino Linotype" w:hAnsi="Palatino Linotype"/>
                <w:sz w:val="16"/>
                <w:szCs w:val="18"/>
              </w:rPr>
              <w:t xml:space="preserve">T: 150 </w:t>
            </w:r>
            <w:r w:rsidRPr="00960C07">
              <w:rPr>
                <w:rFonts w:ascii="Palatino Linotype" w:hAnsi="Palatino Linotype"/>
                <w:sz w:val="16"/>
                <w:szCs w:val="18"/>
                <w:vertAlign w:val="superscript"/>
              </w:rPr>
              <w:t>o</w:t>
            </w:r>
            <w:r w:rsidRPr="00960C07">
              <w:rPr>
                <w:rFonts w:ascii="Palatino Linotype" w:hAnsi="Palatino Linotype"/>
                <w:sz w:val="16"/>
                <w:szCs w:val="18"/>
              </w:rPr>
              <w:t>C</w:t>
            </w:r>
          </w:p>
          <w:p w14:paraId="4A5074F4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6"/>
                <w:szCs w:val="18"/>
              </w:rPr>
            </w:pPr>
            <w:r w:rsidRPr="00960C07">
              <w:rPr>
                <w:rFonts w:ascii="Palatino Linotype" w:hAnsi="Palatino Linotype"/>
                <w:sz w:val="16"/>
                <w:szCs w:val="18"/>
              </w:rPr>
              <w:t>t: 30 min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BA397A0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Hollow spheres</w:t>
            </w:r>
          </w:p>
          <w:p w14:paraId="1DFC8695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0.2 mmol; 0.16 g</w:t>
            </w:r>
          </w:p>
        </w:tc>
        <w:tc>
          <w:tcPr>
            <w:tcW w:w="202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BC3B11B" w14:textId="77777777" w:rsidR="00802CAC" w:rsidRPr="00960C07" w:rsidRDefault="00802CAC" w:rsidP="0041102F">
            <w:pPr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No data</w:t>
            </w:r>
          </w:p>
        </w:tc>
        <w:tc>
          <w:tcPr>
            <w:tcW w:w="51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D6E54BE" w14:textId="10021AC2" w:rsidR="00802CAC" w:rsidRPr="00960C07" w:rsidRDefault="00422988" w:rsidP="00422988">
            <w:pPr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[2]</w:t>
            </w:r>
          </w:p>
        </w:tc>
      </w:tr>
      <w:tr w:rsidR="00802CAC" w:rsidRPr="00960C07" w14:paraId="27BAD78F" w14:textId="77777777" w:rsidTr="0041102F">
        <w:tc>
          <w:tcPr>
            <w:tcW w:w="13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3C4D334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Bi</w:t>
            </w:r>
            <w:r w:rsidRPr="00960C07">
              <w:rPr>
                <w:rFonts w:ascii="Palatino Linotype" w:hAnsi="Palatino Linotype"/>
                <w:sz w:val="18"/>
                <w:szCs w:val="18"/>
                <w:vertAlign w:val="subscript"/>
              </w:rPr>
              <w:t>2</w:t>
            </w:r>
            <w:r w:rsidRPr="00960C07">
              <w:rPr>
                <w:rFonts w:ascii="Palatino Linotype" w:hAnsi="Palatino Linotype"/>
                <w:sz w:val="18"/>
                <w:szCs w:val="18"/>
              </w:rPr>
              <w:t>Te</w:t>
            </w:r>
            <w:r w:rsidRPr="00960C07">
              <w:rPr>
                <w:rFonts w:ascii="Palatino Linotype" w:hAnsi="Palatino Linotype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20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0E748E2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MW, mixed solvents of water, and ethylene glycol (EG)</w:t>
            </w:r>
          </w:p>
        </w:tc>
        <w:tc>
          <w:tcPr>
            <w:tcW w:w="12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3E3DB86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6"/>
                <w:szCs w:val="18"/>
              </w:rPr>
            </w:pPr>
            <w:r w:rsidRPr="00960C07">
              <w:rPr>
                <w:rFonts w:ascii="Courier New" w:hAnsi="Courier New" w:cs="Courier New"/>
                <w:sz w:val="16"/>
                <w:szCs w:val="18"/>
              </w:rPr>
              <w:t>﻿</w:t>
            </w:r>
            <w:r w:rsidRPr="00960C07">
              <w:rPr>
                <w:rFonts w:ascii="Palatino Linotype" w:hAnsi="Palatino Linotype"/>
                <w:sz w:val="16"/>
                <w:szCs w:val="18"/>
              </w:rPr>
              <w:t xml:space="preserve">T: 150 </w:t>
            </w:r>
            <w:r w:rsidRPr="00960C07">
              <w:rPr>
                <w:rFonts w:ascii="Palatino Linotype" w:hAnsi="Palatino Linotype"/>
                <w:sz w:val="16"/>
                <w:szCs w:val="18"/>
                <w:vertAlign w:val="superscript"/>
              </w:rPr>
              <w:t>o</w:t>
            </w:r>
            <w:r w:rsidRPr="00960C07">
              <w:rPr>
                <w:rFonts w:ascii="Palatino Linotype" w:hAnsi="Palatino Linotype"/>
                <w:sz w:val="16"/>
                <w:szCs w:val="18"/>
              </w:rPr>
              <w:t>C</w:t>
            </w:r>
          </w:p>
          <w:p w14:paraId="576959DA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6"/>
                <w:szCs w:val="18"/>
              </w:rPr>
            </w:pPr>
            <w:r w:rsidRPr="00960C07">
              <w:rPr>
                <w:rFonts w:ascii="Palatino Linotype" w:hAnsi="Palatino Linotype"/>
                <w:sz w:val="16"/>
                <w:szCs w:val="18"/>
              </w:rPr>
              <w:t>t: 30 min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A8E68B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Courier New" w:hAnsi="Courier New" w:cs="Courier New"/>
                <w:sz w:val="18"/>
                <w:szCs w:val="18"/>
              </w:rPr>
              <w:t>﻿</w:t>
            </w:r>
            <w:r w:rsidRPr="00960C07">
              <w:rPr>
                <w:rFonts w:ascii="Palatino Linotype" w:hAnsi="Palatino Linotype"/>
                <w:sz w:val="18"/>
                <w:szCs w:val="18"/>
              </w:rPr>
              <w:t xml:space="preserve">Hollow spheres, nanosaws, sheets; </w:t>
            </w:r>
          </w:p>
          <w:p w14:paraId="0DA16759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0.03 mmol; 0.025 g</w:t>
            </w:r>
          </w:p>
        </w:tc>
        <w:tc>
          <w:tcPr>
            <w:tcW w:w="202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0676C3" w14:textId="77777777" w:rsidR="00802CAC" w:rsidRPr="00960C07" w:rsidRDefault="00802CAC" w:rsidP="0041102F">
            <w:pPr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No data</w:t>
            </w:r>
          </w:p>
        </w:tc>
        <w:tc>
          <w:tcPr>
            <w:tcW w:w="51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06B783" w14:textId="2483F3D8" w:rsidR="00802CAC" w:rsidRPr="00960C07" w:rsidRDefault="00422988" w:rsidP="00422988">
            <w:pPr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[3]</w:t>
            </w:r>
          </w:p>
        </w:tc>
      </w:tr>
      <w:tr w:rsidR="00802CAC" w:rsidRPr="00960C07" w14:paraId="37166259" w14:textId="77777777" w:rsidTr="0041102F">
        <w:tc>
          <w:tcPr>
            <w:tcW w:w="13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5EC60EA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Bi</w:t>
            </w:r>
            <w:r w:rsidRPr="00960C07">
              <w:rPr>
                <w:rFonts w:ascii="Palatino Linotype" w:hAnsi="Palatino Linotype"/>
                <w:sz w:val="18"/>
                <w:szCs w:val="18"/>
                <w:vertAlign w:val="subscript"/>
              </w:rPr>
              <w:t>2</w:t>
            </w:r>
            <w:r w:rsidRPr="00960C07">
              <w:rPr>
                <w:rFonts w:ascii="Palatino Linotype" w:hAnsi="Palatino Linotype"/>
                <w:sz w:val="18"/>
                <w:szCs w:val="18"/>
              </w:rPr>
              <w:t>Te</w:t>
            </w:r>
            <w:r w:rsidRPr="00960C07">
              <w:rPr>
                <w:rFonts w:ascii="Palatino Linotype" w:hAnsi="Palatino Linotype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20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84ED44A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 xml:space="preserve">MW, polyol (EG) </w:t>
            </w:r>
          </w:p>
        </w:tc>
        <w:tc>
          <w:tcPr>
            <w:tcW w:w="12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332E836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6"/>
                <w:szCs w:val="18"/>
              </w:rPr>
            </w:pPr>
            <w:r w:rsidRPr="00960C07">
              <w:rPr>
                <w:rFonts w:ascii="Courier New" w:hAnsi="Courier New" w:cs="Courier New"/>
                <w:sz w:val="16"/>
                <w:szCs w:val="18"/>
              </w:rPr>
              <w:t>﻿</w:t>
            </w:r>
            <w:r w:rsidRPr="00960C07">
              <w:rPr>
                <w:rFonts w:ascii="Palatino Linotype" w:hAnsi="Palatino Linotype"/>
                <w:sz w:val="16"/>
                <w:szCs w:val="18"/>
              </w:rPr>
              <w:t>T: 170–195 ◦C</w:t>
            </w:r>
          </w:p>
          <w:p w14:paraId="73032479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6"/>
                <w:szCs w:val="18"/>
              </w:rPr>
            </w:pPr>
            <w:r w:rsidRPr="00960C07">
              <w:rPr>
                <w:rFonts w:ascii="Palatino Linotype" w:hAnsi="Palatino Linotype"/>
                <w:sz w:val="16"/>
                <w:szCs w:val="18"/>
              </w:rPr>
              <w:t>t: 30–60 min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A9B3363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Courier New" w:hAnsi="Courier New" w:cs="Courier New"/>
                <w:sz w:val="18"/>
                <w:szCs w:val="18"/>
              </w:rPr>
              <w:t>﻿</w:t>
            </w:r>
            <w:r w:rsidRPr="00960C07">
              <w:rPr>
                <w:rFonts w:ascii="Palatino Linotype" w:hAnsi="Palatino Linotype"/>
                <w:sz w:val="18"/>
                <w:szCs w:val="18"/>
              </w:rPr>
              <w:t xml:space="preserve">Nanosheets and nanotubes </w:t>
            </w:r>
          </w:p>
          <w:p w14:paraId="0F0F3981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0.13 mmol;</w:t>
            </w:r>
          </w:p>
          <w:p w14:paraId="561DC9DA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0.11 g (based on Te)</w:t>
            </w:r>
          </w:p>
        </w:tc>
        <w:tc>
          <w:tcPr>
            <w:tcW w:w="202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D58EAE" w14:textId="77777777" w:rsidR="00802CAC" w:rsidRPr="00960C07" w:rsidRDefault="00802CAC" w:rsidP="0041102F">
            <w:pPr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No data</w:t>
            </w:r>
          </w:p>
          <w:p w14:paraId="4ECF84EC" w14:textId="77777777" w:rsidR="00802CAC" w:rsidRPr="00960C07" w:rsidRDefault="00802CAC" w:rsidP="0041102F">
            <w:pPr>
              <w:rPr>
                <w:rFonts w:ascii="Palatino Linotype" w:hAnsi="Palatino Linotype"/>
                <w:sz w:val="18"/>
                <w:szCs w:val="18"/>
              </w:rPr>
            </w:pPr>
          </w:p>
        </w:tc>
        <w:tc>
          <w:tcPr>
            <w:tcW w:w="51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2B382A" w14:textId="4B5D1564" w:rsidR="00802CAC" w:rsidRPr="00960C07" w:rsidRDefault="00422988" w:rsidP="00422988">
            <w:pPr>
              <w:jc w:val="center"/>
              <w:rPr>
                <w:rStyle w:val="EndnoteReference"/>
                <w:rFonts w:ascii="Palatino Linotype" w:hAnsi="Palatino Linotype"/>
                <w:sz w:val="18"/>
                <w:szCs w:val="18"/>
                <w:vertAlign w:val="baseline"/>
              </w:rPr>
            </w:pPr>
            <w:r w:rsidRPr="00960C07">
              <w:t>[4]</w:t>
            </w:r>
          </w:p>
        </w:tc>
      </w:tr>
      <w:tr w:rsidR="00802CAC" w:rsidRPr="00960C07" w14:paraId="71FECF9A" w14:textId="77777777" w:rsidTr="0041102F">
        <w:tc>
          <w:tcPr>
            <w:tcW w:w="13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0C7C7EC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Bi</w:t>
            </w:r>
            <w:r w:rsidRPr="00960C07">
              <w:rPr>
                <w:rFonts w:ascii="Palatino Linotype" w:hAnsi="Palatino Linotype"/>
                <w:sz w:val="18"/>
                <w:szCs w:val="18"/>
                <w:vertAlign w:val="subscript"/>
              </w:rPr>
              <w:t>2</w:t>
            </w:r>
            <w:r w:rsidRPr="00960C07">
              <w:rPr>
                <w:rFonts w:ascii="Palatino Linotype" w:hAnsi="Palatino Linotype"/>
                <w:sz w:val="18"/>
                <w:szCs w:val="18"/>
              </w:rPr>
              <w:t>Te</w:t>
            </w:r>
            <w:r w:rsidRPr="00960C07">
              <w:rPr>
                <w:rFonts w:ascii="Palatino Linotype" w:hAnsi="Palatino Linotype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20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4D8F89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MW; reduction in water; reflux system</w:t>
            </w:r>
          </w:p>
        </w:tc>
        <w:tc>
          <w:tcPr>
            <w:tcW w:w="12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9885CB4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6"/>
                <w:szCs w:val="18"/>
              </w:rPr>
            </w:pPr>
            <w:r w:rsidRPr="00960C07">
              <w:rPr>
                <w:rFonts w:ascii="Palatino Linotype" w:hAnsi="Palatino Linotype"/>
                <w:sz w:val="16"/>
                <w:szCs w:val="18"/>
              </w:rPr>
              <w:t xml:space="preserve">T: No data </w:t>
            </w:r>
          </w:p>
          <w:p w14:paraId="6F592860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6"/>
                <w:szCs w:val="18"/>
              </w:rPr>
            </w:pPr>
            <w:r w:rsidRPr="00960C07">
              <w:rPr>
                <w:rFonts w:ascii="Palatino Linotype" w:hAnsi="Palatino Linotype"/>
                <w:sz w:val="16"/>
                <w:szCs w:val="18"/>
              </w:rPr>
              <w:t>t: 10 min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A6ED38D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Nanocrystals;</w:t>
            </w:r>
          </w:p>
          <w:p w14:paraId="18B698A0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1 mmol; 0.8 g</w:t>
            </w:r>
          </w:p>
        </w:tc>
        <w:tc>
          <w:tcPr>
            <w:tcW w:w="202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009E1C8" w14:textId="77777777" w:rsidR="00802CAC" w:rsidRPr="00960C07" w:rsidRDefault="00802CAC" w:rsidP="0041102F">
            <w:pPr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Single point at 300 K</w:t>
            </w:r>
          </w:p>
          <w:p w14:paraId="06277D37" w14:textId="77777777" w:rsidR="00802CAC" w:rsidRPr="00960C07" w:rsidRDefault="00802CAC" w:rsidP="0041102F">
            <w:pPr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n-type</w:t>
            </w:r>
          </w:p>
          <w:p w14:paraId="33FB6C5D" w14:textId="02C8CA4D" w:rsidR="00802CAC" w:rsidRPr="00960C07" w:rsidRDefault="00802CAC" w:rsidP="0041102F">
            <w:pPr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Courier New" w:hAnsi="Courier New" w:cs="Courier New"/>
                <w:sz w:val="18"/>
                <w:szCs w:val="18"/>
              </w:rPr>
              <w:t>﻿</w:t>
            </w:r>
            <w:r w:rsidRPr="00960C07">
              <w:rPr>
                <w:rFonts w:ascii="Palatino Linotype" w:hAnsi="Palatino Linotype"/>
                <w:b/>
                <w:i/>
                <w:sz w:val="18"/>
                <w:szCs w:val="18"/>
              </w:rPr>
              <w:t xml:space="preserve"> ZT</w:t>
            </w:r>
            <w:r w:rsidRPr="00960C07">
              <w:rPr>
                <w:rFonts w:ascii="Palatino Linotype" w:hAnsi="Palatino Linotype"/>
                <w:sz w:val="18"/>
                <w:szCs w:val="18"/>
              </w:rPr>
              <w:t>: 1.18</w:t>
            </w:r>
          </w:p>
        </w:tc>
        <w:tc>
          <w:tcPr>
            <w:tcW w:w="51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790D44" w14:textId="7CE1D16E" w:rsidR="00802CAC" w:rsidRPr="00960C07" w:rsidRDefault="00422988" w:rsidP="00422988">
            <w:pPr>
              <w:jc w:val="center"/>
              <w:rPr>
                <w:rStyle w:val="EndnoteReference"/>
                <w:rFonts w:ascii="Palatino Linotype" w:hAnsi="Palatino Linotype"/>
                <w:sz w:val="18"/>
                <w:szCs w:val="18"/>
                <w:vertAlign w:val="baseline"/>
              </w:rPr>
            </w:pPr>
            <w:r w:rsidRPr="00960C07">
              <w:t>[5]</w:t>
            </w:r>
          </w:p>
        </w:tc>
      </w:tr>
      <w:tr w:rsidR="00802CAC" w:rsidRPr="00960C07" w14:paraId="2A5CF21C" w14:textId="77777777" w:rsidTr="0041102F">
        <w:tc>
          <w:tcPr>
            <w:tcW w:w="13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76F4858" w14:textId="77777777" w:rsidR="00802CAC" w:rsidRPr="00960C07" w:rsidRDefault="00802CAC" w:rsidP="0041102F">
            <w:pPr>
              <w:spacing w:line="276" w:lineRule="auto"/>
              <w:rPr>
                <w:rFonts w:ascii="Palatino Linotype" w:hAnsi="Palatino Linotype"/>
                <w:sz w:val="18"/>
                <w:szCs w:val="18"/>
                <w:vertAlign w:val="subscript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lastRenderedPageBreak/>
              <w:t>Bi</w:t>
            </w:r>
            <w:r w:rsidRPr="00960C07">
              <w:rPr>
                <w:rFonts w:ascii="Palatino Linotype" w:hAnsi="Palatino Linotype"/>
                <w:sz w:val="18"/>
                <w:szCs w:val="18"/>
                <w:vertAlign w:val="subscript"/>
              </w:rPr>
              <w:t>2-x</w:t>
            </w:r>
            <w:r w:rsidRPr="00960C07">
              <w:rPr>
                <w:rFonts w:ascii="Palatino Linotype" w:hAnsi="Palatino Linotype"/>
                <w:sz w:val="18"/>
                <w:szCs w:val="18"/>
              </w:rPr>
              <w:t>Sb</w:t>
            </w:r>
            <w:r w:rsidRPr="00960C07">
              <w:rPr>
                <w:rFonts w:ascii="Palatino Linotype" w:hAnsi="Palatino Linotype"/>
                <w:sz w:val="18"/>
                <w:szCs w:val="18"/>
                <w:vertAlign w:val="subscript"/>
              </w:rPr>
              <w:t>x</w:t>
            </w:r>
            <w:r w:rsidRPr="00960C07">
              <w:rPr>
                <w:rFonts w:ascii="Palatino Linotype" w:hAnsi="Palatino Linotype"/>
                <w:sz w:val="18"/>
                <w:szCs w:val="18"/>
              </w:rPr>
              <w:t>Te</w:t>
            </w:r>
            <w:r w:rsidRPr="00960C07">
              <w:rPr>
                <w:rFonts w:ascii="Palatino Linotype" w:hAnsi="Palatino Linotype"/>
                <w:sz w:val="18"/>
                <w:szCs w:val="18"/>
                <w:vertAlign w:val="subscript"/>
              </w:rPr>
              <w:t>3</w:t>
            </w:r>
          </w:p>
          <w:p w14:paraId="63374C7B" w14:textId="77777777" w:rsidR="00802CAC" w:rsidRPr="00960C07" w:rsidRDefault="00802CAC" w:rsidP="0041102F">
            <w:pPr>
              <w:spacing w:line="276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(x: 0 – 2)</w:t>
            </w:r>
          </w:p>
        </w:tc>
        <w:tc>
          <w:tcPr>
            <w:tcW w:w="20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7DF5D4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 xml:space="preserve">MW, polyol (EG) </w:t>
            </w:r>
          </w:p>
        </w:tc>
        <w:tc>
          <w:tcPr>
            <w:tcW w:w="12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4CBC7B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6"/>
                <w:szCs w:val="18"/>
              </w:rPr>
            </w:pPr>
            <w:r w:rsidRPr="00960C07">
              <w:rPr>
                <w:rFonts w:ascii="Courier New" w:hAnsi="Courier New" w:cs="Courier New"/>
                <w:sz w:val="16"/>
                <w:szCs w:val="18"/>
              </w:rPr>
              <w:t>﻿</w:t>
            </w:r>
            <w:r w:rsidRPr="00960C07">
              <w:rPr>
                <w:rFonts w:ascii="Palatino Linotype" w:hAnsi="Palatino Linotype"/>
                <w:sz w:val="16"/>
                <w:szCs w:val="18"/>
              </w:rPr>
              <w:t>T: 220 ◦C</w:t>
            </w:r>
          </w:p>
          <w:p w14:paraId="3CE774D4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6"/>
                <w:szCs w:val="18"/>
              </w:rPr>
            </w:pPr>
            <w:r w:rsidRPr="00960C07">
              <w:rPr>
                <w:rFonts w:ascii="Palatino Linotype" w:hAnsi="Palatino Linotype"/>
                <w:sz w:val="16"/>
                <w:szCs w:val="18"/>
              </w:rPr>
              <w:t>t: 2 min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679C10F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Courier New" w:hAnsi="Courier New" w:cs="Courier New"/>
                <w:sz w:val="18"/>
                <w:szCs w:val="18"/>
              </w:rPr>
              <w:t>﻿</w:t>
            </w:r>
            <w:r w:rsidRPr="00960C07">
              <w:rPr>
                <w:rFonts w:ascii="Palatino Linotype" w:hAnsi="Palatino Linotype"/>
                <w:sz w:val="18"/>
                <w:szCs w:val="18"/>
              </w:rPr>
              <w:t>Hexagonal platelets;</w:t>
            </w:r>
          </w:p>
          <w:p w14:paraId="57F02055" w14:textId="77777777" w:rsidR="00802CAC" w:rsidRPr="00960C07" w:rsidRDefault="00802CAC" w:rsidP="0041102F">
            <w:pPr>
              <w:spacing w:line="360" w:lineRule="auto"/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8 g</w:t>
            </w:r>
          </w:p>
        </w:tc>
        <w:tc>
          <w:tcPr>
            <w:tcW w:w="202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2154C73" w14:textId="77777777" w:rsidR="00802CAC" w:rsidRPr="00960C07" w:rsidRDefault="00802CAC" w:rsidP="0041102F">
            <w:pPr>
              <w:rPr>
                <w:rFonts w:ascii="Palatino Linotype" w:hAnsi="Palatino Linotype"/>
                <w:sz w:val="18"/>
                <w:szCs w:val="18"/>
                <w:vertAlign w:val="subscript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n-type - Bi</w:t>
            </w:r>
            <w:r w:rsidRPr="00960C07">
              <w:rPr>
                <w:rFonts w:ascii="Palatino Linotype" w:hAnsi="Palatino Linotype"/>
                <w:sz w:val="18"/>
                <w:szCs w:val="18"/>
                <w:vertAlign w:val="subscript"/>
              </w:rPr>
              <w:t>2</w:t>
            </w:r>
            <w:r w:rsidRPr="00960C07">
              <w:rPr>
                <w:rFonts w:ascii="Palatino Linotype" w:hAnsi="Palatino Linotype"/>
                <w:sz w:val="18"/>
                <w:szCs w:val="18"/>
              </w:rPr>
              <w:t>Te</w:t>
            </w:r>
            <w:r w:rsidRPr="00960C07">
              <w:rPr>
                <w:rFonts w:ascii="Palatino Linotype" w:hAnsi="Palatino Linotype"/>
                <w:sz w:val="18"/>
                <w:szCs w:val="18"/>
                <w:vertAlign w:val="subscript"/>
              </w:rPr>
              <w:t>3</w:t>
            </w:r>
          </w:p>
          <w:p w14:paraId="76229D02" w14:textId="77777777" w:rsidR="00802CAC" w:rsidRPr="00960C07" w:rsidRDefault="00802CAC" w:rsidP="0041102F">
            <w:pPr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b/>
                <w:i/>
                <w:sz w:val="18"/>
                <w:szCs w:val="18"/>
              </w:rPr>
              <w:t>ZT</w:t>
            </w:r>
            <w:r w:rsidRPr="00960C07">
              <w:rPr>
                <w:rFonts w:ascii="Palatino Linotype" w:hAnsi="Palatino Linotype"/>
                <w:sz w:val="18"/>
                <w:szCs w:val="18"/>
              </w:rPr>
              <w:t xml:space="preserve">: </w:t>
            </w:r>
            <w:r w:rsidRPr="00960C07">
              <w:rPr>
                <w:rFonts w:ascii="Palatino Linotype" w:hAnsi="Palatino Linotype"/>
                <w:b/>
                <w:sz w:val="18"/>
                <w:szCs w:val="18"/>
              </w:rPr>
              <w:t>1.04</w:t>
            </w:r>
            <w:r w:rsidRPr="00960C07">
              <w:rPr>
                <w:rFonts w:ascii="Palatino Linotype" w:hAnsi="Palatino Linotype"/>
                <w:sz w:val="18"/>
                <w:szCs w:val="18"/>
              </w:rPr>
              <w:t xml:space="preserve"> at 440 K </w:t>
            </w:r>
          </w:p>
          <w:p w14:paraId="28EE4FA3" w14:textId="77777777" w:rsidR="00802CAC" w:rsidRPr="00960C07" w:rsidRDefault="00802CAC" w:rsidP="0041102F">
            <w:pPr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p-type - Sb</w:t>
            </w:r>
            <w:r w:rsidRPr="00960C07">
              <w:rPr>
                <w:rFonts w:ascii="Palatino Linotype" w:hAnsi="Palatino Linotype"/>
                <w:sz w:val="18"/>
                <w:szCs w:val="18"/>
                <w:vertAlign w:val="subscript"/>
              </w:rPr>
              <w:t>2</w:t>
            </w:r>
            <w:r w:rsidRPr="00960C07">
              <w:rPr>
                <w:rFonts w:ascii="Palatino Linotype" w:hAnsi="Palatino Linotype"/>
                <w:sz w:val="18"/>
                <w:szCs w:val="18"/>
              </w:rPr>
              <w:t>Te</w:t>
            </w:r>
            <w:r w:rsidRPr="00960C07">
              <w:rPr>
                <w:rFonts w:ascii="Palatino Linotype" w:hAnsi="Palatino Linotype"/>
                <w:sz w:val="18"/>
                <w:szCs w:val="18"/>
                <w:vertAlign w:val="subscript"/>
              </w:rPr>
              <w:t>3</w:t>
            </w:r>
            <w:r w:rsidRPr="00960C07">
              <w:rPr>
                <w:rFonts w:ascii="Palatino Linotype" w:hAnsi="Palatino Linotype"/>
                <w:sz w:val="18"/>
                <w:szCs w:val="18"/>
              </w:rPr>
              <w:t>,</w:t>
            </w:r>
          </w:p>
          <w:p w14:paraId="5971E812" w14:textId="77777777" w:rsidR="00802CAC" w:rsidRPr="00960C07" w:rsidRDefault="00802CAC" w:rsidP="0041102F">
            <w:pPr>
              <w:rPr>
                <w:rFonts w:ascii="Palatino Linotype" w:hAnsi="Palatino Linotype"/>
                <w:sz w:val="18"/>
                <w:szCs w:val="18"/>
              </w:rPr>
            </w:pPr>
            <w:r w:rsidRPr="00960C07">
              <w:rPr>
                <w:rFonts w:ascii="Palatino Linotype" w:hAnsi="Palatino Linotype"/>
                <w:b/>
                <w:i/>
                <w:sz w:val="18"/>
                <w:szCs w:val="18"/>
              </w:rPr>
              <w:t>ZT</w:t>
            </w:r>
            <w:r w:rsidRPr="00960C07">
              <w:rPr>
                <w:rFonts w:ascii="Palatino Linotype" w:hAnsi="Palatino Linotype"/>
                <w:sz w:val="18"/>
                <w:szCs w:val="18"/>
              </w:rPr>
              <w:t xml:space="preserve">: </w:t>
            </w:r>
            <w:r w:rsidRPr="00960C07">
              <w:rPr>
                <w:rFonts w:ascii="Palatino Linotype" w:hAnsi="Palatino Linotype"/>
                <w:b/>
                <w:sz w:val="18"/>
                <w:szCs w:val="18"/>
              </w:rPr>
              <w:t>1.37</w:t>
            </w:r>
            <w:r w:rsidRPr="00960C07">
              <w:rPr>
                <w:rFonts w:ascii="Palatino Linotype" w:hAnsi="Palatino Linotype"/>
                <w:sz w:val="18"/>
                <w:szCs w:val="18"/>
              </w:rPr>
              <w:t xml:space="preserve"> at 523 K</w:t>
            </w:r>
          </w:p>
        </w:tc>
        <w:tc>
          <w:tcPr>
            <w:tcW w:w="51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1E0DBCD" w14:textId="77777777" w:rsidR="00802CAC" w:rsidRPr="00960C07" w:rsidRDefault="00802CAC" w:rsidP="0041102F">
            <w:pPr>
              <w:jc w:val="center"/>
              <w:rPr>
                <w:rStyle w:val="EndnoteReference"/>
                <w:rFonts w:ascii="Palatino Linotype" w:hAnsi="Palatino Linotype"/>
                <w:sz w:val="18"/>
                <w:szCs w:val="18"/>
                <w:vertAlign w:val="baseline"/>
              </w:rPr>
            </w:pPr>
            <w:r w:rsidRPr="00960C07">
              <w:rPr>
                <w:rFonts w:ascii="Palatino Linotype" w:hAnsi="Palatino Linotype"/>
                <w:sz w:val="18"/>
                <w:szCs w:val="18"/>
              </w:rPr>
              <w:t>This work</w:t>
            </w:r>
          </w:p>
        </w:tc>
      </w:tr>
    </w:tbl>
    <w:p w14:paraId="4E94A119" w14:textId="7131BA2A" w:rsidR="00224803" w:rsidRPr="00960C07" w:rsidRDefault="00ED453D" w:rsidP="00F77AFF">
      <w:pPr>
        <w:adjustRightInd w:val="0"/>
        <w:snapToGrid w:val="0"/>
        <w:rPr>
          <w:lang w:val="en-US"/>
        </w:rPr>
      </w:pPr>
      <w:r w:rsidRPr="00960C07">
        <w:rPr>
          <w:b/>
          <w:sz w:val="20"/>
          <w:szCs w:val="20"/>
          <w:vertAlign w:val="superscript"/>
          <w:lang w:val="en-US"/>
        </w:rPr>
        <w:t>*</w:t>
      </w:r>
      <w:r w:rsidRPr="00960C07">
        <w:rPr>
          <w:sz w:val="21"/>
          <w:lang w:val="en-US"/>
        </w:rPr>
        <w:t xml:space="preserve">Quantity is estimated from the </w:t>
      </w:r>
      <w:r w:rsidR="001F1FC2" w:rsidRPr="00960C07">
        <w:rPr>
          <w:sz w:val="21"/>
          <w:lang w:val="en-US"/>
        </w:rPr>
        <w:t xml:space="preserve">experimental details given in the </w:t>
      </w:r>
      <w:bookmarkStart w:id="0" w:name="OLE_LINK1"/>
      <w:r w:rsidR="001F1FC2" w:rsidRPr="00960C07">
        <w:rPr>
          <w:sz w:val="21"/>
          <w:lang w:val="en-US"/>
        </w:rPr>
        <w:t>respective articles</w:t>
      </w:r>
      <w:bookmarkEnd w:id="0"/>
      <w:r w:rsidR="00D34530" w:rsidRPr="00960C07">
        <w:rPr>
          <w:sz w:val="21"/>
          <w:lang w:val="en-US"/>
        </w:rPr>
        <w:t>, assuming 100</w:t>
      </w:r>
      <w:r w:rsidR="00240FA2" w:rsidRPr="00960C07">
        <w:rPr>
          <w:sz w:val="21"/>
          <w:lang w:val="en-US"/>
        </w:rPr>
        <w:t>%</w:t>
      </w:r>
      <w:r w:rsidR="00D34530" w:rsidRPr="00960C07">
        <w:rPr>
          <w:sz w:val="21"/>
          <w:lang w:val="en-US"/>
        </w:rPr>
        <w:t xml:space="preserve"> yield</w:t>
      </w:r>
      <w:r w:rsidR="00802CAC" w:rsidRPr="00960C07">
        <w:rPr>
          <w:sz w:val="21"/>
          <w:lang w:val="en-US"/>
        </w:rPr>
        <w:t>.</w:t>
      </w:r>
    </w:p>
    <w:p w14:paraId="16F03F46" w14:textId="5061FB32" w:rsidR="008A2E01" w:rsidRPr="00960C07" w:rsidRDefault="00401A30" w:rsidP="00802CAC">
      <w:pPr>
        <w:pStyle w:val="MDPI52figure"/>
        <w:rPr>
          <w:b/>
        </w:rPr>
      </w:pPr>
      <w:r w:rsidRPr="00960C07">
        <w:rPr>
          <w:rFonts w:asciiTheme="minorHAnsi" w:hAnsiTheme="minorHAnsi" w:cstheme="minorHAnsi"/>
          <w:noProof/>
          <w:lang w:eastAsia="zh-CN" w:bidi="ar-SA"/>
        </w:rPr>
        <w:drawing>
          <wp:inline distT="0" distB="0" distL="0" distR="0" wp14:anchorId="472D059B" wp14:editId="04D0DBA0">
            <wp:extent cx="2328073" cy="1769317"/>
            <wp:effectExtent l="0" t="0" r="0" b="0"/>
            <wp:docPr id="3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t="61822" r="43081"/>
                    <a:stretch/>
                  </pic:blipFill>
                  <pic:spPr bwMode="auto">
                    <a:xfrm>
                      <a:off x="0" y="0"/>
                      <a:ext cx="2328073" cy="17693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C2444" w:rsidRPr="00960C07">
        <w:t xml:space="preserve"> </w:t>
      </w:r>
      <w:r w:rsidR="008A2E01" w:rsidRPr="00960C07">
        <w:fldChar w:fldCharType="begin"/>
      </w:r>
      <w:r w:rsidR="00960C07">
        <w:instrText xml:space="preserve"> INCLUDEPICTURE "C:\\var\\folders\\15\\rj4jh89176g9rgsp4gz2gt940000gn\\T\\com.microsoft.Word\\WebArchiveCopyPasteTempFiles\\pic09.jpg" \* MERGEFORMAT </w:instrText>
      </w:r>
      <w:r w:rsidR="008A2E01" w:rsidRPr="00960C07">
        <w:fldChar w:fldCharType="separate"/>
      </w:r>
      <w:r w:rsidR="008A2E01" w:rsidRPr="00960C07">
        <w:rPr>
          <w:noProof/>
          <w:lang w:eastAsia="zh-CN" w:bidi="ar-SA"/>
        </w:rPr>
        <w:drawing>
          <wp:inline distT="0" distB="0" distL="0" distR="0" wp14:anchorId="458760F6" wp14:editId="4412435C">
            <wp:extent cx="3075709" cy="1560923"/>
            <wp:effectExtent l="0" t="0" r="0" b="1270"/>
            <wp:docPr id="15" name="Picture 15" descr="Bildresultat för ethos up microwa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Bildresultat för ethos up microwav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942" cy="1579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2E01" w:rsidRPr="00960C07">
        <w:fldChar w:fldCharType="end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23"/>
        <w:gridCol w:w="4424"/>
      </w:tblGrid>
      <w:tr w:rsidR="00901BF4" w:rsidRPr="00960C07" w14:paraId="55639725" w14:textId="77777777" w:rsidTr="00901BF4">
        <w:tc>
          <w:tcPr>
            <w:tcW w:w="4528" w:type="dxa"/>
          </w:tcPr>
          <w:p w14:paraId="2D06A35F" w14:textId="3FE20828" w:rsidR="00901BF4" w:rsidRPr="00960C07" w:rsidRDefault="00901BF4" w:rsidP="00F77AFF">
            <w:pPr>
              <w:adjustRightInd w:val="0"/>
              <w:snapToGrid w:val="0"/>
              <w:jc w:val="center"/>
              <w:rPr>
                <w:lang w:val="en-US"/>
              </w:rPr>
            </w:pPr>
            <w:r w:rsidRPr="00960C07">
              <w:rPr>
                <w:lang w:val="en-US"/>
              </w:rPr>
              <w:t>(a)</w:t>
            </w:r>
          </w:p>
        </w:tc>
        <w:tc>
          <w:tcPr>
            <w:tcW w:w="4528" w:type="dxa"/>
          </w:tcPr>
          <w:p w14:paraId="72B64435" w14:textId="564AE32B" w:rsidR="00901BF4" w:rsidRPr="00960C07" w:rsidRDefault="00901BF4" w:rsidP="00F77AFF">
            <w:pPr>
              <w:adjustRightInd w:val="0"/>
              <w:snapToGrid w:val="0"/>
              <w:jc w:val="center"/>
              <w:rPr>
                <w:lang w:val="en-US"/>
              </w:rPr>
            </w:pPr>
            <w:r w:rsidRPr="00960C07">
              <w:rPr>
                <w:lang w:val="en-US"/>
              </w:rPr>
              <w:t>(b)</w:t>
            </w:r>
          </w:p>
        </w:tc>
      </w:tr>
    </w:tbl>
    <w:p w14:paraId="129DCAD1" w14:textId="010CB047" w:rsidR="008A2E01" w:rsidRPr="00960C07" w:rsidRDefault="00802CAC" w:rsidP="00802CAC">
      <w:pPr>
        <w:pStyle w:val="MDPI51figurecaption"/>
      </w:pPr>
      <w:r w:rsidRPr="00960C07">
        <w:rPr>
          <w:b/>
        </w:rPr>
        <w:t xml:space="preserve">Figure 1. </w:t>
      </w:r>
      <w:r w:rsidR="00901BF4" w:rsidRPr="00960C07">
        <w:t xml:space="preserve">(a) Screenshot of the reactor for experimental design using multivessel rotor; (b) </w:t>
      </w:r>
      <w:r w:rsidR="008A2E01" w:rsidRPr="00960C07">
        <w:t>Multivessel high pressure rotor used for the MW assisted synthesis of Bi</w:t>
      </w:r>
      <w:r w:rsidR="008A2E01" w:rsidRPr="00960C07">
        <w:rPr>
          <w:vertAlign w:val="subscript"/>
        </w:rPr>
        <w:t>2-x</w:t>
      </w:r>
      <w:r w:rsidR="008A2E01" w:rsidRPr="00960C07">
        <w:t>Sb</w:t>
      </w:r>
      <w:r w:rsidR="008A2E01" w:rsidRPr="00960C07">
        <w:rPr>
          <w:vertAlign w:val="subscript"/>
        </w:rPr>
        <w:t>x</w:t>
      </w:r>
      <w:r w:rsidR="008A2E01" w:rsidRPr="00960C07">
        <w:t>Te</w:t>
      </w:r>
      <w:r w:rsidR="008A2E01" w:rsidRPr="00960C07">
        <w:rPr>
          <w:vertAlign w:val="subscript"/>
        </w:rPr>
        <w:t>3</w:t>
      </w:r>
      <w:r w:rsidR="008A2E01" w:rsidRPr="00960C07">
        <w:t xml:space="preserve"> nanoparticles. The system can take up to 15 reactors which can be filled up to about 100 mL each, making it possible to synthesize high and reproducible quality nanostructures with a high yield, at a pilot scale, without needing any complicated or reflux systems.</w:t>
      </w:r>
    </w:p>
    <w:p w14:paraId="5F80252D" w14:textId="1E9E1041" w:rsidR="0083548C" w:rsidRPr="00960C07" w:rsidRDefault="00EE23F2" w:rsidP="00802CAC">
      <w:pPr>
        <w:pStyle w:val="MDPI52figure"/>
      </w:pPr>
      <w:r w:rsidRPr="00960C07">
        <w:rPr>
          <w:noProof/>
          <w:lang w:eastAsia="zh-CN" w:bidi="ar-SA"/>
        </w:rPr>
        <w:drawing>
          <wp:inline distT="0" distB="0" distL="0" distR="0" wp14:anchorId="0BD12D91" wp14:editId="21824BAE">
            <wp:extent cx="2749507" cy="1684702"/>
            <wp:effectExtent l="0" t="0" r="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reen Shot 2019-12-10 at 16.45.09.png"/>
                    <pic:cNvPicPr/>
                  </pic:nvPicPr>
                  <pic:blipFill>
                    <a:blip r:embed="rId11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7363" cy="170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60C07">
        <w:t xml:space="preserve"> </w:t>
      </w:r>
      <w:r w:rsidR="0083548C" w:rsidRPr="00960C07">
        <w:rPr>
          <w:noProof/>
          <w:lang w:eastAsia="zh-CN" w:bidi="ar-SA"/>
        </w:rPr>
        <w:drawing>
          <wp:inline distT="0" distB="0" distL="0" distR="0" wp14:anchorId="5D5A188F" wp14:editId="7C3A9E15">
            <wp:extent cx="2661596" cy="1683327"/>
            <wp:effectExtent l="0" t="0" r="5715" b="635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86854" cy="1699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23"/>
        <w:gridCol w:w="4424"/>
      </w:tblGrid>
      <w:tr w:rsidR="00EE23F2" w:rsidRPr="00960C07" w14:paraId="7B04D619" w14:textId="77777777" w:rsidTr="0041102F">
        <w:tc>
          <w:tcPr>
            <w:tcW w:w="4528" w:type="dxa"/>
          </w:tcPr>
          <w:p w14:paraId="6837627D" w14:textId="77777777" w:rsidR="00EE23F2" w:rsidRPr="00960C07" w:rsidRDefault="00EE23F2" w:rsidP="00F77AFF">
            <w:pPr>
              <w:adjustRightInd w:val="0"/>
              <w:snapToGrid w:val="0"/>
              <w:jc w:val="center"/>
              <w:rPr>
                <w:lang w:val="en-US"/>
              </w:rPr>
            </w:pPr>
            <w:r w:rsidRPr="00960C07">
              <w:rPr>
                <w:lang w:val="en-US"/>
              </w:rPr>
              <w:t>(a)</w:t>
            </w:r>
          </w:p>
        </w:tc>
        <w:tc>
          <w:tcPr>
            <w:tcW w:w="4528" w:type="dxa"/>
          </w:tcPr>
          <w:p w14:paraId="2FCA329F" w14:textId="77777777" w:rsidR="00EE23F2" w:rsidRPr="00960C07" w:rsidRDefault="00EE23F2" w:rsidP="00F77AFF">
            <w:pPr>
              <w:adjustRightInd w:val="0"/>
              <w:snapToGrid w:val="0"/>
              <w:jc w:val="center"/>
              <w:rPr>
                <w:lang w:val="en-US"/>
              </w:rPr>
            </w:pPr>
            <w:r w:rsidRPr="00960C07">
              <w:rPr>
                <w:lang w:val="en-US"/>
              </w:rPr>
              <w:t>(b)</w:t>
            </w:r>
          </w:p>
        </w:tc>
      </w:tr>
    </w:tbl>
    <w:p w14:paraId="7B8D8820" w14:textId="4A898BFB" w:rsidR="0083548C" w:rsidRPr="00960C07" w:rsidRDefault="00802CAC" w:rsidP="00802CAC">
      <w:pPr>
        <w:pStyle w:val="MDPI51figurecaption"/>
      </w:pPr>
      <w:r w:rsidRPr="00960C07">
        <w:rPr>
          <w:b/>
        </w:rPr>
        <w:t xml:space="preserve">Figure 2. </w:t>
      </w:r>
      <w:r w:rsidR="00EE23F2" w:rsidRPr="00960C07">
        <w:t>(a) Typical temperature (T) – time (t) – power (P) profile of the MW-assisted synthesis process for Bi</w:t>
      </w:r>
      <w:r w:rsidR="00EE23F2" w:rsidRPr="00960C07">
        <w:rPr>
          <w:vertAlign w:val="subscript"/>
        </w:rPr>
        <w:t>2-x</w:t>
      </w:r>
      <w:r w:rsidR="00EE23F2" w:rsidRPr="00960C07">
        <w:t>Sb</w:t>
      </w:r>
      <w:r w:rsidR="00EE23F2" w:rsidRPr="00960C07">
        <w:rPr>
          <w:vertAlign w:val="subscript"/>
        </w:rPr>
        <w:t>x</w:t>
      </w:r>
      <w:r w:rsidR="00EE23F2" w:rsidRPr="00960C07">
        <w:t>Te</w:t>
      </w:r>
      <w:r w:rsidR="00EE23F2" w:rsidRPr="00960C07">
        <w:rPr>
          <w:vertAlign w:val="subscript"/>
        </w:rPr>
        <w:t>3</w:t>
      </w:r>
      <w:r w:rsidR="00EE23F2" w:rsidRPr="00960C07">
        <w:t xml:space="preserve"> samples. (b) </w:t>
      </w:r>
      <w:r w:rsidR="0083548C" w:rsidRPr="00960C07">
        <w:t xml:space="preserve">As-synthesized sample transferred to a centrifuge vial and phase separation is easily achieved, yielding typically </w:t>
      </w:r>
      <w:r w:rsidR="0041102F" w:rsidRPr="00960C07">
        <w:t>2–3</w:t>
      </w:r>
      <w:r w:rsidR="0083548C" w:rsidRPr="00960C07">
        <w:t xml:space="preserve"> g sample per reactor</w:t>
      </w:r>
      <w:r w:rsidR="00EE23F2" w:rsidRPr="00960C07">
        <w:t xml:space="preserve"> vessel</w:t>
      </w:r>
      <w:r w:rsidR="0083548C" w:rsidRPr="00960C07">
        <w:t>. A total of 4 positions</w:t>
      </w:r>
      <w:r w:rsidR="00FA0EDF" w:rsidRPr="00960C07">
        <w:t>/vials</w:t>
      </w:r>
      <w:r w:rsidR="0083548C" w:rsidRPr="00960C07">
        <w:t xml:space="preserve"> (out of 15) </w:t>
      </w:r>
      <w:r w:rsidR="00FA0EDF" w:rsidRPr="00960C07">
        <w:t xml:space="preserve">during the MW assisted reaction </w:t>
      </w:r>
      <w:r w:rsidR="0083548C" w:rsidRPr="00960C07">
        <w:t xml:space="preserve">is sufficient to prepare </w:t>
      </w:r>
      <w:r w:rsidR="0041102F" w:rsidRPr="00960C07">
        <w:t>8–10</w:t>
      </w:r>
      <w:r w:rsidR="0083548C" w:rsidRPr="00960C07">
        <w:t xml:space="preserve"> g of these </w:t>
      </w:r>
      <w:r w:rsidR="00143117" w:rsidRPr="00960C07">
        <w:t>materials</w:t>
      </w:r>
      <w:r w:rsidR="0083548C" w:rsidRPr="00960C07">
        <w:t xml:space="preserve"> within a reaction time of 2 </w:t>
      </w:r>
      <w:r w:rsidR="002C2444" w:rsidRPr="00960C07">
        <w:t>min</w:t>
      </w:r>
      <w:r w:rsidR="0083548C" w:rsidRPr="00960C07"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61"/>
        <w:gridCol w:w="1186"/>
      </w:tblGrid>
      <w:tr w:rsidR="005C6597" w:rsidRPr="00960C07" w14:paraId="5E3BB77A" w14:textId="77777777" w:rsidTr="00802CAC">
        <w:tc>
          <w:tcPr>
            <w:tcW w:w="7661" w:type="dxa"/>
          </w:tcPr>
          <w:p w14:paraId="6C2C59DC" w14:textId="6EC48A1C" w:rsidR="005C6597" w:rsidRPr="00960C07" w:rsidRDefault="005C6597" w:rsidP="00F77AFF">
            <w:pPr>
              <w:adjustRightInd w:val="0"/>
              <w:snapToGrid w:val="0"/>
              <w:spacing w:before="60" w:after="60"/>
              <w:rPr>
                <w:lang w:val="en-US"/>
              </w:rPr>
            </w:pPr>
            <w:r w:rsidRPr="00960C07">
              <w:rPr>
                <w:noProof/>
                <w:lang w:val="en-US" w:eastAsia="zh-CN"/>
              </w:rPr>
              <w:drawing>
                <wp:inline distT="0" distB="0" distL="0" distR="0" wp14:anchorId="04F340E6" wp14:editId="030D5A40">
                  <wp:extent cx="4281055" cy="986086"/>
                  <wp:effectExtent l="0" t="0" r="0" b="0"/>
                  <wp:docPr id="13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BF740DB-15E5-5B44-B83A-EFD08A6029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id="{CBF740DB-15E5-5B44-B83A-EFD08A6029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9508" cy="9903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6" w:type="dxa"/>
            <w:vAlign w:val="center"/>
          </w:tcPr>
          <w:p w14:paraId="7C8039F0" w14:textId="062C92DC" w:rsidR="005C6597" w:rsidRPr="00960C07" w:rsidRDefault="005C6597" w:rsidP="00F77AFF">
            <w:pPr>
              <w:adjustRightInd w:val="0"/>
              <w:snapToGrid w:val="0"/>
              <w:jc w:val="right"/>
              <w:rPr>
                <w:lang w:val="en-US"/>
              </w:rPr>
            </w:pPr>
            <w:r w:rsidRPr="00960C07">
              <w:rPr>
                <w:lang w:val="en-US"/>
              </w:rPr>
              <w:t xml:space="preserve"> (1)</w:t>
            </w:r>
          </w:p>
        </w:tc>
      </w:tr>
      <w:tr w:rsidR="005C6597" w:rsidRPr="00960C07" w14:paraId="68D68174" w14:textId="77777777" w:rsidTr="00802CAC">
        <w:tc>
          <w:tcPr>
            <w:tcW w:w="7661" w:type="dxa"/>
          </w:tcPr>
          <w:p w14:paraId="33FAB6F0" w14:textId="571D34C5" w:rsidR="005C6597" w:rsidRPr="00960C07" w:rsidRDefault="005C6597" w:rsidP="00F77AFF">
            <w:pPr>
              <w:adjustRightInd w:val="0"/>
              <w:snapToGrid w:val="0"/>
              <w:spacing w:before="60" w:after="60"/>
              <w:rPr>
                <w:lang w:val="en-US"/>
              </w:rPr>
            </w:pPr>
            <w:r w:rsidRPr="00960C07">
              <w:rPr>
                <w:noProof/>
                <w:lang w:val="en-US" w:eastAsia="zh-CN"/>
              </w:rPr>
              <w:drawing>
                <wp:inline distT="0" distB="0" distL="0" distR="0" wp14:anchorId="167E53BE" wp14:editId="075F6244">
                  <wp:extent cx="4727864" cy="793902"/>
                  <wp:effectExtent l="0" t="0" r="0" b="0"/>
                  <wp:docPr id="10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F0CDC54-8A25-644A-8FA1-8B02B8F787A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>
                            <a:extLst>
                              <a:ext uri="{FF2B5EF4-FFF2-40B4-BE49-F238E27FC236}">
                                <a16:creationId xmlns:a16="http://schemas.microsoft.com/office/drawing/2014/main" id="{9F0CDC54-8A25-644A-8FA1-8B02B8F787A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4786" cy="796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6" w:type="dxa"/>
            <w:vAlign w:val="center"/>
          </w:tcPr>
          <w:p w14:paraId="3448D314" w14:textId="573BA3FC" w:rsidR="005C6597" w:rsidRPr="00960C07" w:rsidRDefault="005C6597" w:rsidP="00F77AFF">
            <w:pPr>
              <w:adjustRightInd w:val="0"/>
              <w:snapToGrid w:val="0"/>
              <w:jc w:val="right"/>
              <w:rPr>
                <w:lang w:val="en-US"/>
              </w:rPr>
            </w:pPr>
            <w:r w:rsidRPr="00960C07">
              <w:rPr>
                <w:lang w:val="en-US"/>
              </w:rPr>
              <w:t>(2)</w:t>
            </w:r>
          </w:p>
        </w:tc>
      </w:tr>
      <w:tr w:rsidR="005C6597" w:rsidRPr="00960C07" w14:paraId="158112AE" w14:textId="77777777" w:rsidTr="00802CAC">
        <w:tc>
          <w:tcPr>
            <w:tcW w:w="7661" w:type="dxa"/>
          </w:tcPr>
          <w:p w14:paraId="669929F5" w14:textId="74239726" w:rsidR="005C6597" w:rsidRPr="00960C07" w:rsidRDefault="005C6597" w:rsidP="00F77AFF">
            <w:pPr>
              <w:adjustRightInd w:val="0"/>
              <w:snapToGrid w:val="0"/>
              <w:rPr>
                <w:rFonts w:asciiTheme="minorHAnsi" w:hAnsiTheme="minorHAnsi" w:cstheme="minorHAnsi"/>
                <w:lang w:val="en-US"/>
              </w:rPr>
            </w:pPr>
            <w:r w:rsidRPr="00960C07">
              <w:rPr>
                <w:rFonts w:asciiTheme="minorHAnsi" w:hAnsiTheme="minorHAnsi" w:cstheme="minorHAnsi"/>
                <w:lang w:val="en-US"/>
              </w:rPr>
              <w:lastRenderedPageBreak/>
              <w:t xml:space="preserve">                </w:t>
            </w:r>
            <w:r w:rsidRPr="00960C07">
              <w:rPr>
                <w:rFonts w:cstheme="minorHAnsi"/>
                <w:lang w:val="en-US"/>
              </w:rPr>
              <w:t xml:space="preserve">                </w:t>
            </w:r>
            <w:r w:rsidRPr="00960C07">
              <w:rPr>
                <w:rFonts w:asciiTheme="minorHAnsi" w:hAnsiTheme="minorHAnsi" w:cstheme="minorHAnsi"/>
                <w:lang w:val="en-US"/>
              </w:rPr>
              <w:t xml:space="preserve">  TOP(Te)                 </w:t>
            </w:r>
            <w:r w:rsidRPr="00960C07">
              <w:rPr>
                <w:rFonts w:asciiTheme="minorHAnsi" w:hAnsiTheme="minorHAnsi" w:cstheme="minorHAnsi"/>
                <w:lang w:val="en-US"/>
              </w:rPr>
              <w:sym w:font="Wingdings" w:char="F0E0"/>
            </w:r>
            <w:r w:rsidRPr="00960C07">
              <w:rPr>
                <w:rFonts w:asciiTheme="minorHAnsi" w:hAnsiTheme="minorHAnsi" w:cstheme="minorHAnsi"/>
                <w:lang w:val="en-US"/>
              </w:rPr>
              <w:t xml:space="preserve">           Te </w:t>
            </w:r>
            <w:r w:rsidRPr="00960C07">
              <w:rPr>
                <w:rFonts w:cstheme="minorHAnsi"/>
                <w:lang w:val="en-US"/>
              </w:rPr>
              <w:t xml:space="preserve"> </w:t>
            </w:r>
            <w:r w:rsidRPr="00960C07">
              <w:rPr>
                <w:rFonts w:asciiTheme="minorHAnsi" w:hAnsiTheme="minorHAnsi" w:cstheme="minorHAnsi"/>
                <w:lang w:val="en-US"/>
              </w:rPr>
              <w:t xml:space="preserve">+ </w:t>
            </w:r>
            <w:r w:rsidRPr="00960C07">
              <w:rPr>
                <w:rFonts w:cstheme="minorHAnsi"/>
                <w:lang w:val="en-US"/>
              </w:rPr>
              <w:t xml:space="preserve"> </w:t>
            </w:r>
            <w:r w:rsidRPr="00960C07">
              <w:rPr>
                <w:rFonts w:asciiTheme="minorHAnsi" w:hAnsiTheme="minorHAnsi" w:cstheme="minorHAnsi"/>
                <w:lang w:val="en-US"/>
              </w:rPr>
              <w:t>TOPO</w:t>
            </w:r>
          </w:p>
        </w:tc>
        <w:tc>
          <w:tcPr>
            <w:tcW w:w="1186" w:type="dxa"/>
            <w:vAlign w:val="center"/>
          </w:tcPr>
          <w:p w14:paraId="1CEB9A09" w14:textId="77777777" w:rsidR="005C6597" w:rsidRPr="00960C07" w:rsidRDefault="005C6597" w:rsidP="00F77AFF">
            <w:pPr>
              <w:adjustRightInd w:val="0"/>
              <w:snapToGrid w:val="0"/>
              <w:jc w:val="right"/>
              <w:rPr>
                <w:lang w:val="en-US"/>
              </w:rPr>
            </w:pPr>
          </w:p>
        </w:tc>
      </w:tr>
      <w:tr w:rsidR="005C6597" w:rsidRPr="00960C07" w14:paraId="4B0E1426" w14:textId="77777777" w:rsidTr="00802CAC">
        <w:tc>
          <w:tcPr>
            <w:tcW w:w="7661" w:type="dxa"/>
          </w:tcPr>
          <w:p w14:paraId="0DB9A466" w14:textId="77777777" w:rsidR="005C6597" w:rsidRPr="00960C07" w:rsidRDefault="005C6597" w:rsidP="00F77AFF">
            <w:pPr>
              <w:adjustRightInd w:val="0"/>
              <w:snapToGrid w:val="0"/>
              <w:rPr>
                <w:rFonts w:cstheme="minorHAnsi"/>
                <w:lang w:val="en-US"/>
              </w:rPr>
            </w:pPr>
          </w:p>
        </w:tc>
        <w:tc>
          <w:tcPr>
            <w:tcW w:w="1186" w:type="dxa"/>
            <w:vAlign w:val="center"/>
          </w:tcPr>
          <w:p w14:paraId="25E486A4" w14:textId="77777777" w:rsidR="005C6597" w:rsidRPr="00960C07" w:rsidRDefault="005C6597" w:rsidP="00F77AFF">
            <w:pPr>
              <w:adjustRightInd w:val="0"/>
              <w:snapToGrid w:val="0"/>
              <w:jc w:val="right"/>
              <w:rPr>
                <w:lang w:val="en-US"/>
              </w:rPr>
            </w:pPr>
          </w:p>
        </w:tc>
      </w:tr>
      <w:tr w:rsidR="005C6597" w:rsidRPr="00960C07" w14:paraId="5289477E" w14:textId="77777777" w:rsidTr="00802CAC">
        <w:tc>
          <w:tcPr>
            <w:tcW w:w="7661" w:type="dxa"/>
          </w:tcPr>
          <w:p w14:paraId="284BAAB2" w14:textId="3F1CEACE" w:rsidR="005C6597" w:rsidRPr="00960C07" w:rsidRDefault="005C6597" w:rsidP="00F77AF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adjustRightInd w:val="0"/>
              <w:snapToGrid w:val="0"/>
              <w:spacing w:line="360" w:lineRule="auto"/>
              <w:ind w:right="-49" w:firstLine="284"/>
              <w:rPr>
                <w:rFonts w:asciiTheme="minorHAnsi" w:hAnsiTheme="minorHAnsi" w:cstheme="minorHAnsi"/>
                <w:lang w:val="en-US"/>
              </w:rPr>
            </w:pPr>
            <w:r w:rsidRPr="00960C07">
              <w:rPr>
                <w:rFonts w:asciiTheme="minorHAnsi" w:eastAsia="Calibri" w:hAnsiTheme="minorHAnsi" w:cstheme="minorHAnsi"/>
                <w:color w:val="000000"/>
                <w:lang w:val="en-US"/>
              </w:rPr>
              <w:t xml:space="preserve">(2-x) </w:t>
            </w:r>
            <w:r w:rsidRPr="00960C07">
              <w:rPr>
                <w:rFonts w:asciiTheme="minorHAnsi" w:hAnsiTheme="minorHAnsi" w:cstheme="minorHAnsi"/>
                <w:lang w:val="en-US"/>
              </w:rPr>
              <w:t>Bi</w:t>
            </w:r>
            <w:r w:rsidRPr="00960C07">
              <w:rPr>
                <w:rFonts w:asciiTheme="minorHAnsi" w:hAnsiTheme="minorHAnsi" w:cstheme="minorHAnsi"/>
                <w:vertAlign w:val="superscript"/>
                <w:lang w:val="en-US"/>
              </w:rPr>
              <w:t xml:space="preserve"> </w:t>
            </w:r>
            <w:r w:rsidRPr="00960C07">
              <w:rPr>
                <w:rFonts w:asciiTheme="minorHAnsi" w:eastAsia="Calibri" w:hAnsiTheme="minorHAnsi" w:cstheme="minorHAnsi"/>
                <w:color w:val="000000"/>
                <w:lang w:val="en-US"/>
              </w:rPr>
              <w:t xml:space="preserve">+ x </w:t>
            </w:r>
            <w:r w:rsidRPr="00960C07">
              <w:rPr>
                <w:rFonts w:asciiTheme="minorHAnsi" w:hAnsiTheme="minorHAnsi" w:cstheme="minorHAnsi"/>
                <w:lang w:val="en-US"/>
              </w:rPr>
              <w:t>Sb</w:t>
            </w:r>
            <w:r w:rsidRPr="00960C07">
              <w:rPr>
                <w:rFonts w:asciiTheme="minorHAnsi" w:hAnsiTheme="minorHAnsi" w:cstheme="minorHAnsi"/>
                <w:vertAlign w:val="superscript"/>
                <w:lang w:val="en-US"/>
              </w:rPr>
              <w:t xml:space="preserve"> </w:t>
            </w:r>
            <w:r w:rsidRPr="00960C07">
              <w:rPr>
                <w:rFonts w:asciiTheme="minorHAnsi" w:eastAsia="Calibri" w:hAnsiTheme="minorHAnsi" w:cstheme="minorHAnsi"/>
                <w:color w:val="000000"/>
                <w:lang w:val="en-US"/>
              </w:rPr>
              <w:t xml:space="preserve"> + 3 Te(TOP) </w:t>
            </w:r>
            <w:r w:rsidRPr="00960C07">
              <w:rPr>
                <w:rFonts w:asciiTheme="minorHAnsi" w:eastAsia="Calibri" w:hAnsiTheme="minorHAnsi" w:cstheme="minorHAnsi"/>
                <w:color w:val="000000"/>
                <w:lang w:val="en-US"/>
              </w:rPr>
              <w:tab/>
            </w:r>
            <w:r w:rsidR="00505096" w:rsidRPr="00960C07">
              <w:rPr>
                <w:rFonts w:asciiTheme="minorHAnsi" w:eastAsia="Calibri" w:hAnsiTheme="minorHAnsi" w:cstheme="minorHAnsi"/>
                <w:color w:val="000000"/>
                <w:lang w:val="en-US"/>
              </w:rPr>
              <w:t xml:space="preserve">              </w:t>
            </w:r>
            <w:r w:rsidRPr="00960C07">
              <w:rPr>
                <w:rFonts w:asciiTheme="minorHAnsi" w:eastAsia="Calibri" w:hAnsiTheme="minorHAnsi" w:cstheme="minorHAnsi"/>
                <w:color w:val="000000"/>
                <w:lang w:val="en-US"/>
              </w:rPr>
              <w:t xml:space="preserve">→   </w:t>
            </w:r>
            <w:r w:rsidRPr="00960C07">
              <w:rPr>
                <w:rFonts w:asciiTheme="minorHAnsi" w:hAnsiTheme="minorHAnsi" w:cstheme="minorHAnsi"/>
                <w:lang w:val="en-US"/>
              </w:rPr>
              <w:t>Bi</w:t>
            </w:r>
            <w:r w:rsidRPr="00960C07">
              <w:rPr>
                <w:rFonts w:asciiTheme="minorHAnsi" w:hAnsiTheme="minorHAnsi" w:cstheme="minorHAnsi"/>
                <w:vertAlign w:val="subscript"/>
                <w:lang w:val="en-US"/>
              </w:rPr>
              <w:t>2-x</w:t>
            </w:r>
            <w:r w:rsidRPr="00960C07">
              <w:rPr>
                <w:rFonts w:asciiTheme="minorHAnsi" w:hAnsiTheme="minorHAnsi" w:cstheme="minorHAnsi"/>
                <w:lang w:val="en-US"/>
              </w:rPr>
              <w:t>Sb</w:t>
            </w:r>
            <w:r w:rsidRPr="00960C07">
              <w:rPr>
                <w:rFonts w:asciiTheme="minorHAnsi" w:hAnsiTheme="minorHAnsi" w:cstheme="minorHAnsi"/>
                <w:vertAlign w:val="subscript"/>
                <w:lang w:val="en-US"/>
              </w:rPr>
              <w:t>x</w:t>
            </w:r>
            <w:r w:rsidRPr="00960C07">
              <w:rPr>
                <w:rFonts w:asciiTheme="minorHAnsi" w:hAnsiTheme="minorHAnsi" w:cstheme="minorHAnsi"/>
                <w:lang w:val="en-US"/>
              </w:rPr>
              <w:t>Te</w:t>
            </w:r>
            <w:r w:rsidRPr="00960C07">
              <w:rPr>
                <w:rFonts w:asciiTheme="minorHAnsi" w:hAnsiTheme="minorHAnsi" w:cstheme="minorHAnsi"/>
                <w:vertAlign w:val="subscript"/>
                <w:lang w:val="en-US"/>
              </w:rPr>
              <w:t xml:space="preserve">3 </w:t>
            </w:r>
            <w:r w:rsidRPr="00960C07">
              <w:rPr>
                <w:rFonts w:asciiTheme="minorHAnsi" w:eastAsia="Calibri" w:hAnsiTheme="minorHAnsi" w:cstheme="minorHAnsi"/>
                <w:color w:val="000000"/>
                <w:lang w:val="en-US"/>
              </w:rPr>
              <w:t xml:space="preserve">+ 3 TOPO  </w:t>
            </w:r>
          </w:p>
          <w:p w14:paraId="3EF2354C" w14:textId="45C2D36E" w:rsidR="005C6597" w:rsidRPr="00960C07" w:rsidRDefault="005C6597" w:rsidP="00F77AFF">
            <w:pPr>
              <w:adjustRightInd w:val="0"/>
              <w:snapToGrid w:val="0"/>
              <w:rPr>
                <w:rFonts w:asciiTheme="minorHAnsi" w:hAnsiTheme="minorHAnsi" w:cstheme="minorHAnsi"/>
                <w:lang w:val="en-US"/>
              </w:rPr>
            </w:pPr>
          </w:p>
        </w:tc>
        <w:tc>
          <w:tcPr>
            <w:tcW w:w="1186" w:type="dxa"/>
            <w:vAlign w:val="center"/>
          </w:tcPr>
          <w:p w14:paraId="6CF372D5" w14:textId="6467A15C" w:rsidR="005C6597" w:rsidRPr="00960C07" w:rsidRDefault="005C6597" w:rsidP="00F77AFF">
            <w:pPr>
              <w:adjustRightInd w:val="0"/>
              <w:snapToGrid w:val="0"/>
              <w:jc w:val="right"/>
              <w:rPr>
                <w:rFonts w:asciiTheme="minorHAnsi" w:hAnsiTheme="minorHAnsi" w:cstheme="minorHAnsi"/>
                <w:lang w:val="en-US"/>
              </w:rPr>
            </w:pPr>
            <w:r w:rsidRPr="00960C07">
              <w:rPr>
                <w:rFonts w:asciiTheme="minorHAnsi" w:hAnsiTheme="minorHAnsi" w:cstheme="minorHAnsi"/>
                <w:lang w:val="en-US"/>
              </w:rPr>
              <w:t>(3)</w:t>
            </w:r>
          </w:p>
        </w:tc>
      </w:tr>
    </w:tbl>
    <w:p w14:paraId="32D13B3F" w14:textId="5C6F826B" w:rsidR="00510B45" w:rsidRPr="00960C07" w:rsidRDefault="00240FA2" w:rsidP="00240FA2">
      <w:pPr>
        <w:pStyle w:val="MDPI51figurecaption"/>
      </w:pPr>
      <w:r w:rsidRPr="00960C07">
        <w:rPr>
          <w:b/>
        </w:rPr>
        <w:t xml:space="preserve">Figure 3. </w:t>
      </w:r>
      <w:r w:rsidR="00510B45" w:rsidRPr="00960C07">
        <w:t>Reaction mechanism showing the molecular structure of organic components used for the polyol synthesis of Bi</w:t>
      </w:r>
      <w:r w:rsidR="00510B45" w:rsidRPr="00960C07">
        <w:rPr>
          <w:vertAlign w:val="subscript"/>
        </w:rPr>
        <w:t>2-x</w:t>
      </w:r>
      <w:r w:rsidR="00510B45" w:rsidRPr="00960C07">
        <w:t>Sb</w:t>
      </w:r>
      <w:r w:rsidR="00510B45" w:rsidRPr="00960C07">
        <w:rPr>
          <w:vertAlign w:val="subscript"/>
        </w:rPr>
        <w:t>x</w:t>
      </w:r>
      <w:r w:rsidR="00510B45" w:rsidRPr="00960C07">
        <w:t>Te</w:t>
      </w:r>
      <w:r w:rsidR="00510B45" w:rsidRPr="00960C07">
        <w:rPr>
          <w:vertAlign w:val="subscript"/>
        </w:rPr>
        <w:t>3</w:t>
      </w:r>
      <w:r w:rsidR="00510B45" w:rsidRPr="00960C07">
        <w:t xml:space="preserve"> nanoparticles.</w:t>
      </w:r>
      <w:r w:rsidR="00E92BB3" w:rsidRPr="00960C07">
        <w:t xml:space="preserve"> While Bi</w:t>
      </w:r>
      <w:r w:rsidR="00E92BB3" w:rsidRPr="00960C07">
        <w:rPr>
          <w:vertAlign w:val="subscript"/>
        </w:rPr>
        <w:t>2-x</w:t>
      </w:r>
      <w:r w:rsidR="00E92BB3" w:rsidRPr="00960C07">
        <w:t>Sb</w:t>
      </w:r>
      <w:r w:rsidR="00E92BB3" w:rsidRPr="00960C07">
        <w:rPr>
          <w:vertAlign w:val="subscript"/>
        </w:rPr>
        <w:t>x</w:t>
      </w:r>
      <w:r w:rsidR="00E92BB3" w:rsidRPr="00960C07">
        <w:t>Te</w:t>
      </w:r>
      <w:r w:rsidR="00E92BB3" w:rsidRPr="00960C07">
        <w:rPr>
          <w:vertAlign w:val="subscript"/>
        </w:rPr>
        <w:t>3</w:t>
      </w:r>
      <w:r w:rsidR="00E92BB3" w:rsidRPr="00960C07">
        <w:t xml:space="preserve"> nanoparticles are formed ethyleneglycol</w:t>
      </w:r>
      <w:r w:rsidR="007E605C" w:rsidRPr="00960C07">
        <w:t xml:space="preserve"> (EG)</w:t>
      </w:r>
      <w:r w:rsidR="00E92BB3" w:rsidRPr="00960C07">
        <w:t xml:space="preserve"> is converted to diacetyl</w:t>
      </w:r>
      <w:r w:rsidR="008B447A" w:rsidRPr="00960C07">
        <w:t xml:space="preserve"> (rxn (1))</w:t>
      </w:r>
      <w:r w:rsidR="005C6597" w:rsidRPr="00960C07">
        <w:t>,</w:t>
      </w:r>
      <w:r w:rsidR="00E92BB3" w:rsidRPr="00960C07">
        <w:t xml:space="preserve"> while trioctylphosphine (TOP) is converted to trioctylphosphine</w:t>
      </w:r>
      <w:r w:rsidR="00901BF4" w:rsidRPr="00960C07">
        <w:t xml:space="preserve"> </w:t>
      </w:r>
      <w:r w:rsidR="00E92BB3" w:rsidRPr="00960C07">
        <w:t>oxide (TOPO)</w:t>
      </w:r>
      <w:r w:rsidR="008B447A" w:rsidRPr="00960C07">
        <w:t xml:space="preserve"> (rxn (2)).</w:t>
      </w:r>
    </w:p>
    <w:p w14:paraId="601436CF" w14:textId="6624658D" w:rsidR="00C1237F" w:rsidRPr="00960C07" w:rsidRDefault="00586FC0" w:rsidP="00240FA2">
      <w:pPr>
        <w:pStyle w:val="MDPI52figure"/>
      </w:pPr>
      <w:r w:rsidRPr="00960C07">
        <w:rPr>
          <w:noProof/>
          <w:lang w:eastAsia="zh-CN" w:bidi="ar-SA"/>
        </w:rPr>
        <w:drawing>
          <wp:inline distT="0" distB="0" distL="0" distR="0" wp14:anchorId="0928A41F" wp14:editId="143A814B">
            <wp:extent cx="2771908" cy="16256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666" cy="166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0C07">
        <w:rPr>
          <w:noProof/>
          <w:lang w:eastAsia="zh-CN" w:bidi="ar-SA"/>
        </w:rPr>
        <w:drawing>
          <wp:inline distT="0" distB="0" distL="0" distR="0" wp14:anchorId="4293E2AA" wp14:editId="3E6B6235">
            <wp:extent cx="2762250" cy="1657350"/>
            <wp:effectExtent l="0" t="0" r="6350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72187" cy="1663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23"/>
        <w:gridCol w:w="4424"/>
      </w:tblGrid>
      <w:tr w:rsidR="00586FC0" w:rsidRPr="00960C07" w14:paraId="712D0232" w14:textId="77777777" w:rsidTr="00586FC0">
        <w:tc>
          <w:tcPr>
            <w:tcW w:w="4528" w:type="dxa"/>
          </w:tcPr>
          <w:p w14:paraId="50D77043" w14:textId="540C6604" w:rsidR="00586FC0" w:rsidRPr="00960C07" w:rsidRDefault="00586FC0" w:rsidP="00F77AFF">
            <w:pPr>
              <w:adjustRightInd w:val="0"/>
              <w:snapToGrid w:val="0"/>
              <w:spacing w:line="360" w:lineRule="auto"/>
              <w:jc w:val="center"/>
              <w:rPr>
                <w:lang w:val="en-US"/>
              </w:rPr>
            </w:pPr>
            <w:r w:rsidRPr="00960C07">
              <w:rPr>
                <w:lang w:val="en-US"/>
              </w:rPr>
              <w:t>(a)</w:t>
            </w:r>
          </w:p>
        </w:tc>
        <w:tc>
          <w:tcPr>
            <w:tcW w:w="4528" w:type="dxa"/>
          </w:tcPr>
          <w:p w14:paraId="73FAA230" w14:textId="49B2F23A" w:rsidR="00586FC0" w:rsidRPr="00960C07" w:rsidRDefault="00586FC0" w:rsidP="00F77AFF">
            <w:pPr>
              <w:adjustRightInd w:val="0"/>
              <w:snapToGrid w:val="0"/>
              <w:spacing w:line="360" w:lineRule="auto"/>
              <w:jc w:val="center"/>
              <w:rPr>
                <w:lang w:val="en-US"/>
              </w:rPr>
            </w:pPr>
            <w:r w:rsidRPr="00960C07">
              <w:rPr>
                <w:lang w:val="en-US"/>
              </w:rPr>
              <w:t>(b)</w:t>
            </w:r>
          </w:p>
        </w:tc>
      </w:tr>
    </w:tbl>
    <w:p w14:paraId="13B58F85" w14:textId="09602DCF" w:rsidR="00A47DF7" w:rsidRPr="00960C07" w:rsidRDefault="00240FA2" w:rsidP="00240FA2">
      <w:pPr>
        <w:pStyle w:val="MDPI51figurecaption"/>
      </w:pPr>
      <w:r w:rsidRPr="00960C07">
        <w:rPr>
          <w:b/>
        </w:rPr>
        <w:t xml:space="preserve">Figure 4. </w:t>
      </w:r>
      <w:r w:rsidR="00586FC0" w:rsidRPr="00960C07">
        <w:t>(a) Unit cell of Bi</w:t>
      </w:r>
      <w:r w:rsidR="00586FC0" w:rsidRPr="00960C07">
        <w:rPr>
          <w:vertAlign w:val="subscript"/>
        </w:rPr>
        <w:t>2</w:t>
      </w:r>
      <w:r w:rsidR="00586FC0" w:rsidRPr="00960C07">
        <w:t>Te</w:t>
      </w:r>
      <w:r w:rsidR="00586FC0" w:rsidRPr="00960C07">
        <w:rPr>
          <w:vertAlign w:val="subscript"/>
        </w:rPr>
        <w:t xml:space="preserve">3 </w:t>
      </w:r>
      <w:r w:rsidR="00422988" w:rsidRPr="00960C07">
        <w:t>[6]</w:t>
      </w:r>
      <w:r w:rsidR="00586FC0" w:rsidRPr="00960C07">
        <w:t xml:space="preserve">, and (b) </w:t>
      </w:r>
      <w:r w:rsidR="00A47DF7" w:rsidRPr="00960C07">
        <w:t>Estimated change of the lattice parameter of a (or b) by substitution of Sb (x) in Bi</w:t>
      </w:r>
      <w:r w:rsidR="00A47DF7" w:rsidRPr="00960C07">
        <w:rPr>
          <w:vertAlign w:val="subscript"/>
        </w:rPr>
        <w:t>2-x</w:t>
      </w:r>
      <w:r w:rsidR="00A47DF7" w:rsidRPr="00960C07">
        <w:t>Sb</w:t>
      </w:r>
      <w:r w:rsidR="00A47DF7" w:rsidRPr="00960C07">
        <w:rPr>
          <w:vertAlign w:val="subscript"/>
        </w:rPr>
        <w:t>x</w:t>
      </w:r>
      <w:r w:rsidR="00A47DF7" w:rsidRPr="00960C07">
        <w:t>Te</w:t>
      </w:r>
      <w:r w:rsidR="00A47DF7" w:rsidRPr="00960C07">
        <w:rPr>
          <w:vertAlign w:val="subscript"/>
        </w:rPr>
        <w:t>3</w:t>
      </w:r>
      <w:r w:rsidR="00A47DF7" w:rsidRPr="00960C07">
        <w:t xml:space="preserve"> system.</w:t>
      </w:r>
    </w:p>
    <w:p w14:paraId="1E9DDC6B" w14:textId="0C568A22" w:rsidR="00FA5869" w:rsidRPr="00960C07" w:rsidRDefault="00FA5869" w:rsidP="00240FA2">
      <w:pPr>
        <w:pStyle w:val="MDPI52figure"/>
      </w:pPr>
      <w:r w:rsidRPr="00960C07">
        <w:br w:type="column"/>
      </w:r>
      <w:r w:rsidR="00CF1241" w:rsidRPr="00960C07">
        <w:rPr>
          <w:noProof/>
          <w:lang w:eastAsia="zh-CN" w:bidi="ar-SA"/>
        </w:rPr>
        <w:lastRenderedPageBreak/>
        <w:drawing>
          <wp:anchor distT="0" distB="0" distL="114300" distR="114300" simplePos="0" relativeHeight="251660288" behindDoc="0" locked="0" layoutInCell="1" allowOverlap="1" wp14:anchorId="6456C605" wp14:editId="06485CA6">
            <wp:simplePos x="0" y="0"/>
            <wp:positionH relativeFrom="column">
              <wp:posOffset>3629414</wp:posOffset>
            </wp:positionH>
            <wp:positionV relativeFrom="paragraph">
              <wp:posOffset>8125</wp:posOffset>
            </wp:positionV>
            <wp:extent cx="1799590" cy="1799590"/>
            <wp:effectExtent l="0" t="0" r="3810" b="3810"/>
            <wp:wrapNone/>
            <wp:docPr id="3" name="Picture 10">
              <a:extLst xmlns:a="http://schemas.openxmlformats.org/drawingml/2006/main">
                <a:ext uri="{FF2B5EF4-FFF2-40B4-BE49-F238E27FC236}">
                  <a16:creationId xmlns:a16="http://schemas.microsoft.com/office/drawing/2014/main" id="{A365C2E6-25B6-154C-B817-21439CFFFBF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A365C2E6-25B6-154C-B817-21439CFFFBF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8"/>
                    <a:srcRect l="9739" t="10025" r="10533" b="10248"/>
                    <a:stretch/>
                  </pic:blipFill>
                  <pic:spPr>
                    <a:xfrm>
                      <a:off x="0" y="0"/>
                      <a:ext cx="1799590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F1241" w:rsidRPr="00960C07">
        <w:rPr>
          <w:noProof/>
          <w:lang w:eastAsia="zh-CN" w:bidi="ar-SA"/>
        </w:rPr>
        <w:drawing>
          <wp:anchor distT="0" distB="0" distL="114300" distR="114300" simplePos="0" relativeHeight="251661312" behindDoc="0" locked="0" layoutInCell="1" allowOverlap="1" wp14:anchorId="4A0AA941" wp14:editId="250D5413">
            <wp:simplePos x="0" y="0"/>
            <wp:positionH relativeFrom="column">
              <wp:posOffset>1792164</wp:posOffset>
            </wp:positionH>
            <wp:positionV relativeFrom="paragraph">
              <wp:posOffset>7231</wp:posOffset>
            </wp:positionV>
            <wp:extent cx="1799590" cy="1802130"/>
            <wp:effectExtent l="0" t="0" r="3810" b="1270"/>
            <wp:wrapNone/>
            <wp:docPr id="26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3D132A2B-44FD-A24B-9103-C045D546625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3D132A2B-44FD-A24B-9103-C045D546625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99590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F1241" w:rsidRPr="00960C07">
        <w:rPr>
          <w:noProof/>
          <w:lang w:eastAsia="zh-CN" w:bidi="ar-SA"/>
        </w:rPr>
        <w:drawing>
          <wp:anchor distT="0" distB="0" distL="114300" distR="114300" simplePos="0" relativeHeight="251659264" behindDoc="0" locked="0" layoutInCell="1" allowOverlap="1" wp14:anchorId="06F0C023" wp14:editId="0D86E98C">
            <wp:simplePos x="0" y="0"/>
            <wp:positionH relativeFrom="column">
              <wp:posOffset>-55983</wp:posOffset>
            </wp:positionH>
            <wp:positionV relativeFrom="paragraph">
              <wp:posOffset>11222</wp:posOffset>
            </wp:positionV>
            <wp:extent cx="1799590" cy="1799590"/>
            <wp:effectExtent l="0" t="0" r="3810" b="3810"/>
            <wp:wrapNone/>
            <wp:docPr id="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A3C02055-1698-E14B-BF7E-6EE6577C948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A3C02055-1698-E14B-BF7E-6EE6577C948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99590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D710F5D" w14:textId="1AE51456" w:rsidR="00FA5869" w:rsidRPr="00960C07" w:rsidRDefault="00FA5869" w:rsidP="00F77AFF">
      <w:pPr>
        <w:adjustRightInd w:val="0"/>
        <w:snapToGrid w:val="0"/>
        <w:jc w:val="both"/>
        <w:rPr>
          <w:b/>
          <w:lang w:val="en-US"/>
        </w:rPr>
      </w:pPr>
    </w:p>
    <w:p w14:paraId="302AC6C1" w14:textId="2B2C83E4" w:rsidR="00FA5869" w:rsidRPr="00960C07" w:rsidRDefault="00FA5869" w:rsidP="00F77AFF">
      <w:pPr>
        <w:adjustRightInd w:val="0"/>
        <w:snapToGrid w:val="0"/>
        <w:rPr>
          <w:lang w:val="en-US"/>
        </w:rPr>
      </w:pPr>
    </w:p>
    <w:p w14:paraId="4C25EBE6" w14:textId="49A6DA71" w:rsidR="00FA5869" w:rsidRPr="00960C07" w:rsidRDefault="00FA5869" w:rsidP="00F77AFF">
      <w:pPr>
        <w:adjustRightInd w:val="0"/>
        <w:snapToGrid w:val="0"/>
        <w:rPr>
          <w:lang w:val="en-US"/>
        </w:rPr>
      </w:pPr>
    </w:p>
    <w:p w14:paraId="0D885BD5" w14:textId="7EBDB31B" w:rsidR="00CF1241" w:rsidRPr="00960C07" w:rsidRDefault="00CF1241" w:rsidP="00F77AFF">
      <w:pPr>
        <w:adjustRightInd w:val="0"/>
        <w:snapToGrid w:val="0"/>
        <w:rPr>
          <w:lang w:val="en-US"/>
        </w:rPr>
      </w:pPr>
    </w:p>
    <w:p w14:paraId="56D80FB4" w14:textId="410BC903" w:rsidR="00CF1241" w:rsidRPr="00960C07" w:rsidRDefault="00CF1241" w:rsidP="00F77AFF">
      <w:pPr>
        <w:adjustRightInd w:val="0"/>
        <w:snapToGrid w:val="0"/>
        <w:rPr>
          <w:lang w:val="en-US"/>
        </w:rPr>
      </w:pPr>
    </w:p>
    <w:p w14:paraId="3B6345E6" w14:textId="629E8B8C" w:rsidR="00CF1241" w:rsidRPr="00960C07" w:rsidRDefault="00CF1241" w:rsidP="00F77AFF">
      <w:pPr>
        <w:adjustRightInd w:val="0"/>
        <w:snapToGrid w:val="0"/>
        <w:spacing w:line="360" w:lineRule="auto"/>
        <w:jc w:val="both"/>
        <w:rPr>
          <w:b/>
          <w:lang w:val="en-US"/>
        </w:rPr>
      </w:pPr>
    </w:p>
    <w:p w14:paraId="41E10349" w14:textId="69BD14BD" w:rsidR="00CF1241" w:rsidRPr="00960C07" w:rsidRDefault="00CF1241" w:rsidP="00F77AFF">
      <w:pPr>
        <w:adjustRightInd w:val="0"/>
        <w:snapToGrid w:val="0"/>
        <w:spacing w:line="360" w:lineRule="auto"/>
        <w:jc w:val="both"/>
        <w:rPr>
          <w:b/>
          <w:lang w:val="en-US"/>
        </w:rPr>
      </w:pPr>
    </w:p>
    <w:p w14:paraId="39E7A12A" w14:textId="4585955C" w:rsidR="00CF1241" w:rsidRPr="00960C07" w:rsidRDefault="00CF1241" w:rsidP="00F77AFF">
      <w:pPr>
        <w:adjustRightInd w:val="0"/>
        <w:snapToGrid w:val="0"/>
        <w:spacing w:line="360" w:lineRule="auto"/>
        <w:jc w:val="both"/>
        <w:rPr>
          <w:b/>
          <w:lang w:val="en-US"/>
        </w:rPr>
      </w:pPr>
    </w:p>
    <w:tbl>
      <w:tblPr>
        <w:tblStyle w:val="TableGrid"/>
        <w:tblpPr w:leftFromText="180" w:rightFromText="180" w:vertAnchor="text" w:horzAnchor="margin" w:tblpY="3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52"/>
        <w:gridCol w:w="2909"/>
        <w:gridCol w:w="3586"/>
      </w:tblGrid>
      <w:tr w:rsidR="00CF1241" w:rsidRPr="00960C07" w14:paraId="7CF47A74" w14:textId="77777777" w:rsidTr="00CF1241">
        <w:tc>
          <w:tcPr>
            <w:tcW w:w="2405" w:type="dxa"/>
          </w:tcPr>
          <w:p w14:paraId="74A0E2F9" w14:textId="03122D7C" w:rsidR="00CF1241" w:rsidRPr="00960C07" w:rsidRDefault="00CF1241" w:rsidP="00F77AFF">
            <w:pPr>
              <w:adjustRightInd w:val="0"/>
              <w:snapToGrid w:val="0"/>
              <w:jc w:val="center"/>
              <w:rPr>
                <w:lang w:val="en-US"/>
              </w:rPr>
            </w:pPr>
            <w:r w:rsidRPr="00960C07">
              <w:rPr>
                <w:lang w:val="en-US"/>
              </w:rPr>
              <w:t>(a)</w:t>
            </w:r>
          </w:p>
        </w:tc>
        <w:tc>
          <w:tcPr>
            <w:tcW w:w="2977" w:type="dxa"/>
          </w:tcPr>
          <w:p w14:paraId="5B306ABC" w14:textId="3162FCFF" w:rsidR="00CF1241" w:rsidRPr="00960C07" w:rsidRDefault="005D14CA" w:rsidP="00F77AFF">
            <w:pPr>
              <w:adjustRightInd w:val="0"/>
              <w:snapToGrid w:val="0"/>
              <w:jc w:val="center"/>
              <w:rPr>
                <w:lang w:val="en-US"/>
              </w:rPr>
            </w:pPr>
            <w:r w:rsidRPr="00960C07">
              <w:rPr>
                <w:lang w:val="en-US"/>
              </w:rPr>
              <w:t xml:space="preserve">            </w:t>
            </w:r>
            <w:r w:rsidR="00CF1241" w:rsidRPr="00960C07">
              <w:rPr>
                <w:lang w:val="en-US"/>
              </w:rPr>
              <w:t>(b)</w:t>
            </w:r>
          </w:p>
        </w:tc>
        <w:tc>
          <w:tcPr>
            <w:tcW w:w="3674" w:type="dxa"/>
          </w:tcPr>
          <w:p w14:paraId="6B7B86EF" w14:textId="77777777" w:rsidR="00CF1241" w:rsidRPr="00960C07" w:rsidRDefault="00CF1241" w:rsidP="00F77AFF">
            <w:pPr>
              <w:adjustRightInd w:val="0"/>
              <w:snapToGrid w:val="0"/>
              <w:jc w:val="center"/>
              <w:rPr>
                <w:lang w:val="en-US"/>
              </w:rPr>
            </w:pPr>
            <w:r w:rsidRPr="00960C07">
              <w:rPr>
                <w:lang w:val="en-US"/>
              </w:rPr>
              <w:t>(c)</w:t>
            </w:r>
          </w:p>
        </w:tc>
      </w:tr>
    </w:tbl>
    <w:p w14:paraId="7688B3DF" w14:textId="2C0A2FCA" w:rsidR="004D433B" w:rsidRPr="00960C07" w:rsidRDefault="00240FA2" w:rsidP="00240FA2">
      <w:pPr>
        <w:pStyle w:val="MDPI51figurecaption"/>
      </w:pPr>
      <w:r w:rsidRPr="00960C07">
        <w:rPr>
          <w:b/>
        </w:rPr>
        <w:t xml:space="preserve">Figure 5. </w:t>
      </w:r>
      <w:r w:rsidR="00CF1241" w:rsidRPr="00960C07">
        <w:t xml:space="preserve">(a) </w:t>
      </w:r>
      <w:r w:rsidR="001E5952" w:rsidRPr="00960C07">
        <w:t xml:space="preserve">TEM micrograph of </w:t>
      </w:r>
      <w:r w:rsidR="00E92BB3" w:rsidRPr="00960C07">
        <w:t>a</w:t>
      </w:r>
      <w:r w:rsidR="006A11BE" w:rsidRPr="00960C07">
        <w:t xml:space="preserve"> typical</w:t>
      </w:r>
      <w:r w:rsidR="00E92BB3" w:rsidRPr="00960C07">
        <w:t xml:space="preserve"> </w:t>
      </w:r>
      <w:r w:rsidR="001E5952" w:rsidRPr="00960C07">
        <w:t>as-made Bi</w:t>
      </w:r>
      <w:r w:rsidR="001E5952" w:rsidRPr="00960C07">
        <w:rPr>
          <w:vertAlign w:val="subscript"/>
        </w:rPr>
        <w:t>2</w:t>
      </w:r>
      <w:r w:rsidR="001E5952" w:rsidRPr="00960C07">
        <w:t>Te</w:t>
      </w:r>
      <w:r w:rsidR="001E5952" w:rsidRPr="00960C07">
        <w:rPr>
          <w:vertAlign w:val="subscript"/>
        </w:rPr>
        <w:t>3</w:t>
      </w:r>
      <w:r w:rsidR="001E5952" w:rsidRPr="00960C07">
        <w:t xml:space="preserve"> nanoparticle</w:t>
      </w:r>
      <w:r w:rsidR="00394FFF" w:rsidRPr="00960C07">
        <w:t xml:space="preserve"> with a lateral cross-sectional size of about 500 nm; </w:t>
      </w:r>
      <w:r w:rsidR="00CF1241" w:rsidRPr="00960C07">
        <w:t xml:space="preserve">(b) </w:t>
      </w:r>
      <w:r w:rsidR="00394FFF" w:rsidRPr="00960C07">
        <w:t>High resolution micrograph showing lattice fringes</w:t>
      </w:r>
      <w:r w:rsidR="00B130EB" w:rsidRPr="00960C07">
        <w:t xml:space="preserve"> (distance between the planes is measured as 0.22 nm, corresponding to (110) plane of rhombohedral Bi</w:t>
      </w:r>
      <w:r w:rsidR="00B130EB" w:rsidRPr="00960C07">
        <w:rPr>
          <w:vertAlign w:val="subscript"/>
        </w:rPr>
        <w:t>2</w:t>
      </w:r>
      <w:r w:rsidR="00B130EB" w:rsidRPr="00960C07">
        <w:t>Te</w:t>
      </w:r>
      <w:r w:rsidR="00B130EB" w:rsidRPr="00960C07">
        <w:rPr>
          <w:vertAlign w:val="subscript"/>
        </w:rPr>
        <w:t>3</w:t>
      </w:r>
      <w:r w:rsidR="00B130EB" w:rsidRPr="00960C07">
        <w:t xml:space="preserve"> structure)</w:t>
      </w:r>
      <w:r w:rsidR="00394FFF" w:rsidRPr="00960C07">
        <w:t xml:space="preserve"> and </w:t>
      </w:r>
      <w:r w:rsidR="00CF1241" w:rsidRPr="00960C07">
        <w:t>(c) Fourier</w:t>
      </w:r>
      <w:r w:rsidR="005D14CA" w:rsidRPr="00960C07">
        <w:t>-</w:t>
      </w:r>
      <w:r w:rsidR="00CF1241" w:rsidRPr="00960C07">
        <w:t xml:space="preserve">transform of the selected </w:t>
      </w:r>
      <w:r w:rsidR="005D14CA" w:rsidRPr="00960C07">
        <w:t xml:space="preserve">square </w:t>
      </w:r>
      <w:r w:rsidR="00CF1241" w:rsidRPr="00960C07">
        <w:t xml:space="preserve">region in (b) </w:t>
      </w:r>
      <w:r w:rsidR="00394FFF" w:rsidRPr="00960C07">
        <w:t xml:space="preserve">showing </w:t>
      </w:r>
      <w:r w:rsidR="00CF1241" w:rsidRPr="00960C07">
        <w:t>crystalline nature of</w:t>
      </w:r>
      <w:r w:rsidR="00394FFF" w:rsidRPr="00960C07">
        <w:t xml:space="preserve"> Bi</w:t>
      </w:r>
      <w:r w:rsidR="00394FFF" w:rsidRPr="00960C07">
        <w:rPr>
          <w:vertAlign w:val="subscript"/>
        </w:rPr>
        <w:t>2</w:t>
      </w:r>
      <w:r w:rsidR="00394FFF" w:rsidRPr="00960C07">
        <w:t>Te</w:t>
      </w:r>
      <w:r w:rsidR="00394FFF" w:rsidRPr="00960C07">
        <w:rPr>
          <w:vertAlign w:val="subscript"/>
        </w:rPr>
        <w:t>3</w:t>
      </w:r>
      <w:r w:rsidR="003833AD" w:rsidRPr="00960C07">
        <w:rPr>
          <w:vertAlign w:val="subscript"/>
        </w:rPr>
        <w:t xml:space="preserve"> </w:t>
      </w:r>
      <w:r w:rsidR="003833AD" w:rsidRPr="00960C07">
        <w:t>nanoplatelet</w:t>
      </w:r>
      <w:r w:rsidR="001E5952" w:rsidRPr="00960C07">
        <w:t>.</w:t>
      </w:r>
    </w:p>
    <w:p w14:paraId="438CEC3A" w14:textId="6B5E6F9E" w:rsidR="00CF072A" w:rsidRPr="00960C07" w:rsidRDefault="00A92068" w:rsidP="00240FA2">
      <w:pPr>
        <w:pStyle w:val="MDPI52figure"/>
      </w:pPr>
      <w:r w:rsidRPr="00960C07">
        <w:rPr>
          <w:noProof/>
          <w:lang w:eastAsia="zh-CN" w:bidi="ar-SA"/>
        </w:rPr>
        <w:drawing>
          <wp:inline distT="0" distB="0" distL="0" distR="0" wp14:anchorId="3CE49ABE" wp14:editId="08D190F4">
            <wp:extent cx="5756910" cy="47764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477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0FA2" w:rsidRPr="00960C07">
        <w:t>.</w:t>
      </w:r>
    </w:p>
    <w:p w14:paraId="7C86A027" w14:textId="0327071E" w:rsidR="00CF072A" w:rsidRPr="00960C07" w:rsidRDefault="00240FA2" w:rsidP="00240FA2">
      <w:pPr>
        <w:pStyle w:val="MDPI51figurecaption"/>
      </w:pPr>
      <w:r w:rsidRPr="00960C07">
        <w:rPr>
          <w:b/>
        </w:rPr>
        <w:t xml:space="preserve">Figure 6. </w:t>
      </w:r>
      <w:r w:rsidR="000710B6" w:rsidRPr="00960C07">
        <w:t xml:space="preserve">High resolution </w:t>
      </w:r>
      <w:r w:rsidR="00CF072A" w:rsidRPr="00960C07">
        <w:t>XPS Spectra of as-made Bi</w:t>
      </w:r>
      <w:r w:rsidR="00CF072A" w:rsidRPr="00960C07">
        <w:rPr>
          <w:vertAlign w:val="subscript"/>
        </w:rPr>
        <w:t>2-x</w:t>
      </w:r>
      <w:r w:rsidR="00CF072A" w:rsidRPr="00960C07">
        <w:t>Sb</w:t>
      </w:r>
      <w:r w:rsidR="00CF072A" w:rsidRPr="00960C07">
        <w:rPr>
          <w:vertAlign w:val="subscript"/>
        </w:rPr>
        <w:t>x</w:t>
      </w:r>
      <w:r w:rsidR="00CF072A" w:rsidRPr="00960C07">
        <w:t>Te</w:t>
      </w:r>
      <w:r w:rsidR="00CF072A" w:rsidRPr="00960C07">
        <w:rPr>
          <w:vertAlign w:val="subscript"/>
        </w:rPr>
        <w:t>3</w:t>
      </w:r>
      <w:r w:rsidR="00CF072A" w:rsidRPr="00960C07">
        <w:t xml:space="preserve"> samples, </w:t>
      </w:r>
      <w:r w:rsidR="000710B6" w:rsidRPr="00960C07">
        <w:t xml:space="preserve">for </w:t>
      </w:r>
      <w:r w:rsidR="00CF072A" w:rsidRPr="00960C07">
        <w:t>the regions Bi</w:t>
      </w:r>
      <w:r w:rsidR="000710B6" w:rsidRPr="00960C07">
        <w:t xml:space="preserve"> </w:t>
      </w:r>
      <w:r w:rsidR="00CF072A" w:rsidRPr="00960C07">
        <w:t>4f, Sb</w:t>
      </w:r>
      <w:r w:rsidR="000710B6" w:rsidRPr="00960C07">
        <w:t xml:space="preserve"> </w:t>
      </w:r>
      <w:r w:rsidR="00CF072A" w:rsidRPr="00960C07">
        <w:t>3d and Te</w:t>
      </w:r>
      <w:r w:rsidR="000710B6" w:rsidRPr="00960C07">
        <w:t xml:space="preserve"> </w:t>
      </w:r>
      <w:r w:rsidR="00CF072A" w:rsidRPr="00960C07">
        <w:t>3d.</w:t>
      </w:r>
    </w:p>
    <w:p w14:paraId="5107DF1B" w14:textId="1881FC93" w:rsidR="00582799" w:rsidRPr="00960C07" w:rsidRDefault="00240FA2" w:rsidP="00240FA2">
      <w:pPr>
        <w:pStyle w:val="MDPI41tablecaption"/>
        <w:rPr>
          <w:rFonts w:eastAsiaTheme="minorHAnsi"/>
        </w:rPr>
      </w:pPr>
      <w:r w:rsidRPr="00960C07">
        <w:rPr>
          <w:b/>
        </w:rPr>
        <w:lastRenderedPageBreak/>
        <w:t xml:space="preserve">Table 2. </w:t>
      </w:r>
      <w:r w:rsidR="00582799" w:rsidRPr="00960C07">
        <w:rPr>
          <w:rFonts w:eastAsiaTheme="minorHAnsi"/>
        </w:rPr>
        <w:t>Transport properties for nanostructured bulk Bi</w:t>
      </w:r>
      <w:r w:rsidR="00582799" w:rsidRPr="00960C07">
        <w:rPr>
          <w:rFonts w:eastAsiaTheme="minorHAnsi"/>
          <w:vertAlign w:val="subscript"/>
        </w:rPr>
        <w:t>2-x</w:t>
      </w:r>
      <w:r w:rsidR="00582799" w:rsidRPr="00960C07">
        <w:rPr>
          <w:rFonts w:eastAsiaTheme="minorHAnsi"/>
        </w:rPr>
        <w:t>Sb</w:t>
      </w:r>
      <w:r w:rsidR="00582799" w:rsidRPr="00960C07">
        <w:rPr>
          <w:rFonts w:eastAsiaTheme="minorHAnsi"/>
          <w:vertAlign w:val="subscript"/>
        </w:rPr>
        <w:t>x</w:t>
      </w:r>
      <w:r w:rsidR="00582799" w:rsidRPr="00960C07">
        <w:rPr>
          <w:rFonts w:eastAsiaTheme="minorHAnsi"/>
        </w:rPr>
        <w:t>Te</w:t>
      </w:r>
      <w:r w:rsidR="00582799" w:rsidRPr="00960C07">
        <w:rPr>
          <w:rFonts w:eastAsiaTheme="minorHAnsi"/>
          <w:vertAlign w:val="subscript"/>
        </w:rPr>
        <w:t>3</w:t>
      </w:r>
      <w:r w:rsidR="00582799" w:rsidRPr="00960C07">
        <w:rPr>
          <w:rFonts w:eastAsiaTheme="minorHAnsi"/>
        </w:rPr>
        <w:t>: mass density (</w:t>
      </w:r>
      <w:r w:rsidR="00582799" w:rsidRPr="00960C07">
        <w:rPr>
          <w:rFonts w:ascii="Cambria Math" w:eastAsiaTheme="minorHAnsi" w:hAnsi="Cambria Math" w:cs="Cambria Math"/>
          <w:b/>
          <w:i/>
        </w:rPr>
        <w:t>𝜌</w:t>
      </w:r>
      <w:r w:rsidR="00582799" w:rsidRPr="00960C07">
        <w:rPr>
          <w:rFonts w:eastAsiaTheme="minorHAnsi"/>
        </w:rPr>
        <w:t xml:space="preserve">) in percentage of the theoretical density, </w:t>
      </w:r>
      <w:r w:rsidR="001A5902" w:rsidRPr="00960C07">
        <w:rPr>
          <w:rFonts w:eastAsiaTheme="minorHAnsi"/>
        </w:rPr>
        <w:t xml:space="preserve">total </w:t>
      </w:r>
      <w:r w:rsidR="00582799" w:rsidRPr="00960C07">
        <w:rPr>
          <w:rFonts w:eastAsiaTheme="minorHAnsi"/>
        </w:rPr>
        <w:t>thermal conductivity (</w:t>
      </w:r>
      <w:r w:rsidR="00582799" w:rsidRPr="00960C07">
        <w:rPr>
          <w:b/>
          <w:i/>
        </w:rPr>
        <w:sym w:font="Symbol" w:char="F06B"/>
      </w:r>
      <w:r w:rsidR="001A5902" w:rsidRPr="00960C07">
        <w:rPr>
          <w:i/>
          <w:vertAlign w:val="subscript"/>
        </w:rPr>
        <w:t>tot</w:t>
      </w:r>
      <w:r w:rsidR="00582799" w:rsidRPr="00960C07">
        <w:rPr>
          <w:rFonts w:eastAsiaTheme="minorHAnsi"/>
        </w:rPr>
        <w:t xml:space="preserve">), </w:t>
      </w:r>
      <w:r w:rsidR="001A5902" w:rsidRPr="00960C07">
        <w:rPr>
          <w:rFonts w:eastAsiaTheme="minorHAnsi"/>
        </w:rPr>
        <w:t>Lorentz number (</w:t>
      </w:r>
      <w:r w:rsidR="001A5902" w:rsidRPr="00960C07">
        <w:rPr>
          <w:rFonts w:eastAsiaTheme="minorHAnsi"/>
          <w:b/>
          <w:i/>
        </w:rPr>
        <w:t>L</w:t>
      </w:r>
      <w:r w:rsidR="001A5902" w:rsidRPr="00960C07">
        <w:rPr>
          <w:rFonts w:eastAsiaTheme="minorHAnsi"/>
          <w:vertAlign w:val="subscript"/>
        </w:rPr>
        <w:t>o</w:t>
      </w:r>
      <w:r w:rsidR="001A5902" w:rsidRPr="00960C07">
        <w:rPr>
          <w:rFonts w:eastAsiaTheme="minorHAnsi"/>
        </w:rPr>
        <w:t xml:space="preserve">), </w:t>
      </w:r>
      <w:r w:rsidR="000B3ACE" w:rsidRPr="00960C07">
        <w:rPr>
          <w:rFonts w:eastAsiaTheme="minorHAnsi"/>
        </w:rPr>
        <w:t>electronic thermal conductivity (</w:t>
      </w:r>
      <w:r w:rsidR="000B3ACE" w:rsidRPr="00960C07">
        <w:rPr>
          <w:b/>
          <w:i/>
        </w:rPr>
        <w:sym w:font="Symbol" w:char="F06B"/>
      </w:r>
      <w:r w:rsidR="000B3ACE" w:rsidRPr="00960C07">
        <w:rPr>
          <w:i/>
          <w:vertAlign w:val="subscript"/>
        </w:rPr>
        <w:t>el</w:t>
      </w:r>
      <w:r w:rsidR="000B3ACE" w:rsidRPr="00960C07">
        <w:rPr>
          <w:rFonts w:eastAsiaTheme="minorHAnsi"/>
        </w:rPr>
        <w:t xml:space="preserve">), </w:t>
      </w:r>
      <w:r w:rsidR="001A5902" w:rsidRPr="00960C07">
        <w:rPr>
          <w:rFonts w:eastAsiaTheme="minorHAnsi"/>
        </w:rPr>
        <w:t>lattice thermal conductivity (</w:t>
      </w:r>
      <w:r w:rsidR="001A5902" w:rsidRPr="00960C07">
        <w:rPr>
          <w:b/>
          <w:i/>
        </w:rPr>
        <w:sym w:font="Symbol" w:char="F06B"/>
      </w:r>
      <w:r w:rsidR="001A5902" w:rsidRPr="00960C07">
        <w:rPr>
          <w:i/>
          <w:vertAlign w:val="subscript"/>
        </w:rPr>
        <w:t>lat</w:t>
      </w:r>
      <w:r w:rsidR="001A5902" w:rsidRPr="00960C07">
        <w:rPr>
          <w:rFonts w:eastAsiaTheme="minorHAnsi"/>
        </w:rPr>
        <w:t>)</w:t>
      </w:r>
      <w:r w:rsidR="00582799" w:rsidRPr="00960C07">
        <w:rPr>
          <w:rFonts w:eastAsiaTheme="minorHAnsi"/>
        </w:rPr>
        <w:t>.</w:t>
      </w:r>
    </w:p>
    <w:tbl>
      <w:tblPr>
        <w:tblStyle w:val="TabloKlavuzu1"/>
        <w:tblW w:w="681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90"/>
        <w:gridCol w:w="418"/>
        <w:gridCol w:w="513"/>
        <w:gridCol w:w="1135"/>
        <w:gridCol w:w="992"/>
        <w:gridCol w:w="1281"/>
        <w:gridCol w:w="1281"/>
      </w:tblGrid>
      <w:tr w:rsidR="000B3ACE" w:rsidRPr="00960C07" w14:paraId="40B61964" w14:textId="77777777" w:rsidTr="00240FA2">
        <w:trPr>
          <w:jc w:val="center"/>
        </w:trPr>
        <w:tc>
          <w:tcPr>
            <w:tcW w:w="1190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6793489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b/>
                <w:sz w:val="20"/>
                <w:szCs w:val="18"/>
                <w:lang w:val="en-US"/>
              </w:rPr>
            </w:pPr>
            <w:r w:rsidRPr="00960C07">
              <w:rPr>
                <w:rFonts w:eastAsiaTheme="minorHAnsi"/>
                <w:b/>
                <w:color w:val="231F20"/>
                <w:sz w:val="20"/>
                <w:szCs w:val="18"/>
                <w:lang w:val="en-US"/>
              </w:rPr>
              <w:t>Sample</w:t>
            </w:r>
          </w:p>
        </w:tc>
        <w:tc>
          <w:tcPr>
            <w:tcW w:w="418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2E151C0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rFonts w:eastAsiaTheme="minorHAnsi"/>
                <w:b/>
                <w:i/>
                <w:color w:val="231F20"/>
                <w:sz w:val="20"/>
                <w:szCs w:val="18"/>
                <w:lang w:val="en-US"/>
              </w:rPr>
            </w:pPr>
            <w:r w:rsidRPr="00960C07">
              <w:rPr>
                <w:rFonts w:ascii="Cambria Math" w:eastAsiaTheme="minorHAnsi" w:hAnsi="Cambria Math" w:cs="Cambria Math"/>
                <w:b/>
                <w:i/>
                <w:color w:val="231F20"/>
                <w:sz w:val="20"/>
                <w:szCs w:val="18"/>
                <w:lang w:val="en-US"/>
              </w:rPr>
              <w:t>𝜌</w:t>
            </w:r>
          </w:p>
          <w:p w14:paraId="1909EE65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b/>
                <w:sz w:val="20"/>
                <w:szCs w:val="18"/>
                <w:lang w:val="en-US"/>
              </w:rPr>
            </w:pPr>
            <w:r w:rsidRPr="00960C07">
              <w:rPr>
                <w:b/>
                <w:sz w:val="20"/>
                <w:szCs w:val="18"/>
                <w:lang w:val="en-US"/>
              </w:rPr>
              <w:t>%</w:t>
            </w:r>
          </w:p>
        </w:tc>
        <w:tc>
          <w:tcPr>
            <w:tcW w:w="513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D0B62A6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rFonts w:eastAsiaTheme="minorHAnsi"/>
                <w:b/>
                <w:i/>
                <w:color w:val="231F20"/>
                <w:sz w:val="20"/>
                <w:szCs w:val="18"/>
                <w:lang w:val="en-US"/>
              </w:rPr>
            </w:pPr>
            <w:r w:rsidRPr="00960C07">
              <w:rPr>
                <w:rFonts w:eastAsiaTheme="minorHAnsi"/>
                <w:b/>
                <w:i/>
                <w:color w:val="231F20"/>
                <w:sz w:val="20"/>
                <w:szCs w:val="18"/>
                <w:lang w:val="en-US"/>
              </w:rPr>
              <w:t xml:space="preserve">T </w:t>
            </w:r>
          </w:p>
          <w:p w14:paraId="28D44F80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rFonts w:eastAsiaTheme="minorHAnsi"/>
                <w:b/>
                <w:i/>
                <w:color w:val="231F20"/>
                <w:sz w:val="20"/>
                <w:szCs w:val="18"/>
                <w:lang w:val="en-US"/>
              </w:rPr>
            </w:pPr>
            <w:r w:rsidRPr="00960C07">
              <w:rPr>
                <w:rFonts w:eastAsiaTheme="minorHAnsi"/>
                <w:b/>
                <w:i/>
                <w:color w:val="231F20"/>
                <w:sz w:val="20"/>
                <w:szCs w:val="18"/>
                <w:lang w:val="en-US"/>
              </w:rPr>
              <w:t>(K)</w:t>
            </w:r>
          </w:p>
        </w:tc>
        <w:tc>
          <w:tcPr>
            <w:tcW w:w="1135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3FAA921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b/>
                <w:sz w:val="20"/>
                <w:szCs w:val="18"/>
                <w:lang w:val="en-US"/>
              </w:rPr>
            </w:pPr>
            <w:r w:rsidRPr="00960C07">
              <w:rPr>
                <w:b/>
                <w:i/>
                <w:sz w:val="20"/>
                <w:szCs w:val="18"/>
                <w:lang w:val="en-US"/>
              </w:rPr>
              <w:sym w:font="Symbol" w:char="F06B"/>
            </w:r>
            <w:r w:rsidRPr="00960C07">
              <w:rPr>
                <w:b/>
                <w:sz w:val="20"/>
                <w:szCs w:val="18"/>
                <w:lang w:val="en-US"/>
              </w:rPr>
              <w:t xml:space="preserve"> </w:t>
            </w:r>
            <w:r w:rsidRPr="00960C07">
              <w:rPr>
                <w:b/>
                <w:sz w:val="20"/>
                <w:szCs w:val="18"/>
                <w:vertAlign w:val="subscript"/>
                <w:lang w:val="en-US"/>
              </w:rPr>
              <w:t>total</w:t>
            </w:r>
          </w:p>
          <w:p w14:paraId="723749B3" w14:textId="08C8E2CA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b/>
                <w:sz w:val="20"/>
                <w:szCs w:val="18"/>
                <w:lang w:val="en-US"/>
              </w:rPr>
            </w:pPr>
            <w:r w:rsidRPr="00960C07">
              <w:rPr>
                <w:b/>
                <w:sz w:val="20"/>
                <w:szCs w:val="18"/>
                <w:lang w:val="en-US"/>
              </w:rPr>
              <w:t>(W</w:t>
            </w:r>
            <w:r w:rsidRPr="00960C07">
              <w:rPr>
                <w:rFonts w:eastAsiaTheme="minorHAnsi"/>
                <w:b/>
                <w:color w:val="231F20"/>
                <w:sz w:val="20"/>
                <w:szCs w:val="18"/>
                <w:lang w:val="en-US"/>
              </w:rPr>
              <w:t xml:space="preserve"> m</w:t>
            </w:r>
            <w:r w:rsidR="00960C07" w:rsidRPr="00960C07">
              <w:rPr>
                <w:rFonts w:eastAsiaTheme="minorHAnsi"/>
                <w:b/>
                <w:color w:val="231F20"/>
                <w:sz w:val="20"/>
                <w:szCs w:val="18"/>
                <w:vertAlign w:val="superscript"/>
                <w:lang w:val="en-US"/>
              </w:rPr>
              <w:t>−</w:t>
            </w:r>
            <w:r w:rsidRPr="00960C07">
              <w:rPr>
                <w:rFonts w:eastAsiaTheme="minorHAnsi"/>
                <w:b/>
                <w:color w:val="231F20"/>
                <w:sz w:val="20"/>
                <w:szCs w:val="18"/>
                <w:vertAlign w:val="superscript"/>
                <w:lang w:val="en-US"/>
              </w:rPr>
              <w:t>1</w:t>
            </w:r>
            <w:r w:rsidRPr="00960C07">
              <w:rPr>
                <w:rFonts w:eastAsiaTheme="minorHAnsi"/>
                <w:b/>
                <w:color w:val="231F20"/>
                <w:sz w:val="20"/>
                <w:szCs w:val="18"/>
                <w:lang w:val="en-US"/>
              </w:rPr>
              <w:t xml:space="preserve"> K</w:t>
            </w:r>
            <w:r w:rsidR="0041102F" w:rsidRPr="00960C07">
              <w:rPr>
                <w:rFonts w:eastAsiaTheme="minorHAnsi"/>
                <w:b/>
                <w:color w:val="231F20"/>
                <w:sz w:val="20"/>
                <w:szCs w:val="18"/>
                <w:vertAlign w:val="superscript"/>
                <w:lang w:val="en-US"/>
              </w:rPr>
              <w:t xml:space="preserve"> − </w:t>
            </w:r>
            <w:r w:rsidRPr="00960C07">
              <w:rPr>
                <w:rFonts w:eastAsiaTheme="minorHAnsi"/>
                <w:b/>
                <w:color w:val="231F20"/>
                <w:sz w:val="20"/>
                <w:szCs w:val="18"/>
                <w:vertAlign w:val="superscript"/>
                <w:lang w:val="en-US"/>
              </w:rPr>
              <w:t>1</w:t>
            </w:r>
            <w:r w:rsidRPr="00960C07">
              <w:rPr>
                <w:rFonts w:eastAsiaTheme="minorHAnsi"/>
                <w:b/>
                <w:color w:val="231F20"/>
                <w:sz w:val="20"/>
                <w:szCs w:val="18"/>
                <w:lang w:val="en-US"/>
              </w:rPr>
              <w:t>)</w:t>
            </w:r>
          </w:p>
        </w:tc>
        <w:tc>
          <w:tcPr>
            <w:tcW w:w="992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E135BD3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rFonts w:eastAsiaTheme="minorHAnsi"/>
                <w:b/>
                <w:i/>
                <w:color w:val="231F20"/>
                <w:sz w:val="20"/>
                <w:szCs w:val="18"/>
                <w:lang w:val="en-US"/>
              </w:rPr>
            </w:pPr>
            <w:r w:rsidRPr="00960C07">
              <w:rPr>
                <w:rFonts w:eastAsiaTheme="minorHAnsi"/>
                <w:b/>
                <w:i/>
                <w:color w:val="231F20"/>
                <w:sz w:val="20"/>
                <w:szCs w:val="18"/>
                <w:lang w:val="en-US"/>
              </w:rPr>
              <w:t>Lo</w:t>
            </w:r>
          </w:p>
          <w:p w14:paraId="57B69AF9" w14:textId="716F4163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b/>
                <w:sz w:val="20"/>
                <w:szCs w:val="18"/>
                <w:lang w:val="en-US"/>
              </w:rPr>
            </w:pPr>
            <w:r w:rsidRPr="00960C07">
              <w:rPr>
                <w:rFonts w:eastAsiaTheme="minorHAnsi"/>
                <w:b/>
                <w:color w:val="231F20"/>
                <w:sz w:val="20"/>
                <w:szCs w:val="18"/>
                <w:lang w:val="en-US"/>
              </w:rPr>
              <w:t>(</w:t>
            </w:r>
            <w:r w:rsidRPr="00960C07">
              <w:rPr>
                <w:b/>
                <w:sz w:val="20"/>
                <w:szCs w:val="18"/>
                <w:lang w:val="en-US"/>
              </w:rPr>
              <w:t>x10</w:t>
            </w:r>
            <w:r w:rsidR="00960C07" w:rsidRPr="00960C07">
              <w:rPr>
                <w:rFonts w:ascii="Palatino Linotype" w:hAnsi="Palatino Linotype"/>
                <w:b/>
                <w:sz w:val="20"/>
                <w:szCs w:val="18"/>
                <w:vertAlign w:val="superscript"/>
                <w:lang w:val="en-US"/>
              </w:rPr>
              <w:t>−</w:t>
            </w:r>
            <w:r w:rsidR="00F77AFF" w:rsidRPr="00960C07">
              <w:rPr>
                <w:rFonts w:ascii="Palatino Linotype" w:hAnsi="Palatino Linotype"/>
                <w:b/>
                <w:sz w:val="20"/>
                <w:szCs w:val="18"/>
                <w:vertAlign w:val="superscript"/>
                <w:lang w:val="en-US"/>
              </w:rPr>
              <w:t>8</w:t>
            </w:r>
            <w:r w:rsidRPr="00960C07">
              <w:rPr>
                <w:b/>
                <w:sz w:val="20"/>
                <w:szCs w:val="18"/>
                <w:lang w:val="en-US"/>
              </w:rPr>
              <w:t xml:space="preserve"> V</w:t>
            </w:r>
            <w:r w:rsidRPr="00960C07">
              <w:rPr>
                <w:b/>
                <w:sz w:val="20"/>
                <w:szCs w:val="18"/>
                <w:vertAlign w:val="superscript"/>
                <w:lang w:val="en-US"/>
              </w:rPr>
              <w:t>2</w:t>
            </w:r>
            <w:r w:rsidRPr="00960C07">
              <w:rPr>
                <w:b/>
                <w:sz w:val="20"/>
                <w:szCs w:val="18"/>
                <w:lang w:val="en-US"/>
              </w:rPr>
              <w:t>/K</w:t>
            </w:r>
            <w:r w:rsidRPr="00960C07">
              <w:rPr>
                <w:b/>
                <w:sz w:val="20"/>
                <w:szCs w:val="18"/>
                <w:vertAlign w:val="superscript"/>
                <w:lang w:val="en-US"/>
              </w:rPr>
              <w:t>2</w:t>
            </w:r>
            <w:r w:rsidRPr="00960C07">
              <w:rPr>
                <w:rFonts w:eastAsiaTheme="minorHAnsi"/>
                <w:b/>
                <w:color w:val="231F20"/>
                <w:sz w:val="20"/>
                <w:szCs w:val="18"/>
                <w:lang w:val="en-US"/>
              </w:rPr>
              <w:t>)</w:t>
            </w:r>
          </w:p>
        </w:tc>
        <w:tc>
          <w:tcPr>
            <w:tcW w:w="1281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3641CD3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b/>
                <w:sz w:val="20"/>
                <w:szCs w:val="18"/>
                <w:lang w:val="en-US"/>
              </w:rPr>
            </w:pPr>
            <w:r w:rsidRPr="00960C07">
              <w:rPr>
                <w:b/>
                <w:i/>
                <w:sz w:val="20"/>
                <w:szCs w:val="18"/>
                <w:lang w:val="en-US"/>
              </w:rPr>
              <w:sym w:font="Symbol" w:char="F06B"/>
            </w:r>
            <w:r w:rsidRPr="00960C07">
              <w:rPr>
                <w:b/>
                <w:sz w:val="20"/>
                <w:szCs w:val="18"/>
                <w:lang w:val="en-US"/>
              </w:rPr>
              <w:t xml:space="preserve"> </w:t>
            </w:r>
            <w:r w:rsidRPr="00960C07">
              <w:rPr>
                <w:b/>
                <w:sz w:val="20"/>
                <w:szCs w:val="18"/>
                <w:vertAlign w:val="subscript"/>
                <w:lang w:val="en-US"/>
              </w:rPr>
              <w:t>el</w:t>
            </w:r>
          </w:p>
          <w:p w14:paraId="02B28061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b/>
                <w:i/>
                <w:sz w:val="20"/>
                <w:szCs w:val="18"/>
                <w:lang w:val="en-US"/>
              </w:rPr>
            </w:pPr>
            <w:r w:rsidRPr="00960C07">
              <w:rPr>
                <w:b/>
                <w:sz w:val="20"/>
                <w:szCs w:val="18"/>
                <w:lang w:val="en-US"/>
              </w:rPr>
              <w:t>(W</w:t>
            </w:r>
            <w:r w:rsidRPr="00960C07">
              <w:rPr>
                <w:rFonts w:eastAsiaTheme="minorHAnsi"/>
                <w:b/>
                <w:color w:val="231F20"/>
                <w:sz w:val="20"/>
                <w:szCs w:val="18"/>
                <w:lang w:val="en-US"/>
              </w:rPr>
              <w:t xml:space="preserve"> m</w:t>
            </w:r>
            <w:r w:rsidRPr="00960C07">
              <w:rPr>
                <w:rFonts w:eastAsiaTheme="minorHAnsi"/>
                <w:b/>
                <w:color w:val="231F20"/>
                <w:sz w:val="20"/>
                <w:szCs w:val="18"/>
                <w:vertAlign w:val="superscript"/>
                <w:lang w:val="en-US"/>
              </w:rPr>
              <w:t>−1</w:t>
            </w:r>
            <w:r w:rsidRPr="00960C07">
              <w:rPr>
                <w:rFonts w:eastAsiaTheme="minorHAnsi"/>
                <w:b/>
                <w:color w:val="231F20"/>
                <w:sz w:val="20"/>
                <w:szCs w:val="18"/>
                <w:lang w:val="en-US"/>
              </w:rPr>
              <w:t xml:space="preserve"> K</w:t>
            </w:r>
            <w:r w:rsidRPr="00960C07">
              <w:rPr>
                <w:rFonts w:eastAsiaTheme="minorHAnsi"/>
                <w:b/>
                <w:color w:val="231F20"/>
                <w:sz w:val="20"/>
                <w:szCs w:val="18"/>
                <w:vertAlign w:val="superscript"/>
                <w:lang w:val="en-US"/>
              </w:rPr>
              <w:t>−1</w:t>
            </w:r>
            <w:r w:rsidRPr="00960C07">
              <w:rPr>
                <w:rFonts w:eastAsiaTheme="minorHAnsi"/>
                <w:b/>
                <w:color w:val="231F20"/>
                <w:sz w:val="20"/>
                <w:szCs w:val="18"/>
                <w:lang w:val="en-US"/>
              </w:rPr>
              <w:t>)</w:t>
            </w:r>
          </w:p>
        </w:tc>
        <w:tc>
          <w:tcPr>
            <w:tcW w:w="1281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4F3C5C9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b/>
                <w:sz w:val="20"/>
                <w:szCs w:val="18"/>
                <w:lang w:val="en-US"/>
              </w:rPr>
            </w:pPr>
            <w:r w:rsidRPr="00960C07">
              <w:rPr>
                <w:b/>
                <w:i/>
                <w:sz w:val="20"/>
                <w:szCs w:val="18"/>
                <w:lang w:val="en-US"/>
              </w:rPr>
              <w:sym w:font="Symbol" w:char="F06B"/>
            </w:r>
            <w:r w:rsidRPr="00960C07">
              <w:rPr>
                <w:b/>
                <w:sz w:val="20"/>
                <w:szCs w:val="18"/>
                <w:lang w:val="en-US"/>
              </w:rPr>
              <w:t xml:space="preserve"> </w:t>
            </w:r>
            <w:r w:rsidRPr="00960C07">
              <w:rPr>
                <w:b/>
                <w:sz w:val="20"/>
                <w:szCs w:val="18"/>
                <w:vertAlign w:val="subscript"/>
                <w:lang w:val="en-US"/>
              </w:rPr>
              <w:t>lat</w:t>
            </w:r>
          </w:p>
          <w:p w14:paraId="66F75A81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b/>
                <w:sz w:val="20"/>
                <w:szCs w:val="18"/>
                <w:lang w:val="en-US"/>
              </w:rPr>
            </w:pPr>
            <w:r w:rsidRPr="00960C07">
              <w:rPr>
                <w:b/>
                <w:sz w:val="20"/>
                <w:szCs w:val="18"/>
                <w:lang w:val="en-US"/>
              </w:rPr>
              <w:t>(W</w:t>
            </w:r>
            <w:r w:rsidRPr="00960C07">
              <w:rPr>
                <w:rFonts w:eastAsiaTheme="minorHAnsi"/>
                <w:b/>
                <w:color w:val="231F20"/>
                <w:sz w:val="20"/>
                <w:szCs w:val="18"/>
                <w:lang w:val="en-US"/>
              </w:rPr>
              <w:t xml:space="preserve"> m</w:t>
            </w:r>
            <w:r w:rsidRPr="00960C07">
              <w:rPr>
                <w:rFonts w:eastAsiaTheme="minorHAnsi"/>
                <w:b/>
                <w:color w:val="231F20"/>
                <w:sz w:val="20"/>
                <w:szCs w:val="18"/>
                <w:vertAlign w:val="superscript"/>
                <w:lang w:val="en-US"/>
              </w:rPr>
              <w:t>−1</w:t>
            </w:r>
            <w:r w:rsidRPr="00960C07">
              <w:rPr>
                <w:rFonts w:eastAsiaTheme="minorHAnsi"/>
                <w:b/>
                <w:color w:val="231F20"/>
                <w:sz w:val="20"/>
                <w:szCs w:val="18"/>
                <w:lang w:val="en-US"/>
              </w:rPr>
              <w:t xml:space="preserve"> K</w:t>
            </w:r>
            <w:r w:rsidRPr="00960C07">
              <w:rPr>
                <w:rFonts w:eastAsiaTheme="minorHAnsi"/>
                <w:b/>
                <w:color w:val="231F20"/>
                <w:sz w:val="20"/>
                <w:szCs w:val="18"/>
                <w:vertAlign w:val="superscript"/>
                <w:lang w:val="en-US"/>
              </w:rPr>
              <w:t>−1</w:t>
            </w:r>
            <w:r w:rsidRPr="00960C07">
              <w:rPr>
                <w:rFonts w:eastAsiaTheme="minorHAnsi"/>
                <w:b/>
                <w:color w:val="231F20"/>
                <w:sz w:val="20"/>
                <w:szCs w:val="18"/>
                <w:lang w:val="en-US"/>
              </w:rPr>
              <w:t>)</w:t>
            </w:r>
          </w:p>
        </w:tc>
      </w:tr>
      <w:tr w:rsidR="000B3ACE" w:rsidRPr="00960C07" w14:paraId="6F697954" w14:textId="77777777" w:rsidTr="00240FA2">
        <w:trPr>
          <w:jc w:val="center"/>
        </w:trPr>
        <w:tc>
          <w:tcPr>
            <w:tcW w:w="1190" w:type="dxa"/>
            <w:vMerge w:val="restart"/>
            <w:tcBorders>
              <w:top w:val="single" w:sz="4" w:space="0" w:color="auto"/>
            </w:tcBorders>
            <w:vAlign w:val="center"/>
          </w:tcPr>
          <w:p w14:paraId="24F8E879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rFonts w:eastAsiaTheme="minorHAnsi"/>
                <w:color w:val="231F20"/>
                <w:sz w:val="20"/>
                <w:szCs w:val="18"/>
                <w:lang w:val="en-US"/>
              </w:rPr>
              <w:t>Bi</w:t>
            </w:r>
            <w:r w:rsidRPr="00960C07">
              <w:rPr>
                <w:rFonts w:eastAsiaTheme="minorHAnsi"/>
                <w:color w:val="231F20"/>
                <w:sz w:val="20"/>
                <w:szCs w:val="18"/>
                <w:vertAlign w:val="subscript"/>
                <w:lang w:val="en-US"/>
              </w:rPr>
              <w:t>2</w:t>
            </w:r>
            <w:r w:rsidRPr="00960C07">
              <w:rPr>
                <w:rFonts w:eastAsiaTheme="minorHAnsi"/>
                <w:color w:val="231F20"/>
                <w:sz w:val="20"/>
                <w:szCs w:val="18"/>
                <w:lang w:val="en-US"/>
              </w:rPr>
              <w:t>Te</w:t>
            </w:r>
            <w:r w:rsidRPr="00960C07">
              <w:rPr>
                <w:rFonts w:eastAsiaTheme="minorHAnsi"/>
                <w:color w:val="231F20"/>
                <w:sz w:val="20"/>
                <w:szCs w:val="18"/>
                <w:vertAlign w:val="subscript"/>
                <w:lang w:val="en-US"/>
              </w:rPr>
              <w:t>3</w:t>
            </w:r>
          </w:p>
        </w:tc>
        <w:tc>
          <w:tcPr>
            <w:tcW w:w="418" w:type="dxa"/>
            <w:vMerge w:val="restart"/>
            <w:tcBorders>
              <w:top w:val="single" w:sz="4" w:space="0" w:color="auto"/>
            </w:tcBorders>
            <w:vAlign w:val="center"/>
          </w:tcPr>
          <w:p w14:paraId="7BFB26F2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sz w:val="20"/>
                <w:szCs w:val="18"/>
                <w:lang w:val="en-US"/>
              </w:rPr>
              <w:t>78</w:t>
            </w:r>
          </w:p>
        </w:tc>
        <w:tc>
          <w:tcPr>
            <w:tcW w:w="513" w:type="dxa"/>
            <w:tcBorders>
              <w:top w:val="single" w:sz="4" w:space="0" w:color="auto"/>
            </w:tcBorders>
            <w:vAlign w:val="center"/>
          </w:tcPr>
          <w:p w14:paraId="6D120C92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300</w:t>
            </w:r>
          </w:p>
        </w:tc>
        <w:tc>
          <w:tcPr>
            <w:tcW w:w="1135" w:type="dxa"/>
            <w:tcBorders>
              <w:top w:val="single" w:sz="4" w:space="0" w:color="auto"/>
            </w:tcBorders>
            <w:vAlign w:val="center"/>
          </w:tcPr>
          <w:p w14:paraId="68792437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0.94788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14:paraId="0A6F3078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sz w:val="20"/>
                <w:szCs w:val="18"/>
                <w:lang w:val="en-US"/>
              </w:rPr>
              <w:t>1.81</w:t>
            </w:r>
          </w:p>
        </w:tc>
        <w:tc>
          <w:tcPr>
            <w:tcW w:w="1281" w:type="dxa"/>
            <w:tcBorders>
              <w:top w:val="single" w:sz="4" w:space="0" w:color="auto"/>
            </w:tcBorders>
            <w:vAlign w:val="center"/>
          </w:tcPr>
          <w:p w14:paraId="66A320F1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0.5775</w:t>
            </w:r>
          </w:p>
        </w:tc>
        <w:tc>
          <w:tcPr>
            <w:tcW w:w="1281" w:type="dxa"/>
            <w:tcBorders>
              <w:top w:val="single" w:sz="4" w:space="0" w:color="auto"/>
            </w:tcBorders>
            <w:vAlign w:val="center"/>
          </w:tcPr>
          <w:p w14:paraId="1B33A3FB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sz w:val="20"/>
                <w:szCs w:val="18"/>
                <w:lang w:val="en-US"/>
              </w:rPr>
              <w:t>0.37038</w:t>
            </w:r>
          </w:p>
        </w:tc>
      </w:tr>
      <w:tr w:rsidR="000B3ACE" w:rsidRPr="00960C07" w14:paraId="50BE6F68" w14:textId="77777777" w:rsidTr="00240FA2">
        <w:trPr>
          <w:jc w:val="center"/>
        </w:trPr>
        <w:tc>
          <w:tcPr>
            <w:tcW w:w="1190" w:type="dxa"/>
            <w:vMerge/>
            <w:vAlign w:val="center"/>
          </w:tcPr>
          <w:p w14:paraId="3C6074DE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rFonts w:eastAsiaTheme="minorHAnsi"/>
                <w:color w:val="231F20"/>
                <w:sz w:val="20"/>
                <w:szCs w:val="18"/>
                <w:lang w:val="en-US"/>
              </w:rPr>
            </w:pPr>
          </w:p>
        </w:tc>
        <w:tc>
          <w:tcPr>
            <w:tcW w:w="418" w:type="dxa"/>
            <w:vMerge/>
            <w:vAlign w:val="center"/>
          </w:tcPr>
          <w:p w14:paraId="5B702B1C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</w:p>
        </w:tc>
        <w:tc>
          <w:tcPr>
            <w:tcW w:w="513" w:type="dxa"/>
            <w:tcBorders>
              <w:bottom w:val="single" w:sz="4" w:space="0" w:color="auto"/>
            </w:tcBorders>
            <w:vAlign w:val="center"/>
          </w:tcPr>
          <w:p w14:paraId="7932AF6E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440</w:t>
            </w:r>
          </w:p>
        </w:tc>
        <w:tc>
          <w:tcPr>
            <w:tcW w:w="1135" w:type="dxa"/>
            <w:tcBorders>
              <w:bottom w:val="single" w:sz="4" w:space="0" w:color="auto"/>
            </w:tcBorders>
            <w:vAlign w:val="center"/>
          </w:tcPr>
          <w:p w14:paraId="2880FC22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0.87553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775570DA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sz w:val="20"/>
                <w:szCs w:val="18"/>
                <w:lang w:val="en-US"/>
              </w:rPr>
              <w:t>1.71</w:t>
            </w:r>
          </w:p>
        </w:tc>
        <w:tc>
          <w:tcPr>
            <w:tcW w:w="1281" w:type="dxa"/>
            <w:tcBorders>
              <w:bottom w:val="single" w:sz="4" w:space="0" w:color="auto"/>
            </w:tcBorders>
            <w:vAlign w:val="center"/>
          </w:tcPr>
          <w:p w14:paraId="23D7467F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0.60205</w:t>
            </w:r>
          </w:p>
        </w:tc>
        <w:tc>
          <w:tcPr>
            <w:tcW w:w="1281" w:type="dxa"/>
            <w:tcBorders>
              <w:bottom w:val="single" w:sz="4" w:space="0" w:color="auto"/>
            </w:tcBorders>
            <w:vAlign w:val="center"/>
          </w:tcPr>
          <w:p w14:paraId="14B82DD0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sz w:val="20"/>
                <w:szCs w:val="18"/>
                <w:lang w:val="en-US"/>
              </w:rPr>
              <w:t>0.27348</w:t>
            </w:r>
          </w:p>
        </w:tc>
      </w:tr>
      <w:tr w:rsidR="000B3ACE" w:rsidRPr="00960C07" w14:paraId="55B538C4" w14:textId="77777777" w:rsidTr="00240FA2">
        <w:trPr>
          <w:jc w:val="center"/>
        </w:trPr>
        <w:tc>
          <w:tcPr>
            <w:tcW w:w="1190" w:type="dxa"/>
            <w:vMerge w:val="restart"/>
            <w:vAlign w:val="center"/>
          </w:tcPr>
          <w:p w14:paraId="34C4D401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sz w:val="20"/>
                <w:szCs w:val="18"/>
                <w:lang w:val="en-US"/>
              </w:rPr>
              <w:t>Bi</w:t>
            </w:r>
            <w:r w:rsidRPr="00960C07">
              <w:rPr>
                <w:sz w:val="20"/>
                <w:szCs w:val="18"/>
                <w:vertAlign w:val="subscript"/>
                <w:lang w:val="en-US"/>
              </w:rPr>
              <w:t>1.8</w:t>
            </w:r>
            <w:r w:rsidRPr="00960C07">
              <w:rPr>
                <w:sz w:val="20"/>
                <w:szCs w:val="18"/>
                <w:lang w:val="en-US"/>
              </w:rPr>
              <w:t>Sb</w:t>
            </w:r>
            <w:r w:rsidRPr="00960C07">
              <w:rPr>
                <w:sz w:val="20"/>
                <w:szCs w:val="18"/>
                <w:vertAlign w:val="subscript"/>
                <w:lang w:val="en-US"/>
              </w:rPr>
              <w:t>0.2</w:t>
            </w:r>
            <w:r w:rsidRPr="00960C07">
              <w:rPr>
                <w:sz w:val="20"/>
                <w:szCs w:val="18"/>
                <w:lang w:val="en-US"/>
              </w:rPr>
              <w:t>Te</w:t>
            </w:r>
            <w:r w:rsidRPr="00960C07">
              <w:rPr>
                <w:sz w:val="20"/>
                <w:szCs w:val="18"/>
                <w:vertAlign w:val="subscript"/>
                <w:lang w:val="en-US"/>
              </w:rPr>
              <w:t>3</w:t>
            </w:r>
          </w:p>
        </w:tc>
        <w:tc>
          <w:tcPr>
            <w:tcW w:w="418" w:type="dxa"/>
            <w:vMerge w:val="restart"/>
            <w:vAlign w:val="center"/>
          </w:tcPr>
          <w:p w14:paraId="7E06016D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sz w:val="20"/>
                <w:szCs w:val="18"/>
                <w:lang w:val="en-US"/>
              </w:rPr>
              <w:t>83</w:t>
            </w:r>
          </w:p>
        </w:tc>
        <w:tc>
          <w:tcPr>
            <w:tcW w:w="513" w:type="dxa"/>
            <w:tcBorders>
              <w:top w:val="single" w:sz="4" w:space="0" w:color="auto"/>
            </w:tcBorders>
            <w:vAlign w:val="center"/>
          </w:tcPr>
          <w:p w14:paraId="4771B559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300</w:t>
            </w:r>
          </w:p>
        </w:tc>
        <w:tc>
          <w:tcPr>
            <w:tcW w:w="1135" w:type="dxa"/>
            <w:tcBorders>
              <w:top w:val="single" w:sz="4" w:space="0" w:color="auto"/>
            </w:tcBorders>
            <w:vAlign w:val="center"/>
          </w:tcPr>
          <w:p w14:paraId="7046EFD2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1.33091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14:paraId="6C6B38FB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sz w:val="20"/>
                <w:szCs w:val="18"/>
                <w:lang w:val="en-US"/>
              </w:rPr>
              <w:t>1.97</w:t>
            </w:r>
          </w:p>
        </w:tc>
        <w:tc>
          <w:tcPr>
            <w:tcW w:w="1281" w:type="dxa"/>
            <w:tcBorders>
              <w:top w:val="single" w:sz="4" w:space="0" w:color="auto"/>
            </w:tcBorders>
            <w:vAlign w:val="center"/>
          </w:tcPr>
          <w:p w14:paraId="6875F263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1.1668</w:t>
            </w:r>
          </w:p>
        </w:tc>
        <w:tc>
          <w:tcPr>
            <w:tcW w:w="1281" w:type="dxa"/>
            <w:tcBorders>
              <w:top w:val="single" w:sz="4" w:space="0" w:color="auto"/>
            </w:tcBorders>
            <w:vAlign w:val="center"/>
          </w:tcPr>
          <w:p w14:paraId="0FE0ADE3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sz w:val="20"/>
                <w:szCs w:val="18"/>
                <w:lang w:val="en-US"/>
              </w:rPr>
              <w:t>0.1632</w:t>
            </w:r>
          </w:p>
        </w:tc>
      </w:tr>
      <w:tr w:rsidR="000B3ACE" w:rsidRPr="00960C07" w14:paraId="4A2F4FBD" w14:textId="77777777" w:rsidTr="00240FA2">
        <w:trPr>
          <w:jc w:val="center"/>
        </w:trPr>
        <w:tc>
          <w:tcPr>
            <w:tcW w:w="1190" w:type="dxa"/>
            <w:vMerge/>
            <w:vAlign w:val="center"/>
          </w:tcPr>
          <w:p w14:paraId="244FABB8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</w:p>
        </w:tc>
        <w:tc>
          <w:tcPr>
            <w:tcW w:w="418" w:type="dxa"/>
            <w:vMerge/>
            <w:vAlign w:val="center"/>
          </w:tcPr>
          <w:p w14:paraId="1F7B76A1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</w:p>
        </w:tc>
        <w:tc>
          <w:tcPr>
            <w:tcW w:w="513" w:type="dxa"/>
            <w:tcBorders>
              <w:bottom w:val="single" w:sz="4" w:space="0" w:color="auto"/>
            </w:tcBorders>
            <w:vAlign w:val="center"/>
          </w:tcPr>
          <w:p w14:paraId="5E82CE96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523</w:t>
            </w:r>
          </w:p>
        </w:tc>
        <w:tc>
          <w:tcPr>
            <w:tcW w:w="1135" w:type="dxa"/>
            <w:tcBorders>
              <w:bottom w:val="single" w:sz="4" w:space="0" w:color="auto"/>
            </w:tcBorders>
            <w:vAlign w:val="center"/>
          </w:tcPr>
          <w:p w14:paraId="5B3C3100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1.05234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2F30A50B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sz w:val="20"/>
                <w:szCs w:val="18"/>
                <w:lang w:val="en-US"/>
              </w:rPr>
              <w:t>1.79</w:t>
            </w:r>
          </w:p>
        </w:tc>
        <w:tc>
          <w:tcPr>
            <w:tcW w:w="1281" w:type="dxa"/>
            <w:tcBorders>
              <w:bottom w:val="single" w:sz="4" w:space="0" w:color="auto"/>
            </w:tcBorders>
            <w:vAlign w:val="center"/>
          </w:tcPr>
          <w:p w14:paraId="78385AE1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0.97789</w:t>
            </w:r>
          </w:p>
        </w:tc>
        <w:tc>
          <w:tcPr>
            <w:tcW w:w="1281" w:type="dxa"/>
            <w:tcBorders>
              <w:bottom w:val="single" w:sz="4" w:space="0" w:color="auto"/>
            </w:tcBorders>
            <w:vAlign w:val="center"/>
          </w:tcPr>
          <w:p w14:paraId="2503594F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sz w:val="20"/>
                <w:szCs w:val="18"/>
                <w:lang w:val="en-US"/>
              </w:rPr>
              <w:t>0.07211</w:t>
            </w:r>
          </w:p>
        </w:tc>
      </w:tr>
      <w:tr w:rsidR="000B3ACE" w:rsidRPr="00960C07" w14:paraId="5E7737A9" w14:textId="77777777" w:rsidTr="00240FA2">
        <w:trPr>
          <w:jc w:val="center"/>
        </w:trPr>
        <w:tc>
          <w:tcPr>
            <w:tcW w:w="1190" w:type="dxa"/>
            <w:vMerge w:val="restart"/>
            <w:shd w:val="clear" w:color="auto" w:fill="F2F2F2" w:themeFill="background1" w:themeFillShade="F2"/>
            <w:vAlign w:val="center"/>
          </w:tcPr>
          <w:p w14:paraId="1412D743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sz w:val="20"/>
                <w:szCs w:val="18"/>
                <w:lang w:val="en-US"/>
              </w:rPr>
              <w:t>Bi</w:t>
            </w:r>
            <w:r w:rsidRPr="00960C07">
              <w:rPr>
                <w:sz w:val="20"/>
                <w:szCs w:val="18"/>
                <w:vertAlign w:val="subscript"/>
                <w:lang w:val="en-US"/>
              </w:rPr>
              <w:t>0.5</w:t>
            </w:r>
            <w:r w:rsidRPr="00960C07">
              <w:rPr>
                <w:sz w:val="20"/>
                <w:szCs w:val="18"/>
                <w:lang w:val="en-US"/>
              </w:rPr>
              <w:t>Sb</w:t>
            </w:r>
            <w:r w:rsidRPr="00960C07">
              <w:rPr>
                <w:sz w:val="20"/>
                <w:szCs w:val="18"/>
                <w:vertAlign w:val="subscript"/>
                <w:lang w:val="en-US"/>
              </w:rPr>
              <w:t>1.5</w:t>
            </w:r>
            <w:r w:rsidRPr="00960C07">
              <w:rPr>
                <w:sz w:val="20"/>
                <w:szCs w:val="18"/>
                <w:lang w:val="en-US"/>
              </w:rPr>
              <w:t>Te</w:t>
            </w:r>
            <w:r w:rsidRPr="00960C07">
              <w:rPr>
                <w:sz w:val="20"/>
                <w:szCs w:val="18"/>
                <w:vertAlign w:val="subscript"/>
                <w:lang w:val="en-US"/>
              </w:rPr>
              <w:t>3</w:t>
            </w:r>
          </w:p>
        </w:tc>
        <w:tc>
          <w:tcPr>
            <w:tcW w:w="418" w:type="dxa"/>
            <w:vMerge w:val="restart"/>
            <w:shd w:val="clear" w:color="auto" w:fill="F2F2F2" w:themeFill="background1" w:themeFillShade="F2"/>
            <w:vAlign w:val="center"/>
          </w:tcPr>
          <w:p w14:paraId="31D8D166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sz w:val="20"/>
                <w:szCs w:val="18"/>
                <w:lang w:val="en-US"/>
              </w:rPr>
              <w:t>78</w:t>
            </w:r>
          </w:p>
        </w:tc>
        <w:tc>
          <w:tcPr>
            <w:tcW w:w="513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5E60866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300</w:t>
            </w:r>
          </w:p>
        </w:tc>
        <w:tc>
          <w:tcPr>
            <w:tcW w:w="1135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4DD22CC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0.85478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28CBB9B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sz w:val="20"/>
                <w:szCs w:val="18"/>
                <w:lang w:val="en-US"/>
              </w:rPr>
              <w:t>1.89</w:t>
            </w:r>
          </w:p>
        </w:tc>
        <w:tc>
          <w:tcPr>
            <w:tcW w:w="1281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C061ECC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0.22724</w:t>
            </w:r>
          </w:p>
        </w:tc>
        <w:tc>
          <w:tcPr>
            <w:tcW w:w="1281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1D84AC2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sz w:val="20"/>
                <w:szCs w:val="18"/>
                <w:lang w:val="en-US"/>
              </w:rPr>
              <w:t>0.62754</w:t>
            </w:r>
          </w:p>
        </w:tc>
      </w:tr>
      <w:tr w:rsidR="000B3ACE" w:rsidRPr="00960C07" w14:paraId="03244558" w14:textId="77777777" w:rsidTr="00240FA2">
        <w:trPr>
          <w:jc w:val="center"/>
        </w:trPr>
        <w:tc>
          <w:tcPr>
            <w:tcW w:w="1190" w:type="dxa"/>
            <w:vMerge/>
            <w:shd w:val="clear" w:color="auto" w:fill="F2F2F2" w:themeFill="background1" w:themeFillShade="F2"/>
            <w:vAlign w:val="center"/>
          </w:tcPr>
          <w:p w14:paraId="1E9F2FF5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</w:p>
        </w:tc>
        <w:tc>
          <w:tcPr>
            <w:tcW w:w="418" w:type="dxa"/>
            <w:vMerge/>
            <w:shd w:val="clear" w:color="auto" w:fill="F2F2F2" w:themeFill="background1" w:themeFillShade="F2"/>
            <w:vAlign w:val="center"/>
          </w:tcPr>
          <w:p w14:paraId="5BFF8126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</w:p>
        </w:tc>
        <w:tc>
          <w:tcPr>
            <w:tcW w:w="513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40A8304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523</w:t>
            </w:r>
          </w:p>
        </w:tc>
        <w:tc>
          <w:tcPr>
            <w:tcW w:w="1135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512617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0.46612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E2F2117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sz w:val="20"/>
                <w:szCs w:val="18"/>
                <w:lang w:val="en-US"/>
              </w:rPr>
              <w:t>1.71</w:t>
            </w:r>
          </w:p>
        </w:tc>
        <w:tc>
          <w:tcPr>
            <w:tcW w:w="1281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11535F0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0.24597</w:t>
            </w:r>
          </w:p>
        </w:tc>
        <w:tc>
          <w:tcPr>
            <w:tcW w:w="1281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5C31612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sz w:val="20"/>
                <w:szCs w:val="18"/>
                <w:lang w:val="en-US"/>
              </w:rPr>
              <w:t>0.22015</w:t>
            </w:r>
          </w:p>
        </w:tc>
      </w:tr>
      <w:tr w:rsidR="000B3ACE" w:rsidRPr="00960C07" w14:paraId="20ABC2CD" w14:textId="77777777" w:rsidTr="00240FA2">
        <w:trPr>
          <w:jc w:val="center"/>
        </w:trPr>
        <w:tc>
          <w:tcPr>
            <w:tcW w:w="1190" w:type="dxa"/>
            <w:vMerge w:val="restart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184E66F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sz w:val="20"/>
                <w:szCs w:val="18"/>
                <w:lang w:val="en-US"/>
              </w:rPr>
              <w:t>Sb</w:t>
            </w:r>
            <w:r w:rsidRPr="00960C07">
              <w:rPr>
                <w:sz w:val="20"/>
                <w:szCs w:val="18"/>
                <w:vertAlign w:val="subscript"/>
                <w:lang w:val="en-US"/>
              </w:rPr>
              <w:t>2</w:t>
            </w:r>
            <w:r w:rsidRPr="00960C07">
              <w:rPr>
                <w:sz w:val="20"/>
                <w:szCs w:val="18"/>
                <w:lang w:val="en-US"/>
              </w:rPr>
              <w:t>Te</w:t>
            </w:r>
            <w:r w:rsidRPr="00960C07">
              <w:rPr>
                <w:sz w:val="20"/>
                <w:szCs w:val="18"/>
                <w:vertAlign w:val="subscript"/>
                <w:lang w:val="en-US"/>
              </w:rPr>
              <w:t>3</w:t>
            </w:r>
          </w:p>
        </w:tc>
        <w:tc>
          <w:tcPr>
            <w:tcW w:w="418" w:type="dxa"/>
            <w:vMerge w:val="restart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2890347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sz w:val="20"/>
                <w:szCs w:val="18"/>
                <w:lang w:val="en-US"/>
              </w:rPr>
              <w:t>81</w:t>
            </w:r>
          </w:p>
        </w:tc>
        <w:tc>
          <w:tcPr>
            <w:tcW w:w="513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D4F61D4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300</w:t>
            </w:r>
          </w:p>
        </w:tc>
        <w:tc>
          <w:tcPr>
            <w:tcW w:w="1135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968F435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1.11645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A6D7F34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sz w:val="20"/>
                <w:szCs w:val="18"/>
                <w:lang w:val="en-US"/>
              </w:rPr>
              <w:t>1.89</w:t>
            </w:r>
          </w:p>
        </w:tc>
        <w:tc>
          <w:tcPr>
            <w:tcW w:w="1281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5B5C196" w14:textId="1D6B053D" w:rsidR="000B3ACE" w:rsidRPr="00960C07" w:rsidRDefault="00FC6C45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b/>
                <w:color w:val="FF0000"/>
                <w:sz w:val="20"/>
                <w:szCs w:val="18"/>
                <w:lang w:val="en-US"/>
              </w:rPr>
            </w:pPr>
            <w:r w:rsidRPr="00960C07">
              <w:rPr>
                <w:color w:val="FF0000"/>
                <w:sz w:val="20"/>
                <w:szCs w:val="18"/>
                <w:lang w:val="en-US"/>
              </w:rPr>
              <w:t>1.3072</w:t>
            </w:r>
          </w:p>
        </w:tc>
        <w:tc>
          <w:tcPr>
            <w:tcW w:w="1281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8D06D36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FF0000"/>
                <w:sz w:val="20"/>
                <w:szCs w:val="18"/>
                <w:lang w:val="en-US"/>
              </w:rPr>
              <w:t>-0.19075</w:t>
            </w:r>
          </w:p>
        </w:tc>
      </w:tr>
      <w:tr w:rsidR="00240FA2" w:rsidRPr="00960C07" w14:paraId="61FD3AEA" w14:textId="77777777" w:rsidTr="00240FA2">
        <w:trPr>
          <w:jc w:val="center"/>
        </w:trPr>
        <w:tc>
          <w:tcPr>
            <w:tcW w:w="1190" w:type="dxa"/>
            <w:vMerge/>
            <w:tcBorders>
              <w:bottom w:val="single" w:sz="8" w:space="0" w:color="auto"/>
            </w:tcBorders>
            <w:shd w:val="clear" w:color="auto" w:fill="F2F2F2" w:themeFill="background1" w:themeFillShade="F2"/>
            <w:vAlign w:val="center"/>
          </w:tcPr>
          <w:p w14:paraId="785CECD7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</w:p>
        </w:tc>
        <w:tc>
          <w:tcPr>
            <w:tcW w:w="418" w:type="dxa"/>
            <w:vMerge/>
            <w:tcBorders>
              <w:bottom w:val="single" w:sz="8" w:space="0" w:color="auto"/>
            </w:tcBorders>
            <w:shd w:val="clear" w:color="auto" w:fill="F2F2F2" w:themeFill="background1" w:themeFillShade="F2"/>
            <w:vAlign w:val="center"/>
          </w:tcPr>
          <w:p w14:paraId="1FF6E10E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</w:p>
        </w:tc>
        <w:tc>
          <w:tcPr>
            <w:tcW w:w="513" w:type="dxa"/>
            <w:tcBorders>
              <w:bottom w:val="single" w:sz="8" w:space="0" w:color="auto"/>
            </w:tcBorders>
            <w:shd w:val="clear" w:color="auto" w:fill="F2F2F2" w:themeFill="background1" w:themeFillShade="F2"/>
            <w:vAlign w:val="center"/>
          </w:tcPr>
          <w:p w14:paraId="5D248DC2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523</w:t>
            </w:r>
          </w:p>
        </w:tc>
        <w:tc>
          <w:tcPr>
            <w:tcW w:w="1135" w:type="dxa"/>
            <w:tcBorders>
              <w:bottom w:val="single" w:sz="8" w:space="0" w:color="auto"/>
            </w:tcBorders>
            <w:shd w:val="clear" w:color="auto" w:fill="F2F2F2" w:themeFill="background1" w:themeFillShade="F2"/>
            <w:vAlign w:val="center"/>
          </w:tcPr>
          <w:p w14:paraId="5E5F23BE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0.84984</w:t>
            </w:r>
          </w:p>
        </w:tc>
        <w:tc>
          <w:tcPr>
            <w:tcW w:w="992" w:type="dxa"/>
            <w:tcBorders>
              <w:bottom w:val="single" w:sz="8" w:space="0" w:color="auto"/>
            </w:tcBorders>
            <w:shd w:val="clear" w:color="auto" w:fill="F2F2F2" w:themeFill="background1" w:themeFillShade="F2"/>
            <w:vAlign w:val="center"/>
          </w:tcPr>
          <w:p w14:paraId="02EB08D1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sz w:val="20"/>
                <w:szCs w:val="18"/>
                <w:lang w:val="en-US"/>
              </w:rPr>
              <w:t>1.72</w:t>
            </w:r>
          </w:p>
        </w:tc>
        <w:tc>
          <w:tcPr>
            <w:tcW w:w="1281" w:type="dxa"/>
            <w:tcBorders>
              <w:bottom w:val="single" w:sz="8" w:space="0" w:color="auto"/>
            </w:tcBorders>
            <w:shd w:val="clear" w:color="auto" w:fill="F2F2F2" w:themeFill="background1" w:themeFillShade="F2"/>
            <w:vAlign w:val="center"/>
          </w:tcPr>
          <w:p w14:paraId="0DBDF6C5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color w:val="000000"/>
                <w:sz w:val="20"/>
                <w:szCs w:val="18"/>
                <w:lang w:val="en-US"/>
              </w:rPr>
              <w:t>0.8478</w:t>
            </w:r>
          </w:p>
        </w:tc>
        <w:tc>
          <w:tcPr>
            <w:tcW w:w="1281" w:type="dxa"/>
            <w:tcBorders>
              <w:bottom w:val="single" w:sz="8" w:space="0" w:color="auto"/>
            </w:tcBorders>
            <w:shd w:val="clear" w:color="auto" w:fill="F2F2F2" w:themeFill="background1" w:themeFillShade="F2"/>
            <w:vAlign w:val="center"/>
          </w:tcPr>
          <w:p w14:paraId="4BB0A9ED" w14:textId="77777777" w:rsidR="000B3ACE" w:rsidRPr="00960C07" w:rsidRDefault="000B3ACE" w:rsidP="00240FA2">
            <w:pPr>
              <w:autoSpaceDE w:val="0"/>
              <w:autoSpaceDN w:val="0"/>
              <w:adjustRightInd w:val="0"/>
              <w:snapToGrid w:val="0"/>
              <w:jc w:val="center"/>
              <w:rPr>
                <w:sz w:val="20"/>
                <w:szCs w:val="18"/>
                <w:lang w:val="en-US"/>
              </w:rPr>
            </w:pPr>
            <w:r w:rsidRPr="00960C07">
              <w:rPr>
                <w:sz w:val="20"/>
                <w:szCs w:val="18"/>
                <w:lang w:val="en-US"/>
              </w:rPr>
              <w:t>0.00204</w:t>
            </w:r>
          </w:p>
        </w:tc>
      </w:tr>
    </w:tbl>
    <w:p w14:paraId="39E98427" w14:textId="67BF64CC" w:rsidR="007B397C" w:rsidRPr="00960C07" w:rsidRDefault="007B397C" w:rsidP="00F77AFF">
      <w:pPr>
        <w:adjustRightInd w:val="0"/>
        <w:snapToGrid w:val="0"/>
        <w:jc w:val="center"/>
        <w:rPr>
          <w:lang w:val="en-US"/>
        </w:rPr>
      </w:pPr>
      <w:r w:rsidRPr="00960C07">
        <w:rPr>
          <w:noProof/>
          <w:lang w:val="en-US" w:eastAsia="zh-CN"/>
        </w:rPr>
        <w:drawing>
          <wp:inline distT="0" distB="0" distL="0" distR="0" wp14:anchorId="68D882DF" wp14:editId="552192DB">
            <wp:extent cx="2692800" cy="2019600"/>
            <wp:effectExtent l="0" t="0" r="0" b="0"/>
            <wp:docPr id="20" name="Picture 5" descr="C:\Users\zulfiqar\Desktop\TEG\Pics\Characterizations\IV\20190401_1509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C:\Users\zulfiqar\Desktop\TEG\Pics\Characterizations\IV\20190401_150919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800" cy="20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2CDBD0" w14:textId="095774E5" w:rsidR="00797394" w:rsidRPr="00960C07" w:rsidRDefault="00797394" w:rsidP="00240FA2">
      <w:pPr>
        <w:pStyle w:val="MDPI52figure"/>
      </w:pPr>
      <w:r w:rsidRPr="00960C07">
        <w:rPr>
          <w:b/>
        </w:rPr>
        <w:t>Fig S</w:t>
      </w:r>
      <w:r w:rsidR="000C1E63" w:rsidRPr="00960C07">
        <w:rPr>
          <w:b/>
        </w:rPr>
        <w:t>7</w:t>
      </w:r>
      <w:r w:rsidR="00047FA6" w:rsidRPr="00960C07">
        <w:rPr>
          <w:b/>
        </w:rPr>
        <w:t>.</w:t>
      </w:r>
      <w:r w:rsidRPr="00960C07">
        <w:t xml:space="preserve"> </w:t>
      </w:r>
      <w:r w:rsidR="007C7D0B" w:rsidRPr="00960C07">
        <w:t>Hybrid t</w:t>
      </w:r>
      <w:r w:rsidRPr="00960C07">
        <w:t xml:space="preserve">hermoelectric film </w:t>
      </w:r>
      <w:r w:rsidRPr="00960C07">
        <w:rPr>
          <w:rFonts w:eastAsiaTheme="minorHAnsi"/>
        </w:rPr>
        <w:t>(1.5</w:t>
      </w:r>
      <w:r w:rsidR="002F7083" w:rsidRPr="00960C07">
        <w:t xml:space="preserve"> </w:t>
      </w:r>
      <w:r w:rsidRPr="00960C07">
        <w:rPr>
          <w:rFonts w:eastAsiaTheme="minorHAnsi"/>
        </w:rPr>
        <w:t>×</w:t>
      </w:r>
      <w:r w:rsidR="002F7083" w:rsidRPr="00960C07">
        <w:t xml:space="preserve"> </w:t>
      </w:r>
      <w:r w:rsidR="0041102F" w:rsidRPr="00960C07">
        <w:rPr>
          <w:rFonts w:eastAsiaTheme="minorHAnsi"/>
        </w:rPr>
        <w:t>5 c</w:t>
      </w:r>
      <w:r w:rsidRPr="00960C07">
        <w:rPr>
          <w:rFonts w:eastAsiaTheme="minorHAnsi"/>
        </w:rPr>
        <w:t>m</w:t>
      </w:r>
      <w:r w:rsidRPr="00960C07">
        <w:rPr>
          <w:rFonts w:eastAsiaTheme="minorHAnsi"/>
          <w:vertAlign w:val="superscript"/>
        </w:rPr>
        <w:t>2</w:t>
      </w:r>
      <w:r w:rsidRPr="00960C07">
        <w:rPr>
          <w:rFonts w:eastAsiaTheme="minorHAnsi"/>
        </w:rPr>
        <w:t>) with Ag paste contact</w:t>
      </w:r>
      <w:r w:rsidR="002F7083" w:rsidRPr="00960C07">
        <w:t xml:space="preserve">. The films are made by blending the as-made </w:t>
      </w:r>
      <w:r w:rsidR="0079624E" w:rsidRPr="00960C07">
        <w:t xml:space="preserve">thermoelectric </w:t>
      </w:r>
      <w:r w:rsidR="002F7083" w:rsidRPr="00960C07">
        <w:t>nanoparticles with the polymer PVDF.</w:t>
      </w:r>
    </w:p>
    <w:p w14:paraId="52A00668" w14:textId="17CC5872" w:rsidR="00B32C05" w:rsidRPr="00960C07" w:rsidRDefault="00B32C05" w:rsidP="00240FA2">
      <w:pPr>
        <w:pStyle w:val="MDPI52figure"/>
      </w:pPr>
      <w:r w:rsidRPr="00960C07">
        <w:rPr>
          <w:noProof/>
          <w:lang w:eastAsia="zh-CN" w:bidi="ar-SA"/>
        </w:rPr>
        <w:drawing>
          <wp:inline distT="0" distB="0" distL="0" distR="0" wp14:anchorId="18A5E89E" wp14:editId="04522EF3">
            <wp:extent cx="5756910" cy="165671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165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41"/>
        <w:gridCol w:w="2909"/>
        <w:gridCol w:w="2897"/>
      </w:tblGrid>
      <w:tr w:rsidR="00095E79" w:rsidRPr="00960C07" w14:paraId="4D58AFED" w14:textId="77777777" w:rsidTr="007A0FBB">
        <w:tc>
          <w:tcPr>
            <w:tcW w:w="3114" w:type="dxa"/>
          </w:tcPr>
          <w:p w14:paraId="2CAE8505" w14:textId="77777777" w:rsidR="00095E79" w:rsidRPr="00960C07" w:rsidRDefault="00095E79" w:rsidP="00F77AFF">
            <w:pPr>
              <w:adjustRightInd w:val="0"/>
              <w:snapToGrid w:val="0"/>
              <w:jc w:val="center"/>
              <w:rPr>
                <w:lang w:val="en-US"/>
              </w:rPr>
            </w:pPr>
            <w:r w:rsidRPr="00960C07">
              <w:rPr>
                <w:lang w:val="en-US"/>
              </w:rPr>
              <w:t>(a)</w:t>
            </w:r>
          </w:p>
        </w:tc>
        <w:tc>
          <w:tcPr>
            <w:tcW w:w="2977" w:type="dxa"/>
          </w:tcPr>
          <w:p w14:paraId="3E31D96C" w14:textId="77777777" w:rsidR="00095E79" w:rsidRPr="00960C07" w:rsidRDefault="00095E79" w:rsidP="00F77AFF">
            <w:pPr>
              <w:adjustRightInd w:val="0"/>
              <w:snapToGrid w:val="0"/>
              <w:jc w:val="center"/>
              <w:rPr>
                <w:lang w:val="en-US"/>
              </w:rPr>
            </w:pPr>
            <w:r w:rsidRPr="00960C07">
              <w:rPr>
                <w:lang w:val="en-US"/>
              </w:rPr>
              <w:t>(b)</w:t>
            </w:r>
          </w:p>
        </w:tc>
        <w:tc>
          <w:tcPr>
            <w:tcW w:w="2965" w:type="dxa"/>
          </w:tcPr>
          <w:p w14:paraId="196EDE73" w14:textId="77777777" w:rsidR="00095E79" w:rsidRPr="00960C07" w:rsidRDefault="00095E79" w:rsidP="00F77AFF">
            <w:pPr>
              <w:adjustRightInd w:val="0"/>
              <w:snapToGrid w:val="0"/>
              <w:jc w:val="center"/>
              <w:rPr>
                <w:lang w:val="en-US"/>
              </w:rPr>
            </w:pPr>
            <w:r w:rsidRPr="00960C07">
              <w:rPr>
                <w:lang w:val="en-US"/>
              </w:rPr>
              <w:t>(c)</w:t>
            </w:r>
          </w:p>
        </w:tc>
      </w:tr>
    </w:tbl>
    <w:p w14:paraId="22636C9E" w14:textId="71845974" w:rsidR="00B32C05" w:rsidRPr="00960C07" w:rsidRDefault="00240FA2" w:rsidP="00240FA2">
      <w:pPr>
        <w:pStyle w:val="MDPI51figurecaption"/>
      </w:pPr>
      <w:r w:rsidRPr="00960C07">
        <w:rPr>
          <w:b/>
        </w:rPr>
        <w:t xml:space="preserve">Figure 8. </w:t>
      </w:r>
      <w:r w:rsidR="008267EE" w:rsidRPr="00960C07">
        <w:t>Microstructure of the as-made Bi</w:t>
      </w:r>
      <w:r w:rsidR="008267EE" w:rsidRPr="00960C07">
        <w:rPr>
          <w:vertAlign w:val="subscript"/>
        </w:rPr>
        <w:t>2</w:t>
      </w:r>
      <w:r w:rsidR="008267EE" w:rsidRPr="00960C07">
        <w:t>Te</w:t>
      </w:r>
      <w:r w:rsidR="008267EE" w:rsidRPr="00960C07">
        <w:rPr>
          <w:vertAlign w:val="subscript"/>
        </w:rPr>
        <w:t>3</w:t>
      </w:r>
      <w:r w:rsidR="008267EE" w:rsidRPr="00960C07">
        <w:t xml:space="preserve"> nanoparticles-PVDF hybrid t</w:t>
      </w:r>
      <w:r w:rsidR="00B32C05" w:rsidRPr="00960C07">
        <w:t>hermoelectric film</w:t>
      </w:r>
      <w:r w:rsidR="00BC5679" w:rsidRPr="00960C07">
        <w:t xml:space="preserve"> at different magnifications</w:t>
      </w:r>
      <w:r w:rsidR="00B32C05" w:rsidRPr="00960C07">
        <w:t>.</w:t>
      </w:r>
      <w:r w:rsidR="002C2444" w:rsidRPr="00960C07">
        <w:t xml:space="preserve"> </w:t>
      </w:r>
      <w:r w:rsidR="008267EE" w:rsidRPr="00960C07">
        <w:t xml:space="preserve">PVDF is </w:t>
      </w:r>
      <w:r w:rsidR="0096494B" w:rsidRPr="00960C07">
        <w:t>visible as a dark shade in the rightmost micrograph, showing perfusing nanoparticles.</w:t>
      </w:r>
    </w:p>
    <w:p w14:paraId="4A9239AE" w14:textId="2037CFD4" w:rsidR="00A94A0B" w:rsidRPr="00960C07" w:rsidRDefault="007B397C" w:rsidP="00240FA2">
      <w:pPr>
        <w:pStyle w:val="MDPI52figure"/>
      </w:pPr>
      <w:r w:rsidRPr="00960C07">
        <w:rPr>
          <w:noProof/>
          <w:lang w:eastAsia="zh-CN" w:bidi="ar-SA"/>
        </w:rPr>
        <w:lastRenderedPageBreak/>
        <w:drawing>
          <wp:inline distT="0" distB="0" distL="0" distR="0" wp14:anchorId="1599F932" wp14:editId="2A887C8A">
            <wp:extent cx="3893626" cy="2259041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921438" cy="2275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60C07">
        <w:t xml:space="preserve"> </w:t>
      </w:r>
      <w:r w:rsidR="00A94A0B" w:rsidRPr="00960C07">
        <w:rPr>
          <w:noProof/>
          <w:lang w:eastAsia="zh-CN" w:bidi="ar-SA"/>
        </w:rPr>
        <w:drawing>
          <wp:inline distT="0" distB="0" distL="0" distR="0" wp14:anchorId="4E3FEEEE" wp14:editId="31A7C3D3">
            <wp:extent cx="3086943" cy="2150918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11026" cy="2167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DC233" w14:textId="16C8D1EF" w:rsidR="004B72FF" w:rsidRPr="00960C07" w:rsidRDefault="00240FA2" w:rsidP="00240FA2">
      <w:pPr>
        <w:pStyle w:val="MDPI51figurecaption"/>
      </w:pPr>
      <w:r w:rsidRPr="00960C07">
        <w:rPr>
          <w:b/>
        </w:rPr>
        <w:t xml:space="preserve">Figure 9. </w:t>
      </w:r>
      <w:r w:rsidR="002F7083" w:rsidRPr="00960C07">
        <w:t xml:space="preserve">Device characteristic </w:t>
      </w:r>
      <w:r w:rsidR="0079624E" w:rsidRPr="00960C07">
        <w:t>of the large are</w:t>
      </w:r>
      <w:r w:rsidR="008F256B" w:rsidRPr="00960C07">
        <w:t>a</w:t>
      </w:r>
      <w:r w:rsidR="0079624E" w:rsidRPr="00960C07">
        <w:t xml:space="preserve"> film made with Bi</w:t>
      </w:r>
      <w:r w:rsidR="0079624E" w:rsidRPr="00960C07">
        <w:rPr>
          <w:vertAlign w:val="subscript"/>
        </w:rPr>
        <w:t>2</w:t>
      </w:r>
      <w:r w:rsidR="0079624E" w:rsidRPr="00960C07">
        <w:t>Te</w:t>
      </w:r>
      <w:r w:rsidR="0079624E" w:rsidRPr="00960C07">
        <w:rPr>
          <w:vertAlign w:val="subscript"/>
        </w:rPr>
        <w:t>3</w:t>
      </w:r>
      <w:r w:rsidR="0079624E" w:rsidRPr="00960C07">
        <w:t xml:space="preserve"> nanop</w:t>
      </w:r>
      <w:r w:rsidR="002A2305" w:rsidRPr="00960C07">
        <w:t>latelets</w:t>
      </w:r>
      <w:r w:rsidR="0079624E" w:rsidRPr="00960C07">
        <w:t xml:space="preserve"> and PVDF.</w:t>
      </w:r>
      <w:r w:rsidR="004B72FF" w:rsidRPr="00960C07">
        <w:t xml:space="preserve"> The resultant transport qualities for the film are </w:t>
      </w:r>
      <w:r w:rsidR="004B72FF" w:rsidRPr="00960C07">
        <w:rPr>
          <w:rFonts w:eastAsiaTheme="minorHAnsi"/>
        </w:rPr>
        <w:t>S</w:t>
      </w:r>
      <w:r w:rsidR="006F2191" w:rsidRPr="00960C07">
        <w:rPr>
          <w:rFonts w:eastAsiaTheme="minorHAnsi"/>
        </w:rPr>
        <w:t xml:space="preserve"> </w:t>
      </w:r>
      <w:r w:rsidR="004B72FF" w:rsidRPr="00960C07">
        <w:rPr>
          <w:rFonts w:eastAsiaTheme="minorHAnsi"/>
        </w:rPr>
        <w:t>= - 46.12 µV/K</w:t>
      </w:r>
      <w:r w:rsidR="004B72FF" w:rsidRPr="00960C07">
        <w:t xml:space="preserve">, </w:t>
      </w:r>
      <w:r w:rsidR="004B72FF" w:rsidRPr="00960C07">
        <w:rPr>
          <w:rFonts w:eastAsiaTheme="minorEastAsia"/>
        </w:rPr>
        <w:t>σ = 0.6013 S/m</w:t>
      </w:r>
      <w:r w:rsidR="004B72FF" w:rsidRPr="00960C07">
        <w:t xml:space="preserve"> leading to a power factor of </w:t>
      </w:r>
      <w:r w:rsidR="004B72FF" w:rsidRPr="00960C07">
        <w:rPr>
          <w:rFonts w:eastAsiaTheme="minorEastAsia"/>
        </w:rPr>
        <w:t>PF</w:t>
      </w:r>
      <w:r w:rsidRPr="00960C07">
        <w:rPr>
          <w:rFonts w:eastAsiaTheme="minorEastAsia"/>
        </w:rPr>
        <w:t xml:space="preserve"> </w:t>
      </w:r>
      <w:r w:rsidR="004B72FF" w:rsidRPr="00960C07">
        <w:rPr>
          <w:rFonts w:eastAsiaTheme="minorEastAsia"/>
        </w:rPr>
        <w:t>= 1.284</w:t>
      </w:r>
      <w:r w:rsidRPr="00960C07">
        <w:rPr>
          <w:rFonts w:eastAsiaTheme="minorEastAsia"/>
        </w:rPr>
        <w:t xml:space="preserve"> </w:t>
      </w:r>
      <w:r w:rsidR="004B72FF" w:rsidRPr="00960C07">
        <w:rPr>
          <w:rFonts w:eastAsiaTheme="minorEastAsia"/>
        </w:rPr>
        <w:t>×</w:t>
      </w:r>
      <w:r w:rsidRPr="00960C07">
        <w:rPr>
          <w:rFonts w:eastAsiaTheme="minorEastAsia"/>
        </w:rPr>
        <w:t xml:space="preserve"> </w:t>
      </w:r>
      <w:r w:rsidR="004B72FF" w:rsidRPr="00960C07">
        <w:rPr>
          <w:rFonts w:eastAsiaTheme="minorEastAsia"/>
        </w:rPr>
        <w:t>10</w:t>
      </w:r>
      <w:r w:rsidR="00F77AFF" w:rsidRPr="00960C07">
        <w:rPr>
          <w:rFonts w:eastAsiaTheme="minorEastAsia"/>
          <w:vertAlign w:val="superscript"/>
        </w:rPr>
        <w:t>−3</w:t>
      </w:r>
      <w:r w:rsidR="004B72FF" w:rsidRPr="00960C07">
        <w:rPr>
          <w:rFonts w:eastAsiaTheme="minorEastAsia"/>
          <w:vertAlign w:val="superscript"/>
        </w:rPr>
        <w:t xml:space="preserve"> </w:t>
      </w:r>
      <w:r w:rsidR="004B72FF" w:rsidRPr="00960C07">
        <w:rPr>
          <w:rFonts w:eastAsiaTheme="minorEastAsia"/>
        </w:rPr>
        <w:t>µW/m</w:t>
      </w:r>
      <w:r w:rsidR="004B72FF" w:rsidRPr="00960C07">
        <w:rPr>
          <w:rFonts w:eastAsiaTheme="minorEastAsia"/>
          <w:i/>
          <w:iCs/>
        </w:rPr>
        <w:t>K</w:t>
      </w:r>
      <w:r w:rsidR="004B72FF" w:rsidRPr="00960C07">
        <w:rPr>
          <w:rFonts w:eastAsiaTheme="minorEastAsia"/>
          <w:vertAlign w:val="superscript"/>
        </w:rPr>
        <w:t>2</w:t>
      </w:r>
      <w:r w:rsidRPr="00960C07">
        <w:rPr>
          <w:rFonts w:eastAsiaTheme="minorEastAsia"/>
          <w:vertAlign w:val="superscript"/>
        </w:rPr>
        <w:t>.</w:t>
      </w:r>
    </w:p>
    <w:p w14:paraId="57AF0366" w14:textId="4C10AB81" w:rsidR="00383E27" w:rsidRPr="00960C07" w:rsidRDefault="003941D9" w:rsidP="00920BE5">
      <w:pPr>
        <w:pStyle w:val="MDPI21heading1"/>
      </w:pPr>
      <w:r w:rsidRPr="00960C07">
        <w:t>Reference</w:t>
      </w:r>
      <w:bookmarkStart w:id="1" w:name="noRef"/>
      <w:bookmarkEnd w:id="1"/>
    </w:p>
    <w:p w14:paraId="36903E91" w14:textId="2E16CD1C" w:rsidR="002D7B3C" w:rsidRPr="00960C07" w:rsidRDefault="002D7B3C" w:rsidP="00422988">
      <w:pPr>
        <w:pStyle w:val="MDPI21heading1"/>
        <w:numPr>
          <w:ilvl w:val="0"/>
          <w:numId w:val="13"/>
        </w:numPr>
        <w:spacing w:before="0" w:after="0"/>
        <w:ind w:left="425" w:hanging="425"/>
        <w:outlineLvl w:val="9"/>
        <w:rPr>
          <w:b w:val="0"/>
          <w:sz w:val="18"/>
          <w:szCs w:val="20"/>
        </w:rPr>
      </w:pPr>
      <w:r w:rsidRPr="00960C07">
        <w:rPr>
          <w:b w:val="0"/>
          <w:sz w:val="18"/>
          <w:szCs w:val="20"/>
        </w:rPr>
        <w:t>Zhou, B; Zhao, Y.; Pu, L.; Zhu, J. Microwave-assisted synthesis of nanocrystalline Bi</w:t>
      </w:r>
      <w:r w:rsidRPr="00960C07">
        <w:rPr>
          <w:b w:val="0"/>
          <w:sz w:val="18"/>
          <w:szCs w:val="20"/>
          <w:vertAlign w:val="subscript"/>
        </w:rPr>
        <w:t>2</w:t>
      </w:r>
      <w:r w:rsidRPr="00960C07">
        <w:rPr>
          <w:b w:val="0"/>
          <w:sz w:val="18"/>
          <w:szCs w:val="20"/>
        </w:rPr>
        <w:t>Te</w:t>
      </w:r>
      <w:r w:rsidRPr="00960C07">
        <w:rPr>
          <w:b w:val="0"/>
          <w:sz w:val="18"/>
          <w:szCs w:val="20"/>
          <w:vertAlign w:val="subscript"/>
        </w:rPr>
        <w:t>3</w:t>
      </w:r>
      <w:r w:rsidRPr="00960C07">
        <w:rPr>
          <w:rFonts w:eastAsiaTheme="minorEastAsia"/>
          <w:b w:val="0"/>
          <w:sz w:val="18"/>
          <w:szCs w:val="20"/>
          <w:lang w:eastAsia="zh-CN"/>
        </w:rPr>
        <w:t xml:space="preserve">. </w:t>
      </w:r>
      <w:r w:rsidRPr="00960C07">
        <w:rPr>
          <w:b w:val="0"/>
          <w:i/>
          <w:iCs/>
          <w:sz w:val="18"/>
          <w:szCs w:val="20"/>
        </w:rPr>
        <w:t>Mater. Chem. Phys.</w:t>
      </w:r>
      <w:r w:rsidRPr="00960C07">
        <w:rPr>
          <w:b w:val="0"/>
          <w:sz w:val="18"/>
          <w:szCs w:val="20"/>
        </w:rPr>
        <w:t xml:space="preserve"> 2006, </w:t>
      </w:r>
      <w:r w:rsidRPr="00960C07">
        <w:rPr>
          <w:b w:val="0"/>
          <w:i/>
          <w:sz w:val="18"/>
          <w:szCs w:val="20"/>
        </w:rPr>
        <w:t>vol. 96</w:t>
      </w:r>
      <w:r w:rsidRPr="00960C07">
        <w:rPr>
          <w:b w:val="0"/>
          <w:sz w:val="18"/>
          <w:szCs w:val="20"/>
        </w:rPr>
        <w:t>, pp. 192–196.</w:t>
      </w:r>
    </w:p>
    <w:p w14:paraId="19BFCD7C" w14:textId="62B85768" w:rsidR="002D7B3C" w:rsidRPr="00960C07" w:rsidRDefault="002D7B3C" w:rsidP="00422988">
      <w:pPr>
        <w:pStyle w:val="MDPI21heading1"/>
        <w:numPr>
          <w:ilvl w:val="0"/>
          <w:numId w:val="13"/>
        </w:numPr>
        <w:spacing w:before="0" w:after="0"/>
        <w:ind w:left="425" w:hanging="425"/>
        <w:outlineLvl w:val="9"/>
        <w:rPr>
          <w:b w:val="0"/>
          <w:sz w:val="18"/>
          <w:szCs w:val="20"/>
        </w:rPr>
      </w:pPr>
      <w:r w:rsidRPr="00960C07">
        <w:rPr>
          <w:b w:val="0"/>
          <w:sz w:val="18"/>
          <w:szCs w:val="20"/>
        </w:rPr>
        <w:t>Jiang, Y.; Zhu, Y.J.; Chen, L.D. Microwave-assisted preparation of Bi</w:t>
      </w:r>
      <w:r w:rsidRPr="00960C07">
        <w:rPr>
          <w:b w:val="0"/>
          <w:sz w:val="18"/>
          <w:szCs w:val="20"/>
          <w:vertAlign w:val="subscript"/>
        </w:rPr>
        <w:t>2</w:t>
      </w:r>
      <w:r w:rsidRPr="00960C07">
        <w:rPr>
          <w:b w:val="0"/>
          <w:sz w:val="18"/>
          <w:szCs w:val="20"/>
        </w:rPr>
        <w:t>Te</w:t>
      </w:r>
      <w:r w:rsidRPr="00960C07">
        <w:rPr>
          <w:b w:val="0"/>
          <w:sz w:val="18"/>
          <w:szCs w:val="20"/>
          <w:vertAlign w:val="subscript"/>
        </w:rPr>
        <w:t>3</w:t>
      </w:r>
      <w:r w:rsidRPr="00960C07">
        <w:rPr>
          <w:b w:val="0"/>
          <w:sz w:val="18"/>
          <w:szCs w:val="20"/>
        </w:rPr>
        <w:t xml:space="preserve"> hollow nanospheres. </w:t>
      </w:r>
      <w:r w:rsidRPr="00960C07">
        <w:rPr>
          <w:b w:val="0"/>
          <w:i/>
          <w:iCs/>
          <w:sz w:val="18"/>
          <w:szCs w:val="20"/>
        </w:rPr>
        <w:t>Chem. Lett.</w:t>
      </w:r>
      <w:r w:rsidRPr="00960C07">
        <w:rPr>
          <w:b w:val="0"/>
          <w:sz w:val="18"/>
          <w:szCs w:val="20"/>
        </w:rPr>
        <w:t xml:space="preserve"> 2007, </w:t>
      </w:r>
      <w:r w:rsidRPr="00960C07">
        <w:rPr>
          <w:b w:val="0"/>
          <w:i/>
          <w:sz w:val="18"/>
          <w:szCs w:val="20"/>
        </w:rPr>
        <w:t>vol. 36</w:t>
      </w:r>
      <w:r w:rsidRPr="00960C07">
        <w:rPr>
          <w:b w:val="0"/>
          <w:sz w:val="18"/>
          <w:szCs w:val="20"/>
        </w:rPr>
        <w:t>, no. 3, pp. 382–383</w:t>
      </w:r>
    </w:p>
    <w:p w14:paraId="6CC8AA0A" w14:textId="7D860E82" w:rsidR="002D7B3C" w:rsidRPr="00960C07" w:rsidRDefault="002D7B3C" w:rsidP="00422988">
      <w:pPr>
        <w:pStyle w:val="MDPI21heading1"/>
        <w:numPr>
          <w:ilvl w:val="0"/>
          <w:numId w:val="13"/>
        </w:numPr>
        <w:spacing w:before="0" w:after="0"/>
        <w:ind w:left="425" w:hanging="425"/>
        <w:outlineLvl w:val="9"/>
        <w:rPr>
          <w:b w:val="0"/>
          <w:sz w:val="18"/>
          <w:szCs w:val="20"/>
        </w:rPr>
      </w:pPr>
      <w:r w:rsidRPr="00960C07">
        <w:rPr>
          <w:b w:val="0"/>
          <w:sz w:val="18"/>
          <w:szCs w:val="20"/>
        </w:rPr>
        <w:t>Jiang,Y.; Zhu, Y.J. Bi</w:t>
      </w:r>
      <w:r w:rsidRPr="00960C07">
        <w:rPr>
          <w:b w:val="0"/>
          <w:sz w:val="18"/>
          <w:szCs w:val="20"/>
          <w:vertAlign w:val="subscript"/>
        </w:rPr>
        <w:t>2</w:t>
      </w:r>
      <w:r w:rsidRPr="00960C07">
        <w:rPr>
          <w:b w:val="0"/>
          <w:sz w:val="18"/>
          <w:szCs w:val="20"/>
        </w:rPr>
        <w:t>Te</w:t>
      </w:r>
      <w:r w:rsidRPr="00960C07">
        <w:rPr>
          <w:b w:val="0"/>
          <w:sz w:val="18"/>
          <w:szCs w:val="20"/>
          <w:vertAlign w:val="subscript"/>
        </w:rPr>
        <w:t>3</w:t>
      </w:r>
      <w:r w:rsidRPr="00960C07">
        <w:rPr>
          <w:b w:val="0"/>
          <w:sz w:val="18"/>
          <w:szCs w:val="20"/>
        </w:rPr>
        <w:t xml:space="preserve"> nanostructures prepared by microwave heating. </w:t>
      </w:r>
      <w:r w:rsidRPr="00960C07">
        <w:rPr>
          <w:b w:val="0"/>
          <w:i/>
          <w:iCs/>
          <w:sz w:val="18"/>
          <w:szCs w:val="20"/>
        </w:rPr>
        <w:t xml:space="preserve">J. Cryst. Growth </w:t>
      </w:r>
      <w:r w:rsidRPr="00960C07">
        <w:rPr>
          <w:b w:val="0"/>
          <w:sz w:val="18"/>
          <w:szCs w:val="20"/>
        </w:rPr>
        <w:t xml:space="preserve"> 2007, </w:t>
      </w:r>
      <w:r w:rsidRPr="00960C07">
        <w:rPr>
          <w:b w:val="0"/>
          <w:i/>
          <w:sz w:val="18"/>
          <w:szCs w:val="20"/>
        </w:rPr>
        <w:t>vol. 306</w:t>
      </w:r>
      <w:r w:rsidRPr="00960C07">
        <w:rPr>
          <w:b w:val="0"/>
          <w:sz w:val="18"/>
          <w:szCs w:val="20"/>
        </w:rPr>
        <w:t>, no. 2, pp. 351–355.</w:t>
      </w:r>
    </w:p>
    <w:p w14:paraId="5786915F" w14:textId="003055B2" w:rsidR="002D7B3C" w:rsidRPr="00960C07" w:rsidRDefault="002D7B3C" w:rsidP="00422988">
      <w:pPr>
        <w:pStyle w:val="MDPI21heading1"/>
        <w:numPr>
          <w:ilvl w:val="0"/>
          <w:numId w:val="13"/>
        </w:numPr>
        <w:spacing w:before="0" w:after="0"/>
        <w:ind w:left="425" w:hanging="425"/>
        <w:outlineLvl w:val="9"/>
        <w:rPr>
          <w:b w:val="0"/>
          <w:sz w:val="18"/>
          <w:szCs w:val="20"/>
        </w:rPr>
      </w:pPr>
      <w:r w:rsidRPr="00960C07">
        <w:rPr>
          <w:b w:val="0"/>
          <w:sz w:val="18"/>
          <w:szCs w:val="20"/>
        </w:rPr>
        <w:t>Yao, Q.; Zhu, Y.; Chen, L.; Sun, Z.; Chen, X. Microwave-assisted synthesis and characterization of Bi</w:t>
      </w:r>
      <w:r w:rsidRPr="00960C07">
        <w:rPr>
          <w:b w:val="0"/>
          <w:sz w:val="18"/>
          <w:szCs w:val="20"/>
          <w:vertAlign w:val="subscript"/>
        </w:rPr>
        <w:t>2</w:t>
      </w:r>
      <w:r w:rsidRPr="00960C07">
        <w:rPr>
          <w:b w:val="0"/>
          <w:sz w:val="18"/>
          <w:szCs w:val="20"/>
        </w:rPr>
        <w:t>Te</w:t>
      </w:r>
      <w:r w:rsidRPr="00960C07">
        <w:rPr>
          <w:b w:val="0"/>
          <w:sz w:val="18"/>
          <w:szCs w:val="20"/>
          <w:vertAlign w:val="subscript"/>
        </w:rPr>
        <w:t>3</w:t>
      </w:r>
      <w:r w:rsidRPr="00960C07">
        <w:rPr>
          <w:b w:val="0"/>
          <w:sz w:val="18"/>
          <w:szCs w:val="20"/>
        </w:rPr>
        <w:t xml:space="preserve"> nanosheets and nanotubes. </w:t>
      </w:r>
      <w:r w:rsidRPr="00960C07">
        <w:rPr>
          <w:b w:val="0"/>
          <w:i/>
          <w:iCs/>
          <w:sz w:val="18"/>
          <w:szCs w:val="20"/>
        </w:rPr>
        <w:t>J. Alloys Compd.</w:t>
      </w:r>
      <w:r w:rsidRPr="00960C07">
        <w:rPr>
          <w:b w:val="0"/>
          <w:sz w:val="18"/>
          <w:szCs w:val="20"/>
        </w:rPr>
        <w:t xml:space="preserve"> 2009, </w:t>
      </w:r>
      <w:r w:rsidRPr="00960C07">
        <w:rPr>
          <w:b w:val="0"/>
          <w:i/>
          <w:sz w:val="18"/>
          <w:szCs w:val="20"/>
        </w:rPr>
        <w:t>vol. 481</w:t>
      </w:r>
      <w:r w:rsidRPr="00960C07">
        <w:rPr>
          <w:b w:val="0"/>
          <w:sz w:val="18"/>
          <w:szCs w:val="20"/>
        </w:rPr>
        <w:t>, no. 1–2, pp. 91–95.</w:t>
      </w:r>
    </w:p>
    <w:p w14:paraId="0EED8952" w14:textId="1FE5E6E3" w:rsidR="002D7B3C" w:rsidRPr="00960C07" w:rsidRDefault="002D7B3C" w:rsidP="00422988">
      <w:pPr>
        <w:pStyle w:val="MDPI21heading1"/>
        <w:numPr>
          <w:ilvl w:val="0"/>
          <w:numId w:val="13"/>
        </w:numPr>
        <w:spacing w:before="0" w:after="0"/>
        <w:ind w:left="425" w:hanging="425"/>
        <w:outlineLvl w:val="9"/>
        <w:rPr>
          <w:b w:val="0"/>
          <w:sz w:val="18"/>
          <w:szCs w:val="20"/>
        </w:rPr>
      </w:pPr>
      <w:r w:rsidRPr="00960C07">
        <w:rPr>
          <w:b w:val="0"/>
          <w:sz w:val="18"/>
          <w:szCs w:val="20"/>
        </w:rPr>
        <w:t xml:space="preserve">Pradhan, S.; Das, R.; Bhar, R.; Bandyopadhyay, R.; Pramanik, P. A simple fast microwave-assisted synthesis of thermoelectric bismuth telluride nanoparticles from homogeneous reaction-mixture. </w:t>
      </w:r>
      <w:r w:rsidRPr="00960C07">
        <w:rPr>
          <w:b w:val="0"/>
          <w:i/>
          <w:iCs/>
          <w:sz w:val="18"/>
          <w:szCs w:val="20"/>
        </w:rPr>
        <w:t>J. Nanoparticle Res.</w:t>
      </w:r>
      <w:r w:rsidRPr="00960C07">
        <w:rPr>
          <w:b w:val="0"/>
          <w:sz w:val="18"/>
          <w:szCs w:val="20"/>
        </w:rPr>
        <w:t xml:space="preserve"> 2017, </w:t>
      </w:r>
      <w:r w:rsidRPr="00960C07">
        <w:rPr>
          <w:b w:val="0"/>
          <w:i/>
          <w:sz w:val="18"/>
          <w:szCs w:val="20"/>
        </w:rPr>
        <w:t>vol. 19</w:t>
      </w:r>
      <w:r w:rsidRPr="00960C07">
        <w:rPr>
          <w:b w:val="0"/>
          <w:sz w:val="18"/>
          <w:szCs w:val="20"/>
        </w:rPr>
        <w:t>, no. 2</w:t>
      </w:r>
      <w:r w:rsidR="0063005B">
        <w:rPr>
          <w:b w:val="0"/>
          <w:sz w:val="18"/>
          <w:szCs w:val="20"/>
        </w:rPr>
        <w:t>, pp. 69-1 – 69-9</w:t>
      </w:r>
      <w:r w:rsidRPr="00960C07">
        <w:rPr>
          <w:b w:val="0"/>
          <w:sz w:val="18"/>
          <w:szCs w:val="20"/>
        </w:rPr>
        <w:t>.</w:t>
      </w:r>
    </w:p>
    <w:p w14:paraId="09AA7CF1" w14:textId="18910248" w:rsidR="002D7B3C" w:rsidRPr="00B23B45" w:rsidRDefault="002D7B3C" w:rsidP="00920BE5">
      <w:pPr>
        <w:pStyle w:val="MDPI21heading1"/>
        <w:numPr>
          <w:ilvl w:val="0"/>
          <w:numId w:val="13"/>
        </w:numPr>
        <w:spacing w:before="0" w:after="0"/>
        <w:ind w:left="425" w:hanging="425"/>
        <w:outlineLvl w:val="9"/>
        <w:rPr>
          <w:b w:val="0"/>
          <w:sz w:val="18"/>
          <w:szCs w:val="20"/>
        </w:rPr>
      </w:pPr>
      <w:r w:rsidRPr="00960C07">
        <w:rPr>
          <w:b w:val="0"/>
          <w:color w:val="000000" w:themeColor="text1"/>
          <w:sz w:val="18"/>
          <w:szCs w:val="20"/>
          <w:lang w:val="en-IN"/>
        </w:rPr>
        <w:t xml:space="preserve">Available on line: </w:t>
      </w:r>
      <w:hyperlink r:id="rId26" w:history="1">
        <w:r w:rsidRPr="00960C07">
          <w:rPr>
            <w:rStyle w:val="Hyperlink"/>
            <w:b w:val="0"/>
            <w:sz w:val="18"/>
            <w:szCs w:val="20"/>
            <w:lang w:val="en-IN"/>
          </w:rPr>
          <w:t>https://m</w:t>
        </w:r>
        <w:bookmarkStart w:id="2" w:name="_GoBack"/>
        <w:bookmarkEnd w:id="2"/>
        <w:r w:rsidRPr="00960C07">
          <w:rPr>
            <w:rStyle w:val="Hyperlink"/>
            <w:b w:val="0"/>
            <w:sz w:val="18"/>
            <w:szCs w:val="20"/>
            <w:lang w:val="en-IN"/>
          </w:rPr>
          <w:t>aterialsproject.org/materials/mp-34202/</w:t>
        </w:r>
      </w:hyperlink>
      <w:r w:rsidR="00A9328A">
        <w:rPr>
          <w:rStyle w:val="Hyperlink"/>
          <w:b w:val="0"/>
          <w:sz w:val="18"/>
          <w:szCs w:val="20"/>
          <w:lang w:val="en-IN"/>
        </w:rPr>
        <w:t xml:space="preserve"> </w:t>
      </w:r>
      <w:r w:rsidR="00A9328A" w:rsidRPr="00A9328A">
        <w:rPr>
          <w:b w:val="0"/>
        </w:rPr>
        <w:t>(</w:t>
      </w:r>
      <w:r w:rsidR="00A9328A" w:rsidRPr="00A9328A">
        <w:rPr>
          <w:b w:val="0"/>
          <w:sz w:val="18"/>
          <w:szCs w:val="20"/>
        </w:rPr>
        <w:t>Accessed on 24 Jan 2020)</w:t>
      </w:r>
    </w:p>
    <w:sectPr w:rsidR="002D7B3C" w:rsidRPr="00B23B45" w:rsidSect="00F77AFF">
      <w:footerReference w:type="even" r:id="rId27"/>
      <w:footerReference w:type="default" r:id="rId28"/>
      <w:endnotePr>
        <w:numFmt w:val="decimal"/>
      </w:endnotePr>
      <w:type w:val="continuous"/>
      <w:pgSz w:w="11909" w:h="16840"/>
      <w:pgMar w:top="1417" w:right="1531" w:bottom="1077" w:left="1531" w:header="1020" w:footer="850" w:gutter="0"/>
      <w:cols w:space="708"/>
      <w:titlePg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FCD9C51" w16cid:durableId="21EAD7A0"/>
  <w16cid:commentId w16cid:paraId="1FFFFCB5" w16cid:durableId="21EAD7F1"/>
  <w16cid:commentId w16cid:paraId="15934DB6" w16cid:durableId="21EAD7A1"/>
  <w16cid:commentId w16cid:paraId="03CC3980" w16cid:durableId="21EAD7D9"/>
  <w16cid:commentId w16cid:paraId="7F4C8D45" w16cid:durableId="21EAD7A2"/>
  <w16cid:commentId w16cid:paraId="51D757D9" w16cid:durableId="21EAD93A"/>
  <w16cid:commentId w16cid:paraId="37699A74" w16cid:durableId="21EAD7A3"/>
  <w16cid:commentId w16cid:paraId="036C3E08" w16cid:durableId="21EAD86E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E68C0D0" w14:textId="77777777" w:rsidR="00A01495" w:rsidRDefault="00A01495" w:rsidP="009C0A1B">
      <w:r>
        <w:separator/>
      </w:r>
    </w:p>
  </w:endnote>
  <w:endnote w:type="continuationSeparator" w:id="0">
    <w:p w14:paraId="7752C38C" w14:textId="77777777" w:rsidR="00A01495" w:rsidRDefault="00A01495" w:rsidP="009C0A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PageNumber"/>
      </w:rPr>
      <w:id w:val="-1985531550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29B88359" w14:textId="0B86B49A" w:rsidR="009C0A1B" w:rsidRDefault="009C0A1B" w:rsidP="0041102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68449296" w14:textId="77777777" w:rsidR="009C0A1B" w:rsidRDefault="009C0A1B" w:rsidP="009C0A1B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PageNumber"/>
      </w:rPr>
      <w:id w:val="-562638354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3B25F6EB" w14:textId="35586CD6" w:rsidR="009C0A1B" w:rsidRDefault="009C0A1B" w:rsidP="0041102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 w:rsidR="0087797D">
          <w:rPr>
            <w:rStyle w:val="PageNumber"/>
            <w:noProof/>
          </w:rPr>
          <w:t>6</w:t>
        </w:r>
        <w:r>
          <w:rPr>
            <w:rStyle w:val="PageNumber"/>
          </w:rPr>
          <w:fldChar w:fldCharType="end"/>
        </w:r>
      </w:p>
    </w:sdtContent>
  </w:sdt>
  <w:p w14:paraId="60FBE8FC" w14:textId="77777777" w:rsidR="009C0A1B" w:rsidRDefault="009C0A1B" w:rsidP="009C0A1B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75577B" w14:textId="77777777" w:rsidR="00A01495" w:rsidRDefault="00A01495" w:rsidP="009C0A1B">
      <w:r>
        <w:separator/>
      </w:r>
    </w:p>
  </w:footnote>
  <w:footnote w:type="continuationSeparator" w:id="0">
    <w:p w14:paraId="2C14D9AD" w14:textId="77777777" w:rsidR="00A01495" w:rsidRDefault="00A01495" w:rsidP="009C0A1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3D6F55"/>
    <w:multiLevelType w:val="hybridMultilevel"/>
    <w:tmpl w:val="B8C4A55A"/>
    <w:lvl w:ilvl="0" w:tplc="8632B43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50A245F"/>
    <w:multiLevelType w:val="hybridMultilevel"/>
    <w:tmpl w:val="1C3A3F0C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05051C"/>
    <w:multiLevelType w:val="hybridMultilevel"/>
    <w:tmpl w:val="857682CE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369A6535"/>
    <w:multiLevelType w:val="hybridMultilevel"/>
    <w:tmpl w:val="781408B4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484D0639"/>
    <w:multiLevelType w:val="hybridMultilevel"/>
    <w:tmpl w:val="E68AC45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D2876E3"/>
    <w:multiLevelType w:val="hybridMultilevel"/>
    <w:tmpl w:val="568A4C7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F4D23EF"/>
    <w:multiLevelType w:val="hybridMultilevel"/>
    <w:tmpl w:val="AAA632DA"/>
    <w:lvl w:ilvl="0" w:tplc="C2222BE8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  <w:sz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2"/>
  </w:num>
  <w:num w:numId="4">
    <w:abstractNumId w:val="3"/>
  </w:num>
  <w:num w:numId="5">
    <w:abstractNumId w:val="1"/>
  </w:num>
  <w:num w:numId="6">
    <w:abstractNumId w:val="2"/>
  </w:num>
  <w:num w:numId="7">
    <w:abstractNumId w:val="3"/>
  </w:num>
  <w:num w:numId="8">
    <w:abstractNumId w:val="1"/>
  </w:num>
  <w:num w:numId="9">
    <w:abstractNumId w:val="2"/>
  </w:num>
  <w:num w:numId="10">
    <w:abstractNumId w:val="3"/>
  </w:num>
  <w:num w:numId="11">
    <w:abstractNumId w:val="1"/>
  </w:num>
  <w:num w:numId="12">
    <w:abstractNumId w:val="4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448C"/>
    <w:rsid w:val="00001233"/>
    <w:rsid w:val="00001D8A"/>
    <w:rsid w:val="00011C80"/>
    <w:rsid w:val="00047888"/>
    <w:rsid w:val="00047FA6"/>
    <w:rsid w:val="000518EE"/>
    <w:rsid w:val="0005487A"/>
    <w:rsid w:val="00064C1D"/>
    <w:rsid w:val="000710B6"/>
    <w:rsid w:val="000803A1"/>
    <w:rsid w:val="000900F0"/>
    <w:rsid w:val="00095E79"/>
    <w:rsid w:val="000B3ACE"/>
    <w:rsid w:val="000B64C1"/>
    <w:rsid w:val="000C1E63"/>
    <w:rsid w:val="000C729E"/>
    <w:rsid w:val="000D0BDF"/>
    <w:rsid w:val="000D0C91"/>
    <w:rsid w:val="000D0E01"/>
    <w:rsid w:val="000E184C"/>
    <w:rsid w:val="00117615"/>
    <w:rsid w:val="001200E0"/>
    <w:rsid w:val="00143117"/>
    <w:rsid w:val="001621DC"/>
    <w:rsid w:val="00164276"/>
    <w:rsid w:val="00173EBD"/>
    <w:rsid w:val="001941A3"/>
    <w:rsid w:val="001A4369"/>
    <w:rsid w:val="001A4917"/>
    <w:rsid w:val="001A5902"/>
    <w:rsid w:val="001C09FD"/>
    <w:rsid w:val="001C2B16"/>
    <w:rsid w:val="001D7FAD"/>
    <w:rsid w:val="001E5952"/>
    <w:rsid w:val="001F1FC2"/>
    <w:rsid w:val="00207955"/>
    <w:rsid w:val="00222E2C"/>
    <w:rsid w:val="002237B5"/>
    <w:rsid w:val="00224803"/>
    <w:rsid w:val="00240FA2"/>
    <w:rsid w:val="00244CB0"/>
    <w:rsid w:val="00280DD4"/>
    <w:rsid w:val="002A2305"/>
    <w:rsid w:val="002A6FC1"/>
    <w:rsid w:val="002C2444"/>
    <w:rsid w:val="002C39A4"/>
    <w:rsid w:val="002D7B3C"/>
    <w:rsid w:val="002F7083"/>
    <w:rsid w:val="00301FED"/>
    <w:rsid w:val="00310E9E"/>
    <w:rsid w:val="00331044"/>
    <w:rsid w:val="00337136"/>
    <w:rsid w:val="00353B19"/>
    <w:rsid w:val="00355B16"/>
    <w:rsid w:val="00365044"/>
    <w:rsid w:val="003664A5"/>
    <w:rsid w:val="00382DD3"/>
    <w:rsid w:val="003833AD"/>
    <w:rsid w:val="00383E27"/>
    <w:rsid w:val="003941D9"/>
    <w:rsid w:val="00394FFF"/>
    <w:rsid w:val="003B4E6C"/>
    <w:rsid w:val="003C1B3D"/>
    <w:rsid w:val="00400682"/>
    <w:rsid w:val="00400E12"/>
    <w:rsid w:val="00401A30"/>
    <w:rsid w:val="0041102F"/>
    <w:rsid w:val="00415625"/>
    <w:rsid w:val="00422988"/>
    <w:rsid w:val="00463020"/>
    <w:rsid w:val="004653E9"/>
    <w:rsid w:val="004B3500"/>
    <w:rsid w:val="004B72FF"/>
    <w:rsid w:val="004D03A0"/>
    <w:rsid w:val="004D433B"/>
    <w:rsid w:val="00505096"/>
    <w:rsid w:val="00507279"/>
    <w:rsid w:val="00510B45"/>
    <w:rsid w:val="005178C2"/>
    <w:rsid w:val="00523192"/>
    <w:rsid w:val="00556969"/>
    <w:rsid w:val="00575A92"/>
    <w:rsid w:val="00582799"/>
    <w:rsid w:val="005855D1"/>
    <w:rsid w:val="00586D6A"/>
    <w:rsid w:val="00586FC0"/>
    <w:rsid w:val="005A0099"/>
    <w:rsid w:val="005A1948"/>
    <w:rsid w:val="005C6597"/>
    <w:rsid w:val="005C70B3"/>
    <w:rsid w:val="005D14CA"/>
    <w:rsid w:val="005F0E13"/>
    <w:rsid w:val="00600C4E"/>
    <w:rsid w:val="006063BB"/>
    <w:rsid w:val="00627AE2"/>
    <w:rsid w:val="0063005B"/>
    <w:rsid w:val="00646D15"/>
    <w:rsid w:val="0066448C"/>
    <w:rsid w:val="00690B13"/>
    <w:rsid w:val="00691F14"/>
    <w:rsid w:val="00696FBA"/>
    <w:rsid w:val="006A11BE"/>
    <w:rsid w:val="006B543F"/>
    <w:rsid w:val="006D79FD"/>
    <w:rsid w:val="006E04A5"/>
    <w:rsid w:val="006E64F6"/>
    <w:rsid w:val="006F2191"/>
    <w:rsid w:val="00703D21"/>
    <w:rsid w:val="00732AB0"/>
    <w:rsid w:val="00760983"/>
    <w:rsid w:val="0077360E"/>
    <w:rsid w:val="00783D83"/>
    <w:rsid w:val="00792A58"/>
    <w:rsid w:val="0079624E"/>
    <w:rsid w:val="00797394"/>
    <w:rsid w:val="007A0FBB"/>
    <w:rsid w:val="007B397C"/>
    <w:rsid w:val="007C7683"/>
    <w:rsid w:val="007C7D0B"/>
    <w:rsid w:val="007E605C"/>
    <w:rsid w:val="007F3CFF"/>
    <w:rsid w:val="00801C6B"/>
    <w:rsid w:val="00802CAC"/>
    <w:rsid w:val="008121FE"/>
    <w:rsid w:val="00825E14"/>
    <w:rsid w:val="008267EE"/>
    <w:rsid w:val="0083548C"/>
    <w:rsid w:val="00835829"/>
    <w:rsid w:val="00840DF5"/>
    <w:rsid w:val="00844B4B"/>
    <w:rsid w:val="00846C7E"/>
    <w:rsid w:val="00862B9B"/>
    <w:rsid w:val="0087176A"/>
    <w:rsid w:val="0087482A"/>
    <w:rsid w:val="008756AB"/>
    <w:rsid w:val="0087797D"/>
    <w:rsid w:val="00877A26"/>
    <w:rsid w:val="00877C22"/>
    <w:rsid w:val="00880236"/>
    <w:rsid w:val="00883D70"/>
    <w:rsid w:val="00884DA9"/>
    <w:rsid w:val="008929DD"/>
    <w:rsid w:val="008A2E01"/>
    <w:rsid w:val="008B447A"/>
    <w:rsid w:val="008E7C81"/>
    <w:rsid w:val="008F256B"/>
    <w:rsid w:val="008F4F30"/>
    <w:rsid w:val="008F59DE"/>
    <w:rsid w:val="00901BF4"/>
    <w:rsid w:val="009066E9"/>
    <w:rsid w:val="00906A5E"/>
    <w:rsid w:val="00911DD8"/>
    <w:rsid w:val="00920BE5"/>
    <w:rsid w:val="00936E27"/>
    <w:rsid w:val="00937AF0"/>
    <w:rsid w:val="00951FAA"/>
    <w:rsid w:val="00960C07"/>
    <w:rsid w:val="0096494B"/>
    <w:rsid w:val="009713F8"/>
    <w:rsid w:val="00986570"/>
    <w:rsid w:val="009955DE"/>
    <w:rsid w:val="009A328B"/>
    <w:rsid w:val="009B069E"/>
    <w:rsid w:val="009B24A2"/>
    <w:rsid w:val="009C0A1B"/>
    <w:rsid w:val="009C13C6"/>
    <w:rsid w:val="009C35F0"/>
    <w:rsid w:val="009C5C54"/>
    <w:rsid w:val="009F488E"/>
    <w:rsid w:val="00A01495"/>
    <w:rsid w:val="00A16A0F"/>
    <w:rsid w:val="00A30CBE"/>
    <w:rsid w:val="00A32579"/>
    <w:rsid w:val="00A36869"/>
    <w:rsid w:val="00A47DF7"/>
    <w:rsid w:val="00A50D9B"/>
    <w:rsid w:val="00A55514"/>
    <w:rsid w:val="00A65390"/>
    <w:rsid w:val="00A67208"/>
    <w:rsid w:val="00A7263D"/>
    <w:rsid w:val="00A8120E"/>
    <w:rsid w:val="00A92068"/>
    <w:rsid w:val="00A9328A"/>
    <w:rsid w:val="00A94A0B"/>
    <w:rsid w:val="00AB2029"/>
    <w:rsid w:val="00AC3F9A"/>
    <w:rsid w:val="00AD5433"/>
    <w:rsid w:val="00AF2F6E"/>
    <w:rsid w:val="00AF5078"/>
    <w:rsid w:val="00B052FC"/>
    <w:rsid w:val="00B130EB"/>
    <w:rsid w:val="00B21EDD"/>
    <w:rsid w:val="00B23B45"/>
    <w:rsid w:val="00B32C05"/>
    <w:rsid w:val="00B333BC"/>
    <w:rsid w:val="00B54981"/>
    <w:rsid w:val="00B70AE0"/>
    <w:rsid w:val="00BA0166"/>
    <w:rsid w:val="00BB0847"/>
    <w:rsid w:val="00BC4177"/>
    <w:rsid w:val="00BC5679"/>
    <w:rsid w:val="00BD026B"/>
    <w:rsid w:val="00C1237F"/>
    <w:rsid w:val="00C17F78"/>
    <w:rsid w:val="00C23669"/>
    <w:rsid w:val="00C34D83"/>
    <w:rsid w:val="00C36950"/>
    <w:rsid w:val="00C45761"/>
    <w:rsid w:val="00C50F28"/>
    <w:rsid w:val="00C664AD"/>
    <w:rsid w:val="00C909F0"/>
    <w:rsid w:val="00CA2994"/>
    <w:rsid w:val="00CB2BFF"/>
    <w:rsid w:val="00CC2944"/>
    <w:rsid w:val="00CC2E73"/>
    <w:rsid w:val="00CF072A"/>
    <w:rsid w:val="00CF1241"/>
    <w:rsid w:val="00CF2940"/>
    <w:rsid w:val="00CF6614"/>
    <w:rsid w:val="00D1293B"/>
    <w:rsid w:val="00D34530"/>
    <w:rsid w:val="00D54302"/>
    <w:rsid w:val="00D80C26"/>
    <w:rsid w:val="00D97114"/>
    <w:rsid w:val="00DC086F"/>
    <w:rsid w:val="00DC68B8"/>
    <w:rsid w:val="00DD6155"/>
    <w:rsid w:val="00DF445F"/>
    <w:rsid w:val="00E176F9"/>
    <w:rsid w:val="00E45308"/>
    <w:rsid w:val="00E53729"/>
    <w:rsid w:val="00E62F98"/>
    <w:rsid w:val="00E83704"/>
    <w:rsid w:val="00E90983"/>
    <w:rsid w:val="00E92BB3"/>
    <w:rsid w:val="00EA7838"/>
    <w:rsid w:val="00EB389E"/>
    <w:rsid w:val="00EB44BF"/>
    <w:rsid w:val="00ED453D"/>
    <w:rsid w:val="00EE23F2"/>
    <w:rsid w:val="00F11932"/>
    <w:rsid w:val="00F21CB7"/>
    <w:rsid w:val="00F40F6F"/>
    <w:rsid w:val="00F624BB"/>
    <w:rsid w:val="00F63D5C"/>
    <w:rsid w:val="00F73B66"/>
    <w:rsid w:val="00F76623"/>
    <w:rsid w:val="00F77AFF"/>
    <w:rsid w:val="00F9092F"/>
    <w:rsid w:val="00FA0EDF"/>
    <w:rsid w:val="00FA5869"/>
    <w:rsid w:val="00FC6C45"/>
    <w:rsid w:val="00FD0B51"/>
    <w:rsid w:val="00FD4D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9E4E86B"/>
  <w14:defaultImageDpi w14:val="32767"/>
  <w15:chartTrackingRefBased/>
  <w15:docId w15:val="{9C3DB03C-4153-4F98-A189-577CBD8E64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宋体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75A92"/>
    <w:rPr>
      <w:rFonts w:ascii="Times New Roman" w:eastAsia="Times New Roman" w:hAnsi="Times New Roman" w:cs="Times New Roman"/>
      <w:lang w:val="tr-T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A4369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MainText">
    <w:name w:val="TA_Main_Text"/>
    <w:basedOn w:val="Normal"/>
    <w:rsid w:val="006A11BE"/>
    <w:pPr>
      <w:spacing w:line="480" w:lineRule="auto"/>
      <w:ind w:firstLine="202"/>
      <w:jc w:val="both"/>
    </w:pPr>
    <w:rPr>
      <w:rFonts w:ascii="Times" w:hAnsi="Times"/>
      <w:szCs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C6597"/>
    <w:rPr>
      <w:rFonts w:eastAsiaTheme="minorHAnsi"/>
      <w:sz w:val="18"/>
      <w:szCs w:val="18"/>
      <w:lang w:val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6597"/>
    <w:rPr>
      <w:rFonts w:ascii="Times New Roman" w:hAnsi="Times New Roman" w:cs="Times New Roman"/>
      <w:sz w:val="18"/>
      <w:szCs w:val="18"/>
    </w:rPr>
  </w:style>
  <w:style w:type="paragraph" w:styleId="NormalWeb">
    <w:name w:val="Normal (Web)"/>
    <w:basedOn w:val="Normal"/>
    <w:uiPriority w:val="99"/>
    <w:unhideWhenUsed/>
    <w:rsid w:val="00797394"/>
    <w:pPr>
      <w:spacing w:before="100" w:beforeAutospacing="1" w:after="100" w:afterAutospacing="1"/>
    </w:pPr>
  </w:style>
  <w:style w:type="paragraph" w:styleId="ListParagraph">
    <w:name w:val="List Paragraph"/>
    <w:basedOn w:val="Normal"/>
    <w:uiPriority w:val="34"/>
    <w:qFormat/>
    <w:rsid w:val="000C729E"/>
    <w:pPr>
      <w:ind w:left="720"/>
      <w:contextualSpacing/>
    </w:pPr>
    <w:rPr>
      <w:rFonts w:asciiTheme="minorHAnsi" w:eastAsiaTheme="minorHAnsi" w:hAnsiTheme="minorHAnsi" w:cstheme="minorBidi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9C0A1B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lang w:val="en-US"/>
    </w:rPr>
  </w:style>
  <w:style w:type="character" w:customStyle="1" w:styleId="FooterChar">
    <w:name w:val="Footer Char"/>
    <w:basedOn w:val="DefaultParagraphFont"/>
    <w:link w:val="Footer"/>
    <w:uiPriority w:val="99"/>
    <w:rsid w:val="009C0A1B"/>
  </w:style>
  <w:style w:type="character" w:styleId="PageNumber">
    <w:name w:val="page number"/>
    <w:basedOn w:val="DefaultParagraphFont"/>
    <w:uiPriority w:val="99"/>
    <w:semiHidden/>
    <w:unhideWhenUsed/>
    <w:rsid w:val="009C0A1B"/>
  </w:style>
  <w:style w:type="character" w:styleId="CommentReference">
    <w:name w:val="annotation reference"/>
    <w:basedOn w:val="DefaultParagraphFont"/>
    <w:uiPriority w:val="99"/>
    <w:semiHidden/>
    <w:unhideWhenUsed/>
    <w:rsid w:val="00383E2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83E2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83E27"/>
    <w:rPr>
      <w:rFonts w:ascii="Times New Roman" w:eastAsia="Times New Roman" w:hAnsi="Times New Roman" w:cs="Times New Roman"/>
      <w:sz w:val="20"/>
      <w:szCs w:val="20"/>
      <w:lang w:val="tr-TR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83E2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83E27"/>
    <w:rPr>
      <w:rFonts w:ascii="Times New Roman" w:eastAsia="Times New Roman" w:hAnsi="Times New Roman" w:cs="Times New Roman"/>
      <w:b/>
      <w:bCs/>
      <w:sz w:val="20"/>
      <w:szCs w:val="20"/>
      <w:lang w:val="tr-TR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224803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224803"/>
    <w:rPr>
      <w:rFonts w:ascii="Times New Roman" w:eastAsia="Times New Roman" w:hAnsi="Times New Roman" w:cs="Times New Roman"/>
      <w:sz w:val="20"/>
      <w:szCs w:val="20"/>
      <w:lang w:val="tr-TR"/>
    </w:rPr>
  </w:style>
  <w:style w:type="character" w:styleId="EndnoteReference">
    <w:name w:val="endnote reference"/>
    <w:basedOn w:val="DefaultParagraphFont"/>
    <w:uiPriority w:val="99"/>
    <w:semiHidden/>
    <w:unhideWhenUsed/>
    <w:rsid w:val="00224803"/>
    <w:rPr>
      <w:vertAlign w:val="superscript"/>
    </w:rPr>
  </w:style>
  <w:style w:type="table" w:customStyle="1" w:styleId="TabloKlavuzu1">
    <w:name w:val="Tablo Kılavuzu1"/>
    <w:basedOn w:val="TableNormal"/>
    <w:next w:val="TableGrid"/>
    <w:uiPriority w:val="39"/>
    <w:rsid w:val="00582799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DPI12title">
    <w:name w:val="MDPI_1.2_title"/>
    <w:next w:val="MDPI13authornames"/>
    <w:qFormat/>
    <w:rsid w:val="00F77AFF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eastAsia="de-DE" w:bidi="en-US"/>
    </w:rPr>
  </w:style>
  <w:style w:type="paragraph" w:customStyle="1" w:styleId="MDPI13authornames">
    <w:name w:val="MDPI_1.3_authornames"/>
    <w:next w:val="MDPI14history"/>
    <w:qFormat/>
    <w:rsid w:val="00F77AFF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sz w:val="20"/>
      <w:szCs w:val="22"/>
      <w:lang w:eastAsia="de-DE" w:bidi="en-US"/>
    </w:rPr>
  </w:style>
  <w:style w:type="paragraph" w:customStyle="1" w:styleId="MDPI14history">
    <w:name w:val="MDPI_1.4_history"/>
    <w:basedOn w:val="MDPI62Acknowledgments"/>
    <w:next w:val="MDPI15academiceditor"/>
    <w:qFormat/>
    <w:rsid w:val="00F77AFF"/>
    <w:pPr>
      <w:ind w:left="113"/>
      <w:jc w:val="left"/>
    </w:pPr>
    <w:rPr>
      <w:snapToGrid/>
    </w:rPr>
  </w:style>
  <w:style w:type="paragraph" w:customStyle="1" w:styleId="MDPI16affiliation">
    <w:name w:val="MDPI_1.6_affiliation"/>
    <w:qFormat/>
    <w:rsid w:val="00F77AFF"/>
    <w:pPr>
      <w:adjustRightInd w:val="0"/>
      <w:snapToGrid w:val="0"/>
      <w:spacing w:line="260" w:lineRule="atLeast"/>
      <w:ind w:left="311" w:hanging="198"/>
    </w:pPr>
    <w:rPr>
      <w:rFonts w:ascii="Palatino Linotype" w:eastAsia="Times New Roman" w:hAnsi="Palatino Linotype" w:cs="Times New Roman"/>
      <w:color w:val="000000"/>
      <w:sz w:val="18"/>
      <w:szCs w:val="18"/>
      <w:lang w:eastAsia="de-DE" w:bidi="en-US"/>
    </w:rPr>
  </w:style>
  <w:style w:type="paragraph" w:styleId="Header">
    <w:name w:val="header"/>
    <w:basedOn w:val="Normal"/>
    <w:link w:val="HeaderChar"/>
    <w:uiPriority w:val="99"/>
    <w:unhideWhenUsed/>
    <w:rsid w:val="00F77AF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77AFF"/>
    <w:rPr>
      <w:rFonts w:ascii="Times New Roman" w:eastAsia="Times New Roman" w:hAnsi="Times New Roman" w:cs="Times New Roman"/>
      <w:lang w:val="tr-TR"/>
    </w:rPr>
  </w:style>
  <w:style w:type="paragraph" w:customStyle="1" w:styleId="MDPI11articletype">
    <w:name w:val="MDPI_1.1_article_type"/>
    <w:next w:val="MDPI12title"/>
    <w:qFormat/>
    <w:rsid w:val="00F77AFF"/>
    <w:pPr>
      <w:adjustRightInd w:val="0"/>
      <w:snapToGrid w:val="0"/>
      <w:spacing w:before="240"/>
    </w:pPr>
    <w:rPr>
      <w:rFonts w:ascii="Palatino Linotype" w:eastAsia="Times New Roman" w:hAnsi="Palatino Linotype" w:cs="Times New Roman"/>
      <w:i/>
      <w:snapToGrid w:val="0"/>
      <w:color w:val="000000"/>
      <w:sz w:val="20"/>
      <w:szCs w:val="22"/>
      <w:lang w:eastAsia="de-DE" w:bidi="en-US"/>
    </w:rPr>
  </w:style>
  <w:style w:type="paragraph" w:customStyle="1" w:styleId="MDPI15academiceditor">
    <w:name w:val="MDPI_1.5_academic_editor"/>
    <w:qFormat/>
    <w:rsid w:val="00F77AFF"/>
    <w:pPr>
      <w:adjustRightInd w:val="0"/>
      <w:snapToGrid w:val="0"/>
      <w:spacing w:line="260" w:lineRule="atLeast"/>
      <w:ind w:left="113"/>
    </w:pPr>
    <w:rPr>
      <w:rFonts w:ascii="Palatino Linotype" w:eastAsia="Times New Roman" w:hAnsi="Palatino Linotype" w:cs="Times New Roman"/>
      <w:color w:val="000000"/>
      <w:sz w:val="18"/>
      <w:szCs w:val="22"/>
      <w:lang w:eastAsia="de-DE" w:bidi="en-US"/>
    </w:rPr>
  </w:style>
  <w:style w:type="paragraph" w:customStyle="1" w:styleId="MDPI17abstract">
    <w:name w:val="MDPI_1.7_abstract"/>
    <w:next w:val="Normal"/>
    <w:qFormat/>
    <w:rsid w:val="00F77AFF"/>
    <w:pPr>
      <w:adjustRightInd w:val="0"/>
      <w:snapToGrid w:val="0"/>
      <w:spacing w:before="240" w:line="260" w:lineRule="atLeast"/>
      <w:ind w:left="113"/>
      <w:jc w:val="both"/>
    </w:pPr>
    <w:rPr>
      <w:rFonts w:ascii="Palatino Linotype" w:eastAsia="Times New Roman" w:hAnsi="Palatino Linotype" w:cs="Times New Roman"/>
      <w:color w:val="000000"/>
      <w:sz w:val="20"/>
      <w:szCs w:val="22"/>
      <w:lang w:eastAsia="de-DE" w:bidi="en-US"/>
    </w:rPr>
  </w:style>
  <w:style w:type="paragraph" w:customStyle="1" w:styleId="MDPI18keywords">
    <w:name w:val="MDPI_1.8_keywords"/>
    <w:next w:val="MDPI19classification"/>
    <w:qFormat/>
    <w:rsid w:val="00F77AFF"/>
    <w:pPr>
      <w:adjustRightInd w:val="0"/>
      <w:snapToGrid w:val="0"/>
      <w:spacing w:before="240" w:line="260" w:lineRule="atLeast"/>
      <w:ind w:left="113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eastAsia="de-DE" w:bidi="en-US"/>
    </w:rPr>
  </w:style>
  <w:style w:type="paragraph" w:customStyle="1" w:styleId="MDPI19classification">
    <w:name w:val="MDPI_1.9_classification"/>
    <w:qFormat/>
    <w:rsid w:val="00F77AFF"/>
    <w:pPr>
      <w:spacing w:before="240" w:line="260" w:lineRule="atLeast"/>
      <w:ind w:left="113"/>
      <w:jc w:val="both"/>
    </w:pPr>
    <w:rPr>
      <w:rFonts w:ascii="Palatino Linotype" w:eastAsia="Times New Roman" w:hAnsi="Palatino Linotype" w:cs="Times New Roman"/>
      <w:b/>
      <w:color w:val="000000"/>
      <w:sz w:val="20"/>
      <w:szCs w:val="22"/>
      <w:lang w:eastAsia="de-DE" w:bidi="en-US"/>
    </w:rPr>
  </w:style>
  <w:style w:type="paragraph" w:customStyle="1" w:styleId="MDPI19line">
    <w:name w:val="MDPI_1.9_line"/>
    <w:qFormat/>
    <w:rsid w:val="00F77AFF"/>
    <w:pPr>
      <w:pBdr>
        <w:bottom w:val="single" w:sz="6" w:space="1" w:color="auto"/>
      </w:pBdr>
      <w:spacing w:line="260" w:lineRule="atLeast"/>
      <w:jc w:val="both"/>
    </w:pPr>
    <w:rPr>
      <w:rFonts w:ascii="Palatino Linotype" w:eastAsia="Times New Roman" w:hAnsi="Palatino Linotype"/>
      <w:color w:val="000000"/>
      <w:sz w:val="20"/>
      <w:lang w:eastAsia="de-DE" w:bidi="en-US"/>
    </w:rPr>
  </w:style>
  <w:style w:type="paragraph" w:customStyle="1" w:styleId="MDPI21heading1">
    <w:name w:val="MDPI_2.1_heading1"/>
    <w:qFormat/>
    <w:rsid w:val="00F77AFF"/>
    <w:pPr>
      <w:adjustRightInd w:val="0"/>
      <w:snapToGrid w:val="0"/>
      <w:spacing w:before="240" w:after="120" w:line="260" w:lineRule="atLeast"/>
      <w:jc w:val="both"/>
      <w:outlineLvl w:val="0"/>
    </w:pPr>
    <w:rPr>
      <w:rFonts w:ascii="Palatino Linotype" w:eastAsia="Times New Roman" w:hAnsi="Palatino Linotype" w:cs="Times New Roman"/>
      <w:b/>
      <w:snapToGrid w:val="0"/>
      <w:color w:val="000000"/>
      <w:sz w:val="20"/>
      <w:szCs w:val="22"/>
      <w:lang w:eastAsia="de-DE" w:bidi="en-US"/>
    </w:rPr>
  </w:style>
  <w:style w:type="paragraph" w:customStyle="1" w:styleId="MDPI22heading2">
    <w:name w:val="MDPI_2.2_heading2"/>
    <w:qFormat/>
    <w:rsid w:val="00F77AFF"/>
    <w:pPr>
      <w:adjustRightInd w:val="0"/>
      <w:snapToGrid w:val="0"/>
      <w:spacing w:before="240" w:after="120" w:line="260" w:lineRule="atLeast"/>
      <w:outlineLvl w:val="1"/>
    </w:pPr>
    <w:rPr>
      <w:rFonts w:ascii="Palatino Linotype" w:eastAsia="Times New Roman" w:hAnsi="Palatino Linotype" w:cs="Times New Roman"/>
      <w:i/>
      <w:noProof/>
      <w:snapToGrid w:val="0"/>
      <w:color w:val="000000"/>
      <w:sz w:val="20"/>
      <w:szCs w:val="22"/>
      <w:lang w:eastAsia="de-DE" w:bidi="en-US"/>
    </w:rPr>
  </w:style>
  <w:style w:type="paragraph" w:customStyle="1" w:styleId="MDPI23heading3">
    <w:name w:val="MDPI_2.3_heading3"/>
    <w:qFormat/>
    <w:rsid w:val="00F77AFF"/>
    <w:pPr>
      <w:adjustRightInd w:val="0"/>
      <w:snapToGrid w:val="0"/>
      <w:spacing w:before="240" w:after="120" w:line="260" w:lineRule="atLeast"/>
      <w:outlineLvl w:val="2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eastAsia="de-DE" w:bidi="en-US"/>
    </w:rPr>
  </w:style>
  <w:style w:type="paragraph" w:customStyle="1" w:styleId="MDPI31text">
    <w:name w:val="MDPI_3.1_text"/>
    <w:qFormat/>
    <w:rsid w:val="00F77AFF"/>
    <w:pPr>
      <w:adjustRightInd w:val="0"/>
      <w:snapToGrid w:val="0"/>
      <w:spacing w:line="260" w:lineRule="atLeast"/>
      <w:ind w:firstLine="425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eastAsia="de-DE" w:bidi="en-US"/>
    </w:rPr>
  </w:style>
  <w:style w:type="paragraph" w:customStyle="1" w:styleId="MDPI32textnoindent">
    <w:name w:val="MDPI_3.2_text_no_indent"/>
    <w:qFormat/>
    <w:rsid w:val="00F77AFF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eastAsia="de-DE" w:bidi="en-US"/>
    </w:rPr>
  </w:style>
  <w:style w:type="paragraph" w:customStyle="1" w:styleId="MDPI33textspaceafter">
    <w:name w:val="MDPI_3.3_text_space_after"/>
    <w:qFormat/>
    <w:rsid w:val="00F77AFF"/>
    <w:pPr>
      <w:spacing w:after="24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eastAsia="de-DE" w:bidi="en-US"/>
    </w:rPr>
  </w:style>
  <w:style w:type="paragraph" w:customStyle="1" w:styleId="MDPI34textspacebefore">
    <w:name w:val="MDPI_3.4_text_space_before"/>
    <w:qFormat/>
    <w:rsid w:val="00F77AFF"/>
    <w:pPr>
      <w:spacing w:before="24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eastAsia="de-DE" w:bidi="en-US"/>
    </w:rPr>
  </w:style>
  <w:style w:type="paragraph" w:customStyle="1" w:styleId="MDPI35textbeforelist">
    <w:name w:val="MDPI_3.5_text_before_list"/>
    <w:qFormat/>
    <w:rsid w:val="00F77AFF"/>
    <w:pPr>
      <w:spacing w:after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eastAsia="de-DE" w:bidi="en-US"/>
    </w:rPr>
  </w:style>
  <w:style w:type="paragraph" w:customStyle="1" w:styleId="MDPI36textafterlist">
    <w:name w:val="MDPI_3.6_text_after_list"/>
    <w:qFormat/>
    <w:rsid w:val="00F77AFF"/>
    <w:pPr>
      <w:spacing w:before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eastAsia="de-DE" w:bidi="en-US"/>
    </w:rPr>
  </w:style>
  <w:style w:type="paragraph" w:customStyle="1" w:styleId="MDPI37itemize">
    <w:name w:val="MDPI_3.7_itemize"/>
    <w:qFormat/>
    <w:rsid w:val="00F77AFF"/>
    <w:pPr>
      <w:numPr>
        <w:numId w:val="9"/>
      </w:numPr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eastAsia="de-DE" w:bidi="en-US"/>
    </w:rPr>
  </w:style>
  <w:style w:type="paragraph" w:customStyle="1" w:styleId="MDPI38bullet">
    <w:name w:val="MDPI_3.8_bullet"/>
    <w:qFormat/>
    <w:rsid w:val="00F77AFF"/>
    <w:pPr>
      <w:numPr>
        <w:numId w:val="10"/>
      </w:numPr>
      <w:adjustRightInd w:val="0"/>
      <w:snapToGrid w:val="0"/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eastAsia="de-DE" w:bidi="en-US"/>
    </w:rPr>
  </w:style>
  <w:style w:type="paragraph" w:customStyle="1" w:styleId="MDPI39equation">
    <w:name w:val="MDPI_3.9_equation"/>
    <w:qFormat/>
    <w:rsid w:val="00F77AFF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eastAsia="de-DE" w:bidi="en-US"/>
    </w:rPr>
  </w:style>
  <w:style w:type="paragraph" w:customStyle="1" w:styleId="MDPI3aequationnumber">
    <w:name w:val="MDPI_3.a_equation_number"/>
    <w:qFormat/>
    <w:rsid w:val="00F77AFF"/>
    <w:pPr>
      <w:spacing w:before="120" w:after="120"/>
      <w:jc w:val="right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eastAsia="de-DE" w:bidi="en-US"/>
    </w:rPr>
  </w:style>
  <w:style w:type="paragraph" w:customStyle="1" w:styleId="MDPI411onetablecaption">
    <w:name w:val="MDPI_4.1.1_one_table_caption"/>
    <w:qFormat/>
    <w:rsid w:val="00F77AFF"/>
    <w:pPr>
      <w:adjustRightInd w:val="0"/>
      <w:snapToGrid w:val="0"/>
      <w:spacing w:before="240" w:after="120" w:line="260" w:lineRule="atLeast"/>
      <w:jc w:val="center"/>
    </w:pPr>
    <w:rPr>
      <w:rFonts w:ascii="Palatino Linotype" w:eastAsiaTheme="minorEastAsia" w:hAnsi="Palatino Linotype"/>
      <w:noProof/>
      <w:color w:val="000000"/>
      <w:sz w:val="18"/>
      <w:szCs w:val="22"/>
      <w:lang w:eastAsia="zh-CN" w:bidi="en-US"/>
    </w:rPr>
  </w:style>
  <w:style w:type="paragraph" w:customStyle="1" w:styleId="MDPI41tablecaption">
    <w:name w:val="MDPI_4.1_table_caption"/>
    <w:qFormat/>
    <w:rsid w:val="00F77AFF"/>
    <w:pPr>
      <w:adjustRightInd w:val="0"/>
      <w:snapToGrid w:val="0"/>
      <w:spacing w:before="240" w:after="120" w:line="260" w:lineRule="atLeast"/>
      <w:ind w:left="425" w:right="425"/>
      <w:jc w:val="both"/>
    </w:pPr>
    <w:rPr>
      <w:rFonts w:ascii="Palatino Linotype" w:eastAsia="Times New Roman" w:hAnsi="Palatino Linotype"/>
      <w:color w:val="000000"/>
      <w:sz w:val="18"/>
      <w:szCs w:val="22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F77AFF"/>
    <w:pPr>
      <w:adjustRightInd w:val="0"/>
      <w:snapToGrid w:val="0"/>
      <w:jc w:val="center"/>
    </w:pPr>
    <w:rPr>
      <w:rFonts w:ascii="Palatino Linotype" w:eastAsiaTheme="minorEastAsia" w:hAnsi="Palatino Linotype" w:cs="Times New Roman"/>
      <w:color w:val="000000"/>
      <w:sz w:val="20"/>
      <w:szCs w:val="20"/>
      <w:lang w:eastAsia="zh-CN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3tablefooter">
    <w:name w:val="MDPI_4.3_table_footer"/>
    <w:next w:val="MDPI31text"/>
    <w:qFormat/>
    <w:rsid w:val="00F77AFF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color w:val="000000"/>
      <w:sz w:val="18"/>
      <w:szCs w:val="22"/>
      <w:lang w:eastAsia="de-DE" w:bidi="en-US"/>
    </w:rPr>
  </w:style>
  <w:style w:type="paragraph" w:customStyle="1" w:styleId="MDPI511onefigurecaption">
    <w:name w:val="MDPI_5.1.1_one_figure_caption"/>
    <w:qFormat/>
    <w:rsid w:val="00F77AFF"/>
    <w:pPr>
      <w:adjustRightInd w:val="0"/>
      <w:snapToGrid w:val="0"/>
      <w:spacing w:before="240" w:after="120" w:line="260" w:lineRule="atLeast"/>
      <w:jc w:val="center"/>
    </w:pPr>
    <w:rPr>
      <w:rFonts w:ascii="Palatino Linotype" w:eastAsiaTheme="minorEastAsia" w:hAnsi="Palatino Linotype" w:cs="Times New Roman"/>
      <w:noProof/>
      <w:color w:val="000000"/>
      <w:sz w:val="18"/>
      <w:szCs w:val="20"/>
      <w:lang w:eastAsia="zh-CN" w:bidi="en-US"/>
    </w:rPr>
  </w:style>
  <w:style w:type="paragraph" w:customStyle="1" w:styleId="MDPI51figurecaption">
    <w:name w:val="MDPI_5.1_figure_caption"/>
    <w:qFormat/>
    <w:rsid w:val="00F77AFF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sz w:val="18"/>
      <w:szCs w:val="20"/>
      <w:lang w:eastAsia="de-DE" w:bidi="en-US"/>
    </w:rPr>
  </w:style>
  <w:style w:type="paragraph" w:customStyle="1" w:styleId="MDPI52figure">
    <w:name w:val="MDPI_5.2_figure"/>
    <w:qFormat/>
    <w:rsid w:val="00F77AFF"/>
    <w:pPr>
      <w:adjustRightInd w:val="0"/>
      <w:snapToGrid w:val="0"/>
      <w:spacing w:before="240" w:after="120" w:line="260" w:lineRule="atLeast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szCs w:val="20"/>
      <w:lang w:eastAsia="de-DE" w:bidi="en-US"/>
    </w:rPr>
  </w:style>
  <w:style w:type="paragraph" w:customStyle="1" w:styleId="MDPI61Supplementary">
    <w:name w:val="MDPI_6.1_Supplementary"/>
    <w:qFormat/>
    <w:rsid w:val="00F77AFF"/>
    <w:pPr>
      <w:spacing w:before="24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bidi="en-US"/>
    </w:rPr>
  </w:style>
  <w:style w:type="paragraph" w:customStyle="1" w:styleId="MDPI62Acknowledgments">
    <w:name w:val="MDPI_6.2_Acknowledgments"/>
    <w:qFormat/>
    <w:rsid w:val="00F77AFF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eastAsia="de-DE" w:bidi="en-US"/>
    </w:rPr>
  </w:style>
  <w:style w:type="paragraph" w:customStyle="1" w:styleId="MDPI63AuthorContributions">
    <w:name w:val="MDPI_6.3_AuthorContributions"/>
    <w:qFormat/>
    <w:rsid w:val="00F77AFF"/>
    <w:pPr>
      <w:spacing w:line="260" w:lineRule="atLeast"/>
      <w:jc w:val="both"/>
    </w:pPr>
    <w:rPr>
      <w:rFonts w:ascii="Palatino Linotype" w:hAnsi="Palatino Linotype" w:cs="Times New Roman"/>
      <w:snapToGrid w:val="0"/>
      <w:sz w:val="18"/>
      <w:szCs w:val="20"/>
      <w:lang w:bidi="en-US"/>
    </w:rPr>
  </w:style>
  <w:style w:type="paragraph" w:customStyle="1" w:styleId="MDPI64CoI">
    <w:name w:val="MDPI_6.4_CoI"/>
    <w:qFormat/>
    <w:rsid w:val="00F77AFF"/>
    <w:pPr>
      <w:adjustRightInd w:val="0"/>
      <w:snapToGrid w:val="0"/>
      <w:spacing w:before="120" w:after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eastAsia="de-DE" w:bidi="en-US"/>
    </w:rPr>
  </w:style>
  <w:style w:type="paragraph" w:customStyle="1" w:styleId="MDPI71References">
    <w:name w:val="MDPI_7.1_References"/>
    <w:qFormat/>
    <w:rsid w:val="00F77AFF"/>
    <w:pPr>
      <w:numPr>
        <w:numId w:val="11"/>
      </w:numPr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eastAsia="de-DE" w:bidi="en-US"/>
    </w:rPr>
  </w:style>
  <w:style w:type="paragraph" w:customStyle="1" w:styleId="MDPI72Copyright">
    <w:name w:val="MDPI_7.2_Copyright"/>
    <w:qFormat/>
    <w:rsid w:val="00F77AFF"/>
    <w:pPr>
      <w:adjustRightInd w:val="0"/>
      <w:snapToGrid w:val="0"/>
      <w:spacing w:before="400" w:line="260" w:lineRule="atLeast"/>
      <w:jc w:val="both"/>
    </w:pPr>
    <w:rPr>
      <w:rFonts w:ascii="Palatino Linotype" w:eastAsia="Times New Roman" w:hAnsi="Palatino Linotype" w:cs="Times New Roman"/>
      <w:noProof/>
      <w:snapToGrid w:val="0"/>
      <w:color w:val="000000"/>
      <w:spacing w:val="-2"/>
      <w:sz w:val="18"/>
      <w:szCs w:val="20"/>
      <w:lang w:val="en-GB" w:eastAsia="en-GB"/>
    </w:rPr>
  </w:style>
  <w:style w:type="paragraph" w:customStyle="1" w:styleId="MDPI73CopyrightImage">
    <w:name w:val="MDPI_7.3_CopyrightImage"/>
    <w:rsid w:val="00F77AFF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 w:cs="Times New Roman"/>
      <w:color w:val="000000"/>
      <w:sz w:val="20"/>
      <w:szCs w:val="20"/>
      <w:lang w:eastAsia="de-CH"/>
    </w:rPr>
  </w:style>
  <w:style w:type="paragraph" w:customStyle="1" w:styleId="MDPI81theorem">
    <w:name w:val="MDPI_8.1_theorem"/>
    <w:qFormat/>
    <w:rsid w:val="00F77AFF"/>
    <w:pPr>
      <w:spacing w:line="260" w:lineRule="atLeast"/>
      <w:jc w:val="both"/>
    </w:pPr>
    <w:rPr>
      <w:rFonts w:ascii="Palatino Linotype" w:eastAsia="Times New Roman" w:hAnsi="Palatino Linotype" w:cs="Times New Roman"/>
      <w:i/>
      <w:snapToGrid w:val="0"/>
      <w:color w:val="000000"/>
      <w:sz w:val="20"/>
      <w:szCs w:val="22"/>
      <w:lang w:eastAsia="de-DE" w:bidi="en-US"/>
    </w:rPr>
  </w:style>
  <w:style w:type="paragraph" w:customStyle="1" w:styleId="MDPI82proof">
    <w:name w:val="MDPI_8.2_proof"/>
    <w:qFormat/>
    <w:rsid w:val="00F77AFF"/>
    <w:pPr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eastAsia="de-DE" w:bidi="en-US"/>
    </w:rPr>
  </w:style>
  <w:style w:type="paragraph" w:customStyle="1" w:styleId="MDPIequationFram">
    <w:name w:val="MDPI_equationFram"/>
    <w:qFormat/>
    <w:rsid w:val="00F77AFF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eastAsia="de-DE" w:bidi="en-US"/>
    </w:rPr>
  </w:style>
  <w:style w:type="paragraph" w:customStyle="1" w:styleId="MDPIfooter">
    <w:name w:val="MDPI_footer"/>
    <w:qFormat/>
    <w:rsid w:val="00F77AFF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 w:cs="Times New Roman"/>
      <w:color w:val="000000"/>
      <w:sz w:val="20"/>
      <w:szCs w:val="20"/>
      <w:lang w:eastAsia="de-DE"/>
    </w:rPr>
  </w:style>
  <w:style w:type="paragraph" w:customStyle="1" w:styleId="MDPIfooterfirstpage">
    <w:name w:val="MDPI_footer_firstpage"/>
    <w:qFormat/>
    <w:rsid w:val="00F77AFF"/>
    <w:pPr>
      <w:tabs>
        <w:tab w:val="right" w:pos="8845"/>
      </w:tabs>
      <w:spacing w:line="160" w:lineRule="exact"/>
    </w:pPr>
    <w:rPr>
      <w:rFonts w:ascii="Palatino Linotype" w:eastAsia="Times New Roman" w:hAnsi="Palatino Linotype" w:cs="Times New Roman"/>
      <w:color w:val="000000"/>
      <w:sz w:val="16"/>
      <w:szCs w:val="20"/>
      <w:lang w:eastAsia="de-DE"/>
    </w:rPr>
  </w:style>
  <w:style w:type="paragraph" w:customStyle="1" w:styleId="MDPIheader">
    <w:name w:val="MDPI_header"/>
    <w:qFormat/>
    <w:rsid w:val="00F77AFF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iCs/>
      <w:color w:val="000000"/>
      <w:sz w:val="16"/>
      <w:szCs w:val="20"/>
      <w:lang w:eastAsia="de-DE"/>
    </w:rPr>
  </w:style>
  <w:style w:type="paragraph" w:customStyle="1" w:styleId="MDPIheadercitation">
    <w:name w:val="MDPI_header_citation"/>
    <w:rsid w:val="00F77AFF"/>
    <w:pPr>
      <w:spacing w:after="240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eastAsia="de-DE" w:bidi="en-US"/>
    </w:rPr>
  </w:style>
  <w:style w:type="paragraph" w:customStyle="1" w:styleId="MDPIheaderjournallogo">
    <w:name w:val="MDPI_header_journal_logo"/>
    <w:qFormat/>
    <w:rsid w:val="00F77AFF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 w:cs="Times New Roman"/>
      <w:i/>
      <w:color w:val="000000"/>
      <w:szCs w:val="22"/>
      <w:lang w:eastAsia="de-CH"/>
    </w:rPr>
  </w:style>
  <w:style w:type="paragraph" w:customStyle="1" w:styleId="MDPIheadermdpilogo">
    <w:name w:val="MDPI_header_mdpi_logo"/>
    <w:qFormat/>
    <w:rsid w:val="00F77AFF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 w:cs="Times New Roman"/>
      <w:color w:val="000000"/>
      <w:szCs w:val="22"/>
      <w:lang w:eastAsia="de-CH"/>
    </w:rPr>
  </w:style>
  <w:style w:type="paragraph" w:customStyle="1" w:styleId="MDPItext">
    <w:name w:val="MDPI_text"/>
    <w:qFormat/>
    <w:rsid w:val="00F77AFF"/>
    <w:pPr>
      <w:spacing w:line="260" w:lineRule="atLeast"/>
      <w:ind w:left="425" w:right="425" w:firstLine="284"/>
      <w:jc w:val="both"/>
    </w:pPr>
    <w:rPr>
      <w:rFonts w:ascii="Times New Roman" w:eastAsia="Times New Roman" w:hAnsi="Times New Roman" w:cs="Times New Roman"/>
      <w:noProof/>
      <w:snapToGrid w:val="0"/>
      <w:color w:val="000000"/>
      <w:sz w:val="22"/>
      <w:szCs w:val="22"/>
      <w:lang w:eastAsia="de-DE" w:bidi="en-US"/>
    </w:rPr>
  </w:style>
  <w:style w:type="paragraph" w:customStyle="1" w:styleId="MDPItitle">
    <w:name w:val="MDPI_title"/>
    <w:qFormat/>
    <w:rsid w:val="00F77AFF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eastAsia="de-DE" w:bidi="en-US"/>
    </w:rPr>
  </w:style>
  <w:style w:type="character" w:styleId="LineNumber">
    <w:name w:val="line number"/>
    <w:basedOn w:val="DefaultParagraphFont"/>
    <w:uiPriority w:val="99"/>
    <w:semiHidden/>
    <w:unhideWhenUsed/>
    <w:rsid w:val="00F77AFF"/>
  </w:style>
  <w:style w:type="character" w:styleId="Hyperlink">
    <w:name w:val="Hyperlink"/>
    <w:basedOn w:val="DefaultParagraphFont"/>
    <w:uiPriority w:val="99"/>
    <w:unhideWhenUsed/>
    <w:rsid w:val="009066E9"/>
    <w:rPr>
      <w:color w:val="0563C1" w:themeColor="hyperlink"/>
      <w:u w:val="single"/>
    </w:rPr>
  </w:style>
  <w:style w:type="character" w:customStyle="1" w:styleId="tlid-translation">
    <w:name w:val="tlid-translation"/>
    <w:basedOn w:val="DefaultParagraphFont"/>
    <w:rsid w:val="0041102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115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6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7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79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97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5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79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oprak@kth.se" TargetMode="External"/><Relationship Id="rId13" Type="http://schemas.openxmlformats.org/officeDocument/2006/relationships/image" Target="media/image5.tiff"/><Relationship Id="rId18" Type="http://schemas.openxmlformats.org/officeDocument/2006/relationships/image" Target="media/image9.gif"/><Relationship Id="rId26" Type="http://schemas.openxmlformats.org/officeDocument/2006/relationships/hyperlink" Target="https://materialsproject.org/materials/mp-34202/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tiff"/><Relationship Id="rId34" Type="http://schemas.microsoft.com/office/2016/09/relationships/commentsIds" Target="commentsIds.xml"/><Relationship Id="rId7" Type="http://schemas.openxmlformats.org/officeDocument/2006/relationships/endnotes" Target="endnotes.xml"/><Relationship Id="rId12" Type="http://schemas.openxmlformats.org/officeDocument/2006/relationships/image" Target="media/image4.tiff"/><Relationship Id="rId17" Type="http://schemas.openxmlformats.org/officeDocument/2006/relationships/image" Target="media/image8.tiff"/><Relationship Id="rId25" Type="http://schemas.openxmlformats.org/officeDocument/2006/relationships/image" Target="media/image16.tiff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openxmlformats.org/officeDocument/2006/relationships/image" Target="media/image11.tif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tiff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tiff"/><Relationship Id="rId28" Type="http://schemas.openxmlformats.org/officeDocument/2006/relationships/footer" Target="footer2.xml"/><Relationship Id="rId10" Type="http://schemas.openxmlformats.org/officeDocument/2006/relationships/image" Target="media/image2.jpe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tiff"/><Relationship Id="rId22" Type="http://schemas.openxmlformats.org/officeDocument/2006/relationships/image" Target="media/image13.jpe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FAD1F8-77F7-48AC-9736-B3FB5FD956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6</Pages>
  <Words>1065</Words>
  <Characters>5785</Characters>
  <Application>Microsoft Office Word</Application>
  <DocSecurity>0</DocSecurity>
  <Lines>271</Lines>
  <Paragraphs>173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Supplementary Material _x000d_Facile Solution Synthesis</vt:lpstr>
    </vt:vector>
  </TitlesOfParts>
  <Company/>
  <LinksUpToDate>false</LinksUpToDate>
  <CharactersWithSpaces>6777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Supplementary Material _x000d_Facile Solution Synthesis</dc:title>
  <dc:subject/>
  <dc:creator>MDPI</dc:creator>
  <cp:keywords/>
  <dc:description/>
  <cp:lastModifiedBy>MDPI</cp:lastModifiedBy>
  <cp:revision>5</cp:revision>
  <cp:lastPrinted>2019-12-03T16:12:00Z</cp:lastPrinted>
  <dcterms:created xsi:type="dcterms:W3CDTF">2020-02-09T18:14:00Z</dcterms:created>
  <dcterms:modified xsi:type="dcterms:W3CDTF">2020-02-10T00:58:00Z</dcterms:modified>
</cp:coreProperties>
</file>