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53" w:type="dxa"/>
        <w:tblLayout w:type="fixed"/>
        <w:tblLook w:val="04A0" w:firstRow="1" w:lastRow="0" w:firstColumn="1" w:lastColumn="0" w:noHBand="0" w:noVBand="1"/>
      </w:tblPr>
      <w:tblGrid>
        <w:gridCol w:w="1242"/>
        <w:gridCol w:w="3431"/>
        <w:gridCol w:w="1917"/>
        <w:gridCol w:w="1338"/>
        <w:gridCol w:w="1125"/>
      </w:tblGrid>
      <w:tr w:rsidR="008B77A5" w:rsidRPr="006A13C8" w14:paraId="3F223EEB" w14:textId="77777777" w:rsidTr="008B77A5">
        <w:trPr>
          <w:cantSplit/>
          <w:trHeight w:val="170"/>
          <w:tblHeader/>
        </w:trPr>
        <w:tc>
          <w:tcPr>
            <w:tcW w:w="9053" w:type="dxa"/>
            <w:gridSpan w:val="5"/>
            <w:tcBorders>
              <w:bottom w:val="single" w:sz="4" w:space="0" w:color="auto"/>
            </w:tcBorders>
          </w:tcPr>
          <w:p w14:paraId="2BE65A48" w14:textId="167E7EF3" w:rsidR="008B77A5" w:rsidRPr="006A13C8" w:rsidRDefault="008B77A5" w:rsidP="008B77A5">
            <w:pPr>
              <w:pStyle w:val="MDPI41tablecaption"/>
              <w:rPr>
                <w:b/>
              </w:rPr>
            </w:pPr>
            <w:r w:rsidRPr="006A13C8">
              <w:rPr>
                <w:b/>
              </w:rPr>
              <w:t xml:space="preserve">Table </w:t>
            </w:r>
            <w:r w:rsidR="00C66553">
              <w:rPr>
                <w:b/>
              </w:rPr>
              <w:t>S</w:t>
            </w:r>
            <w:bookmarkStart w:id="0" w:name="_GoBack"/>
            <w:bookmarkEnd w:id="0"/>
            <w:r w:rsidRPr="006A13C8">
              <w:rPr>
                <w:b/>
              </w:rPr>
              <w:t>4.</w:t>
            </w:r>
            <w:r w:rsidRPr="006A13C8">
              <w:t xml:space="preserve"> </w:t>
            </w:r>
            <w:proofErr w:type="spellStart"/>
            <w:r w:rsidRPr="006A13C8">
              <w:t>Coumarins</w:t>
            </w:r>
            <w:proofErr w:type="spellEnd"/>
            <w:r w:rsidRPr="006A13C8">
              <w:t xml:space="preserve"> isolated from plants exhibiting antioxidant effects.</w:t>
            </w:r>
          </w:p>
        </w:tc>
      </w:tr>
      <w:tr w:rsidR="008B77A5" w:rsidRPr="006A13C8" w14:paraId="4F03901C" w14:textId="77777777" w:rsidTr="00DD58E7">
        <w:trPr>
          <w:cantSplit/>
          <w:trHeight w:val="170"/>
          <w:tblHeader/>
        </w:trPr>
        <w:tc>
          <w:tcPr>
            <w:tcW w:w="1242" w:type="dxa"/>
            <w:tcBorders>
              <w:top w:val="single" w:sz="4" w:space="0" w:color="auto"/>
              <w:bottom w:val="single" w:sz="4" w:space="0" w:color="auto"/>
            </w:tcBorders>
            <w:hideMark/>
          </w:tcPr>
          <w:p w14:paraId="79517249" w14:textId="77777777" w:rsidR="008B77A5" w:rsidRPr="006A13C8" w:rsidRDefault="008B77A5" w:rsidP="00DD58E7">
            <w:pPr>
              <w:rPr>
                <w:rFonts w:ascii="Palatino Linotype" w:hAnsi="Palatino Linotype"/>
                <w:b/>
                <w:sz w:val="18"/>
                <w:szCs w:val="18"/>
              </w:rPr>
            </w:pPr>
            <w:r w:rsidRPr="006A13C8">
              <w:rPr>
                <w:rFonts w:ascii="Palatino Linotype" w:hAnsi="Palatino Linotype"/>
                <w:b/>
                <w:sz w:val="18"/>
                <w:szCs w:val="18"/>
              </w:rPr>
              <w:t>Compound No</w:t>
            </w:r>
          </w:p>
        </w:tc>
        <w:tc>
          <w:tcPr>
            <w:tcW w:w="3431" w:type="dxa"/>
            <w:tcBorders>
              <w:top w:val="single" w:sz="4" w:space="0" w:color="auto"/>
              <w:bottom w:val="single" w:sz="4" w:space="0" w:color="auto"/>
            </w:tcBorders>
            <w:noWrap/>
            <w:hideMark/>
          </w:tcPr>
          <w:p w14:paraId="449A4F2F" w14:textId="77777777" w:rsidR="008B77A5" w:rsidRPr="006A13C8" w:rsidRDefault="008B77A5" w:rsidP="00DD58E7">
            <w:pPr>
              <w:rPr>
                <w:rFonts w:ascii="Palatino Linotype" w:hAnsi="Palatino Linotype"/>
                <w:b/>
                <w:sz w:val="18"/>
                <w:szCs w:val="18"/>
              </w:rPr>
            </w:pPr>
            <w:r w:rsidRPr="006A13C8">
              <w:rPr>
                <w:rFonts w:ascii="Palatino Linotype" w:hAnsi="Palatino Linotype"/>
                <w:b/>
                <w:sz w:val="18"/>
                <w:szCs w:val="18"/>
              </w:rPr>
              <w:t>Name</w:t>
            </w:r>
          </w:p>
        </w:tc>
        <w:tc>
          <w:tcPr>
            <w:tcW w:w="1917" w:type="dxa"/>
            <w:tcBorders>
              <w:top w:val="single" w:sz="4" w:space="0" w:color="auto"/>
              <w:bottom w:val="single" w:sz="4" w:space="0" w:color="auto"/>
            </w:tcBorders>
            <w:noWrap/>
            <w:hideMark/>
          </w:tcPr>
          <w:p w14:paraId="6EDC90DE" w14:textId="77777777" w:rsidR="008B77A5" w:rsidRPr="006A13C8" w:rsidRDefault="008B77A5" w:rsidP="00DD58E7">
            <w:pPr>
              <w:rPr>
                <w:rFonts w:ascii="Palatino Linotype" w:hAnsi="Palatino Linotype"/>
                <w:b/>
                <w:sz w:val="18"/>
                <w:szCs w:val="18"/>
              </w:rPr>
            </w:pPr>
            <w:r w:rsidRPr="006A13C8">
              <w:rPr>
                <w:rFonts w:ascii="Palatino Linotype" w:hAnsi="Palatino Linotype"/>
                <w:b/>
                <w:sz w:val="18"/>
                <w:szCs w:val="18"/>
              </w:rPr>
              <w:t>Species</w:t>
            </w:r>
          </w:p>
        </w:tc>
        <w:tc>
          <w:tcPr>
            <w:tcW w:w="1338" w:type="dxa"/>
            <w:tcBorders>
              <w:top w:val="single" w:sz="4" w:space="0" w:color="auto"/>
              <w:bottom w:val="single" w:sz="4" w:space="0" w:color="auto"/>
            </w:tcBorders>
            <w:hideMark/>
          </w:tcPr>
          <w:p w14:paraId="1EAE89D7" w14:textId="77777777" w:rsidR="008B77A5" w:rsidRPr="006A13C8" w:rsidRDefault="008B77A5" w:rsidP="00DD58E7">
            <w:pPr>
              <w:rPr>
                <w:rFonts w:ascii="Palatino Linotype" w:hAnsi="Palatino Linotype"/>
                <w:b/>
                <w:sz w:val="18"/>
                <w:szCs w:val="18"/>
              </w:rPr>
            </w:pPr>
            <w:r w:rsidRPr="006A13C8">
              <w:rPr>
                <w:rFonts w:ascii="Palatino Linotype" w:hAnsi="Palatino Linotype"/>
                <w:b/>
                <w:sz w:val="18"/>
                <w:szCs w:val="18"/>
              </w:rPr>
              <w:t>Family</w:t>
            </w:r>
          </w:p>
        </w:tc>
        <w:tc>
          <w:tcPr>
            <w:tcW w:w="1125" w:type="dxa"/>
            <w:tcBorders>
              <w:top w:val="single" w:sz="4" w:space="0" w:color="auto"/>
              <w:bottom w:val="single" w:sz="4" w:space="0" w:color="auto"/>
            </w:tcBorders>
            <w:hideMark/>
          </w:tcPr>
          <w:p w14:paraId="28EAB3E1" w14:textId="77777777" w:rsidR="008B77A5" w:rsidRPr="006A13C8" w:rsidRDefault="008B77A5" w:rsidP="00DD58E7">
            <w:pPr>
              <w:rPr>
                <w:rFonts w:ascii="Palatino Linotype" w:hAnsi="Palatino Linotype"/>
                <w:b/>
                <w:sz w:val="18"/>
                <w:szCs w:val="18"/>
              </w:rPr>
            </w:pPr>
            <w:r w:rsidRPr="006A13C8">
              <w:rPr>
                <w:rFonts w:ascii="Palatino Linotype" w:hAnsi="Palatino Linotype"/>
                <w:b/>
                <w:sz w:val="18"/>
                <w:szCs w:val="18"/>
              </w:rPr>
              <w:t>Reference</w:t>
            </w:r>
          </w:p>
        </w:tc>
      </w:tr>
      <w:tr w:rsidR="008B77A5" w:rsidRPr="006A13C8" w14:paraId="2FE61CFD" w14:textId="77777777" w:rsidTr="00DD58E7">
        <w:trPr>
          <w:cantSplit/>
          <w:trHeight w:val="170"/>
          <w:tblHeader/>
        </w:trPr>
        <w:tc>
          <w:tcPr>
            <w:tcW w:w="1242" w:type="dxa"/>
            <w:tcBorders>
              <w:top w:val="single" w:sz="4" w:space="0" w:color="auto"/>
            </w:tcBorders>
            <w:hideMark/>
          </w:tcPr>
          <w:p w14:paraId="56BC660D"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C-1</w:t>
            </w:r>
          </w:p>
        </w:tc>
        <w:tc>
          <w:tcPr>
            <w:tcW w:w="3431" w:type="dxa"/>
            <w:tcBorders>
              <w:top w:val="single" w:sz="4" w:space="0" w:color="auto"/>
            </w:tcBorders>
            <w:noWrap/>
            <w:hideMark/>
          </w:tcPr>
          <w:p w14:paraId="14A3DF6F"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3</w:t>
            </w:r>
            <w:r w:rsidRPr="006A13C8">
              <w:rPr>
                <w:rFonts w:ascii="Palatino Linotype" w:hAnsi="Palatino Linotype"/>
                <w:sz w:val="18"/>
                <w:szCs w:val="18"/>
              </w:rPr>
              <w:sym w:font="Symbol" w:char="F0A2"/>
            </w:r>
            <w:r w:rsidRPr="006A13C8">
              <w:rPr>
                <w:rFonts w:ascii="Palatino Linotype" w:hAnsi="Palatino Linotype"/>
                <w:sz w:val="18"/>
                <w:szCs w:val="18"/>
              </w:rPr>
              <w:t>-</w:t>
            </w:r>
            <w:r w:rsidRPr="006A13C8">
              <w:rPr>
                <w:rFonts w:ascii="Palatino Linotype" w:hAnsi="Palatino Linotype"/>
                <w:i/>
                <w:sz w:val="18"/>
                <w:szCs w:val="18"/>
              </w:rPr>
              <w:t>O</w:t>
            </w:r>
            <w:r w:rsidRPr="006A13C8">
              <w:rPr>
                <w:rFonts w:ascii="Palatino Linotype" w:hAnsi="Palatino Linotype"/>
                <w:sz w:val="18"/>
                <w:szCs w:val="18"/>
              </w:rPr>
              <w:t>-</w:t>
            </w:r>
            <w:proofErr w:type="spellStart"/>
            <w:r w:rsidRPr="006A13C8">
              <w:rPr>
                <w:rFonts w:ascii="Palatino Linotype" w:hAnsi="Palatino Linotype"/>
                <w:sz w:val="18"/>
                <w:szCs w:val="18"/>
              </w:rPr>
              <w:t>methylvaginol</w:t>
            </w:r>
            <w:proofErr w:type="spellEnd"/>
          </w:p>
        </w:tc>
        <w:tc>
          <w:tcPr>
            <w:tcW w:w="1917" w:type="dxa"/>
            <w:tcBorders>
              <w:top w:val="single" w:sz="4" w:space="0" w:color="auto"/>
            </w:tcBorders>
            <w:noWrap/>
            <w:hideMark/>
          </w:tcPr>
          <w:p w14:paraId="6DBF6F93"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Cnidium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monnieri</w:t>
            </w:r>
            <w:proofErr w:type="spellEnd"/>
          </w:p>
        </w:tc>
        <w:tc>
          <w:tcPr>
            <w:tcW w:w="1338" w:type="dxa"/>
            <w:tcBorders>
              <w:top w:val="single" w:sz="4" w:space="0" w:color="auto"/>
            </w:tcBorders>
            <w:hideMark/>
          </w:tcPr>
          <w:p w14:paraId="64285AD4"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25" w:type="dxa"/>
            <w:tcBorders>
              <w:top w:val="single" w:sz="4" w:space="0" w:color="auto"/>
            </w:tcBorders>
            <w:hideMark/>
          </w:tcPr>
          <w:p w14:paraId="7B315DBD" w14:textId="3FEA2791"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{"citationItems":[{"id":"ITEM-1","itemData":{"DOI":"10.3390/ijms15034608","ISBN":"8585348585","ISSN":"14220067","PMID":"1000000221","abstract":"Three new 8-alkylcoumarins, 7-O-methylphellodenol-B (1), 7-methoxy-8-(3-methyl- 2,3-epoxy-1-oxobutyl)chromen-2-one (2), and 3'-O-methylvaginol (3), together with seven known compounds (4-10) were isolated from the fruits of Cnidium monnieri. Their structures were determined by detailed analysis of spectroscopic data and comparison with the data of known analogues. All the isolates were evaluated the cytoprotective activity by MTS cell proliferation assay and the results showed that all the three new 8-alkylcoumarins exhibited cytoprotective effect on Neuro-2a neuroblastoma cells injured by hydrogen peroxide. © 2014 by the authors; licensee MDPI, Basel, Switzerland.","author":[{"dropping-particle":"","family":"Chang","given":"Chi I.","non-dropping-particle":"","parse-names":false,"suffix":""},{"dropping-particle":"","family":"Hu","given":"Wan Chiao","non-dropping-particle":"","parse-names":false,"suffix":""},{"dropping-particle":"","family":"Shen","given":"Che Piao","non-dropping-particle":"","parse-names":false,"suffix":""},{"dropping-particle":"","family":"Hsu","given":"Ban Dar","non-dropping-particle":"","parse-names":false,"suffix":""},{"dropping-particle":"","family":"Lin","given":"Wei Yong","non-dropping-particle":"","parse-names":false,"suffix":""},{"dropping-particle":"","family":"Sung","given":"Ping Jyun","non-dropping-particle":"","parse-names":false,"suffix":""},{"dropping-particle":"","family":"Wang","given":"Wei Hsien","non-dropping-particle":"","parse-names":false,"suffix":""},{"dropping-particle":"Bin","family":"Wu","given":"Jin","non-dropping-particle":"","parse-names":false,"suffix":""},{"dropping-particle":"","family":"Kuo","given":"Yueh Hsiung","non-dropping-particle":"","parse-names":false,"suffix":""}],"container-title":"International Journal of Molecular Sciences","id":"ITEM-1","issue":"3","issued":{"date-parts":[["2014"]]},"page":"4608-4618","title":"8-alkylcoumarins from the fruits of Cnidium monnieri protect against hydrogen peroxide induced oxidative stress damage","type":"article-journal","volume":"15"},"uris":["http://www.mendeley.com/documents/?uuid=ff3d0198-1d88-46a3-b999-6cb076c81d2c"]}],"mendeley":{"formattedCitation":"[1]","plainTextFormattedCitation":"[1]","previouslyFormattedCitation":"[35]"},"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[1]</w:t>
            </w:r>
            <w:r w:rsidRPr="006A13C8">
              <w:rPr>
                <w:rFonts w:ascii="Palatino Linotype" w:hAnsi="Palatino Linotype"/>
                <w:sz w:val="18"/>
                <w:szCs w:val="18"/>
              </w:rPr>
              <w:fldChar w:fldCharType="end"/>
            </w:r>
          </w:p>
        </w:tc>
      </w:tr>
      <w:tr w:rsidR="008B77A5" w:rsidRPr="006A13C8" w14:paraId="2CC418F5" w14:textId="77777777" w:rsidTr="00DD58E7">
        <w:trPr>
          <w:cantSplit/>
          <w:trHeight w:val="170"/>
          <w:tblHeader/>
        </w:trPr>
        <w:tc>
          <w:tcPr>
            <w:tcW w:w="1242" w:type="dxa"/>
            <w:hideMark/>
          </w:tcPr>
          <w:p w14:paraId="29F2DD2B"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C-2</w:t>
            </w:r>
          </w:p>
        </w:tc>
        <w:tc>
          <w:tcPr>
            <w:tcW w:w="3431" w:type="dxa"/>
            <w:noWrap/>
            <w:hideMark/>
          </w:tcPr>
          <w:p w14:paraId="651B8A7E"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 xml:space="preserve">6,7-diacetoxy </w:t>
            </w:r>
            <w:proofErr w:type="spellStart"/>
            <w:r w:rsidRPr="006A13C8">
              <w:rPr>
                <w:rFonts w:ascii="Palatino Linotype" w:hAnsi="Palatino Linotype"/>
                <w:sz w:val="18"/>
                <w:szCs w:val="18"/>
              </w:rPr>
              <w:t>coumarin</w:t>
            </w:r>
            <w:proofErr w:type="spellEnd"/>
          </w:p>
        </w:tc>
        <w:tc>
          <w:tcPr>
            <w:tcW w:w="1917" w:type="dxa"/>
            <w:noWrap/>
            <w:hideMark/>
          </w:tcPr>
          <w:p w14:paraId="6C9CF5BD"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Tagetes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lucida</w:t>
            </w:r>
            <w:proofErr w:type="spellEnd"/>
          </w:p>
        </w:tc>
        <w:tc>
          <w:tcPr>
            <w:tcW w:w="1338" w:type="dxa"/>
            <w:hideMark/>
          </w:tcPr>
          <w:p w14:paraId="5C8C3810"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125" w:type="dxa"/>
            <w:hideMark/>
          </w:tcPr>
          <w:p w14:paraId="0A4FA6F1" w14:textId="453E0E2C"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[2]","plainTextFormattedCitation":"[2]","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[2]</w:t>
            </w:r>
            <w:r w:rsidRPr="006A13C8">
              <w:rPr>
                <w:rFonts w:ascii="Palatino Linotype" w:hAnsi="Palatino Linotype"/>
                <w:sz w:val="18"/>
                <w:szCs w:val="18"/>
              </w:rPr>
              <w:fldChar w:fldCharType="end"/>
            </w:r>
          </w:p>
        </w:tc>
      </w:tr>
      <w:tr w:rsidR="008B77A5" w:rsidRPr="006A13C8" w14:paraId="2541F36C" w14:textId="77777777" w:rsidTr="00DD58E7">
        <w:trPr>
          <w:cantSplit/>
          <w:trHeight w:val="170"/>
          <w:tblHeader/>
        </w:trPr>
        <w:tc>
          <w:tcPr>
            <w:tcW w:w="1242" w:type="dxa"/>
            <w:hideMark/>
          </w:tcPr>
          <w:p w14:paraId="79FE4BB0"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C-3</w:t>
            </w:r>
          </w:p>
        </w:tc>
        <w:tc>
          <w:tcPr>
            <w:tcW w:w="3431" w:type="dxa"/>
            <w:noWrap/>
            <w:hideMark/>
          </w:tcPr>
          <w:p w14:paraId="2BAA933A"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6-methoxy-7-acetoxycoumarin</w:t>
            </w:r>
          </w:p>
        </w:tc>
        <w:tc>
          <w:tcPr>
            <w:tcW w:w="1917" w:type="dxa"/>
            <w:noWrap/>
            <w:hideMark/>
          </w:tcPr>
          <w:p w14:paraId="49DEEE50"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Tagetes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lucida</w:t>
            </w:r>
            <w:proofErr w:type="spellEnd"/>
          </w:p>
        </w:tc>
        <w:tc>
          <w:tcPr>
            <w:tcW w:w="1338" w:type="dxa"/>
            <w:hideMark/>
          </w:tcPr>
          <w:p w14:paraId="08694F87"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125" w:type="dxa"/>
            <w:hideMark/>
          </w:tcPr>
          <w:p w14:paraId="4B1CA710" w14:textId="37BA2388"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[2]","plainTextFormattedCitation":"[2]","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[2]</w:t>
            </w:r>
            <w:r w:rsidRPr="006A13C8">
              <w:rPr>
                <w:rFonts w:ascii="Palatino Linotype" w:hAnsi="Palatino Linotype"/>
                <w:sz w:val="18"/>
                <w:szCs w:val="18"/>
              </w:rPr>
              <w:fldChar w:fldCharType="end"/>
            </w:r>
          </w:p>
        </w:tc>
      </w:tr>
      <w:tr w:rsidR="008B77A5" w:rsidRPr="006A13C8" w14:paraId="10087EED" w14:textId="77777777" w:rsidTr="00DD58E7">
        <w:trPr>
          <w:cantSplit/>
          <w:trHeight w:val="170"/>
          <w:tblHeader/>
        </w:trPr>
        <w:tc>
          <w:tcPr>
            <w:tcW w:w="1242" w:type="dxa"/>
            <w:hideMark/>
          </w:tcPr>
          <w:p w14:paraId="6E242B35"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C-4</w:t>
            </w:r>
          </w:p>
        </w:tc>
        <w:tc>
          <w:tcPr>
            <w:tcW w:w="3431" w:type="dxa"/>
            <w:noWrap/>
            <w:hideMark/>
          </w:tcPr>
          <w:p w14:paraId="7C9A7A33"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 xml:space="preserve">7-methoxy-6-hydroxycoumarin </w:t>
            </w:r>
          </w:p>
        </w:tc>
        <w:tc>
          <w:tcPr>
            <w:tcW w:w="1917" w:type="dxa"/>
            <w:noWrap/>
            <w:hideMark/>
          </w:tcPr>
          <w:p w14:paraId="4D4EF0BC"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Tagetes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lucida</w:t>
            </w:r>
            <w:proofErr w:type="spellEnd"/>
          </w:p>
        </w:tc>
        <w:tc>
          <w:tcPr>
            <w:tcW w:w="1338" w:type="dxa"/>
            <w:hideMark/>
          </w:tcPr>
          <w:p w14:paraId="68764006"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125" w:type="dxa"/>
            <w:hideMark/>
          </w:tcPr>
          <w:p w14:paraId="1B831D51" w14:textId="10FAE52C"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[2]","plainTextFormattedCitation":"[2]","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[2]</w:t>
            </w:r>
            <w:r w:rsidRPr="006A13C8">
              <w:rPr>
                <w:rFonts w:ascii="Palatino Linotype" w:hAnsi="Palatino Linotype"/>
                <w:sz w:val="18"/>
                <w:szCs w:val="18"/>
              </w:rPr>
              <w:fldChar w:fldCharType="end"/>
            </w:r>
          </w:p>
        </w:tc>
      </w:tr>
      <w:tr w:rsidR="008B77A5" w:rsidRPr="006A13C8" w14:paraId="7ED9A1F6" w14:textId="77777777" w:rsidTr="00DD58E7">
        <w:trPr>
          <w:cantSplit/>
          <w:trHeight w:val="170"/>
          <w:tblHeader/>
        </w:trPr>
        <w:tc>
          <w:tcPr>
            <w:tcW w:w="1242" w:type="dxa"/>
            <w:hideMark/>
          </w:tcPr>
          <w:p w14:paraId="30F9FD0D"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C-5</w:t>
            </w:r>
          </w:p>
        </w:tc>
        <w:tc>
          <w:tcPr>
            <w:tcW w:w="3431" w:type="dxa"/>
            <w:noWrap/>
            <w:hideMark/>
          </w:tcPr>
          <w:p w14:paraId="016DA2FC"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 xml:space="preserve">7-hydroxycoumarin </w:t>
            </w:r>
          </w:p>
        </w:tc>
        <w:tc>
          <w:tcPr>
            <w:tcW w:w="1917" w:type="dxa"/>
            <w:noWrap/>
            <w:hideMark/>
          </w:tcPr>
          <w:p w14:paraId="6612470E"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Durio</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zibethinus</w:t>
            </w:r>
            <w:proofErr w:type="spellEnd"/>
          </w:p>
        </w:tc>
        <w:tc>
          <w:tcPr>
            <w:tcW w:w="1338" w:type="dxa"/>
            <w:hideMark/>
          </w:tcPr>
          <w:p w14:paraId="663CD60D"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Malvaceae</w:t>
            </w:r>
            <w:proofErr w:type="spellEnd"/>
          </w:p>
        </w:tc>
        <w:tc>
          <w:tcPr>
            <w:tcW w:w="1125" w:type="dxa"/>
            <w:hideMark/>
          </w:tcPr>
          <w:p w14:paraId="46ECA097" w14:textId="4A857B14"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{"citationItems":[{"id":"ITEM-1","itemData":{"DOI":"10.1021/acs.jafc.6b01580","ISSN":"15205118","PMID":"27159409","abstract":"Durian, known as the king of fruits, is native to Southeast Asia and popular in many countries. Bioactivity-guided fractionation of the peel of durian was applied to determine its bioactive constituents. Four novel phenolics, along with 16 known, were purified and identified. Four novel phenolics were elucidated to be durianol A (1), durianol B (2), durianol C (3), and 5'-methoxy-7'-epi-jatrorin A (4), respectively. The antioxidant and NO inhibitory activities were evaluated for the isolated phenolics. Some phenolics showed significant antioxidant activity in the DPPH and superoxide anion radical scavenging capacity assay. Most of the phenolics revealed pronounced inhibitory effects on NO production in murine RAW 264.7 cells induced by LPS, which showed more potent NO inhibitory activity compared to indomethacin. The results strongly demonstrated that the phenolics may be partially responsible for durian's NO inhibitory activity.","author":[{"dropping-particle":"","family":"Feng","given":"Jianying","non-dropping-particle":"","parse-names":false,"suffix":""},{"dropping-particle":"","family":"Wang","given":"Yihai","non-dropping-particle":"","parse-names":false,"suffix":""},{"dropping-particle":"","family":"Yi","given":"Xiaomin","non-dropping-particle":"","parse-names":false,"suffix":""},{"dropping-particle":"","family":"Yang","given":"Weimin","non-dropping-particle":"","parse-names":false,"suffix":""},{"dropping-particle":"","family":"He","given":"Xiangjiu","non-dropping-particle":"","parse-names":false,"suffix":""}],"container-title":"Journal of Agricultural and Food Chemistry","id":"ITEM-1","issue":"21","issued":{"date-parts":[["2016"]]},"page":"4273-4279","title":"Phenolics from durian exert pronounced NO inhibitory and antioxidant activities","type":"article-journal","volume":"64"},"uris":["http://www.mendeley.com/documents/?uuid=3b012624-ad0a-4be9-86e4-a472bde41dde"]}],"mendeley":{"formattedCitation":"[3]","plainTextFormattedCitation":"[3]","previouslyFormattedCitation":"[37]"},"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[3]</w:t>
            </w:r>
            <w:r w:rsidRPr="006A13C8">
              <w:rPr>
                <w:rFonts w:ascii="Palatino Linotype" w:hAnsi="Palatino Linotype"/>
                <w:sz w:val="18"/>
                <w:szCs w:val="18"/>
              </w:rPr>
              <w:fldChar w:fldCharType="end"/>
            </w:r>
          </w:p>
        </w:tc>
      </w:tr>
      <w:tr w:rsidR="008B77A5" w:rsidRPr="006A13C8" w14:paraId="4007BA2F" w14:textId="77777777" w:rsidTr="00DD58E7">
        <w:trPr>
          <w:cantSplit/>
          <w:trHeight w:val="170"/>
          <w:tblHeader/>
        </w:trPr>
        <w:tc>
          <w:tcPr>
            <w:tcW w:w="1242" w:type="dxa"/>
            <w:hideMark/>
          </w:tcPr>
          <w:p w14:paraId="7E2743CA"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C-6</w:t>
            </w:r>
          </w:p>
        </w:tc>
        <w:tc>
          <w:tcPr>
            <w:tcW w:w="3431" w:type="dxa"/>
            <w:noWrap/>
            <w:hideMark/>
          </w:tcPr>
          <w:p w14:paraId="43608C1A"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 xml:space="preserve">7-methoxy-8-(3-methyl-2,3-epoxy-1-oxobutyl)chromen-2-one </w:t>
            </w:r>
          </w:p>
        </w:tc>
        <w:tc>
          <w:tcPr>
            <w:tcW w:w="1917" w:type="dxa"/>
            <w:noWrap/>
            <w:hideMark/>
          </w:tcPr>
          <w:p w14:paraId="69EB94B0"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Cnidium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monnieri</w:t>
            </w:r>
            <w:proofErr w:type="spellEnd"/>
          </w:p>
        </w:tc>
        <w:tc>
          <w:tcPr>
            <w:tcW w:w="1338" w:type="dxa"/>
            <w:hideMark/>
          </w:tcPr>
          <w:p w14:paraId="0DB41C93"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25" w:type="dxa"/>
            <w:hideMark/>
          </w:tcPr>
          <w:p w14:paraId="51B8F7D0" w14:textId="4A469B1D"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{"citationItems":[{"id":"ITEM-1","itemData":{"DOI":"10.3390/ijms15034608","ISBN":"8585348585","ISSN":"14220067","PMID":"1000000221","abstract":"Three new 8-alkylcoumarins, 7-O-methylphellodenol-B (1), 7-methoxy-8-(3-methyl- 2,3-epoxy-1-oxobutyl)chromen-2-one (2), and 3'-O-methylvaginol (3), together with seven known compounds (4-10) were isolated from the fruits of Cnidium monnieri. Their structures were determined by detailed analysis of spectroscopic data and comparison with the data of known analogues. All the isolates were evaluated the cytoprotective activity by MTS cell proliferation assay and the results showed that all the three new 8-alkylcoumarins exhibited cytoprotective effect on Neuro-2a neuroblastoma cells injured by hydrogen peroxide. © 2014 by the authors; licensee MDPI, Basel, Switzerland.","author":[{"dropping-particle":"","family":"Chang","given":"Chi I.","non-dropping-particle":"","parse-names":false,"suffix":""},{"dropping-particle":"","family":"Hu","given":"Wan Chiao","non-dropping-particle":"","parse-names":false,"suffix":""},{"dropping-particle":"","family":"Shen","given":"Che Piao","non-dropping-particle":"","parse-names":false,"suffix":""},{"dropping-particle":"","family":"Hsu","given":"Ban Dar","non-dropping-particle":"","parse-names":false,"suffix":""},{"dropping-particle":"","family":"Lin","given":"Wei Yong","non-dropping-particle":"","parse-names":false,"suffix":""},{"dropping-particle":"","family":"Sung","given":"Ping Jyun","non-dropping-particle":"","parse-names":false,"suffix":""},{"dropping-particle":"","family":"Wang","given":"Wei Hsien","non-dropping-particle":"","parse-names":false,"suffix":""},{"dropping-particle":"Bin","family":"Wu","given":"Jin","non-dropping-particle":"","parse-names":false,"suffix":""},{"dropping-particle":"","family":"Kuo","given":"Yueh Hsiung","non-dropping-particle":"","parse-names":false,"suffix":""}],"container-title":"International Journal of Molecular Sciences","id":"ITEM-1","issue":"3","issued":{"date-parts":[["2014"]]},"page":"4608-4618","title":"8-alkylcoumarins from the fruits of Cnidium monnieri protect against hydrogen peroxide induced oxidative stress damage","type":"article-journal","volume":"15"},"uris":["http://www.mendeley.com/documents/?uuid=ff3d0198-1d88-46a3-b999-6cb076c81d2c"]}],"mendeley":{"formattedCitation":"[1]","plainTextFormattedCitation":"[1]","previouslyFormattedCitation":"[35]"},"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[1]</w:t>
            </w:r>
            <w:r w:rsidRPr="006A13C8">
              <w:rPr>
                <w:rFonts w:ascii="Palatino Linotype" w:hAnsi="Palatino Linotype"/>
                <w:sz w:val="18"/>
                <w:szCs w:val="18"/>
              </w:rPr>
              <w:fldChar w:fldCharType="end"/>
            </w:r>
          </w:p>
        </w:tc>
      </w:tr>
      <w:tr w:rsidR="008B77A5" w:rsidRPr="006A13C8" w14:paraId="5AB1357C" w14:textId="77777777" w:rsidTr="00DD58E7">
        <w:trPr>
          <w:cantSplit/>
          <w:trHeight w:val="170"/>
          <w:tblHeader/>
        </w:trPr>
        <w:tc>
          <w:tcPr>
            <w:tcW w:w="1242" w:type="dxa"/>
            <w:hideMark/>
          </w:tcPr>
          <w:p w14:paraId="037E6BD4"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C-7</w:t>
            </w:r>
          </w:p>
        </w:tc>
        <w:tc>
          <w:tcPr>
            <w:tcW w:w="3431" w:type="dxa"/>
            <w:noWrap/>
            <w:hideMark/>
          </w:tcPr>
          <w:p w14:paraId="23FB53D2"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7-</w:t>
            </w:r>
            <w:r w:rsidRPr="006A13C8">
              <w:rPr>
                <w:rFonts w:ascii="Palatino Linotype" w:hAnsi="Palatino Linotype"/>
                <w:i/>
                <w:sz w:val="18"/>
                <w:szCs w:val="18"/>
              </w:rPr>
              <w:t>O</w:t>
            </w:r>
            <w:r w:rsidRPr="006A13C8">
              <w:rPr>
                <w:rFonts w:ascii="Palatino Linotype" w:hAnsi="Palatino Linotype"/>
                <w:sz w:val="18"/>
                <w:szCs w:val="18"/>
              </w:rPr>
              <w:t xml:space="preserve">-methylphellodenol-B </w:t>
            </w:r>
          </w:p>
        </w:tc>
        <w:tc>
          <w:tcPr>
            <w:tcW w:w="1917" w:type="dxa"/>
            <w:noWrap/>
            <w:hideMark/>
          </w:tcPr>
          <w:p w14:paraId="7BCB74C7"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Cnidium</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monnieri</w:t>
            </w:r>
            <w:proofErr w:type="spellEnd"/>
          </w:p>
        </w:tc>
        <w:tc>
          <w:tcPr>
            <w:tcW w:w="1338" w:type="dxa"/>
            <w:hideMark/>
          </w:tcPr>
          <w:p w14:paraId="474C0029"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Apiaceae</w:t>
            </w:r>
            <w:proofErr w:type="spellEnd"/>
          </w:p>
        </w:tc>
        <w:tc>
          <w:tcPr>
            <w:tcW w:w="1125" w:type="dxa"/>
            <w:hideMark/>
          </w:tcPr>
          <w:p w14:paraId="49AF0720" w14:textId="1DAD9F9C"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{"citationItems":[{"id":"ITEM-1","itemData":{"DOI":"10.3390/ijms15034608","ISBN":"8585348585","ISSN":"14220067","PMID":"1000000221","abstract":"Three new 8-alkylcoumarins, 7-O-methylphellodenol-B (1), 7-methoxy-8-(3-methyl- 2,3-epoxy-1-oxobutyl)chromen-2-one (2), and 3'-O-methylvaginol (3), together with seven known compounds (4-10) were isolated from the fruits of Cnidium monnieri. Their structures were determined by detailed analysis of spectroscopic data and comparison with the data of known analogues. All the isolates were evaluated the cytoprotective activity by MTS cell proliferation assay and the results showed that all the three new 8-alkylcoumarins exhibited cytoprotective effect on Neuro-2a neuroblastoma cells injured by hydrogen peroxide. © 2014 by the authors; licensee MDPI, Basel, Switzerland.","author":[{"dropping-particle":"","family":"Chang","given":"Chi I.","non-dropping-particle":"","parse-names":false,"suffix":""},{"dropping-particle":"","family":"Hu","given":"Wan Chiao","non-dropping-particle":"","parse-names":false,"suffix":""},{"dropping-particle":"","family":"Shen","given":"Che Piao","non-dropping-particle":"","parse-names":false,"suffix":""},{"dropping-particle":"","family":"Hsu","given":"Ban Dar","non-dropping-particle":"","parse-names":false,"suffix":""},{"dropping-particle":"","family":"Lin","given":"Wei Yong","non-dropping-particle":"","parse-names":false,"suffix":""},{"dropping-particle":"","family":"Sung","given":"Ping Jyun","non-dropping-particle":"","parse-names":false,"suffix":""},{"dropping-particle":"","family":"Wang","given":"Wei Hsien","non-dropping-particle":"","parse-names":false,"suffix":""},{"dropping-particle":"Bin","family":"Wu","given":"Jin","non-dropping-particle":"","parse-names":false,"suffix":""},{"dropping-particle":"","family":"Kuo","given":"Yueh Hsiung","non-dropping-particle":"","parse-names":false,"suffix":""}],"container-title":"International Journal of Molecular Sciences","id":"ITEM-1","issue":"3","issued":{"date-parts":[["2014"]]},"page":"4608-4618","title":"8-alkylcoumarins from the fruits of Cnidium monnieri protect against hydrogen peroxide induced oxidative stress damage","type":"article-journal","volume":"15"},"uris":["http://www.mendeley.com/documents/?uuid=ff3d0198-1d88-46a3-b999-6cb076c81d2c"]}],"mendeley":{"formattedCitation":"[1]","plainTextFormattedCitation":"[1]","previouslyFormattedCitation":"[35]"},"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[1]</w:t>
            </w:r>
            <w:r w:rsidRPr="006A13C8">
              <w:rPr>
                <w:rFonts w:ascii="Palatino Linotype" w:hAnsi="Palatino Linotype"/>
                <w:sz w:val="18"/>
                <w:szCs w:val="18"/>
              </w:rPr>
              <w:fldChar w:fldCharType="end"/>
            </w:r>
          </w:p>
        </w:tc>
      </w:tr>
      <w:tr w:rsidR="008B77A5" w:rsidRPr="006A13C8" w14:paraId="36C87DF5" w14:textId="77777777" w:rsidTr="00DD58E7">
        <w:trPr>
          <w:cantSplit/>
          <w:trHeight w:val="170"/>
          <w:tblHeader/>
        </w:trPr>
        <w:tc>
          <w:tcPr>
            <w:tcW w:w="1242" w:type="dxa"/>
            <w:hideMark/>
          </w:tcPr>
          <w:p w14:paraId="5B5DAE3C"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C-8</w:t>
            </w:r>
          </w:p>
        </w:tc>
        <w:tc>
          <w:tcPr>
            <w:tcW w:w="3431" w:type="dxa"/>
            <w:noWrap/>
            <w:hideMark/>
          </w:tcPr>
          <w:p w14:paraId="33F22BFC"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cleomiscosin</w:t>
            </w:r>
            <w:proofErr w:type="spellEnd"/>
            <w:r w:rsidRPr="006A13C8">
              <w:rPr>
                <w:rFonts w:ascii="Palatino Linotype" w:hAnsi="Palatino Linotype"/>
                <w:sz w:val="18"/>
                <w:szCs w:val="18"/>
              </w:rPr>
              <w:t xml:space="preserve"> A </w:t>
            </w:r>
          </w:p>
        </w:tc>
        <w:tc>
          <w:tcPr>
            <w:tcW w:w="1917" w:type="dxa"/>
            <w:noWrap/>
            <w:hideMark/>
          </w:tcPr>
          <w:p w14:paraId="6C8E2382"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Durio</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zibethinus</w:t>
            </w:r>
            <w:proofErr w:type="spellEnd"/>
          </w:p>
        </w:tc>
        <w:tc>
          <w:tcPr>
            <w:tcW w:w="1338" w:type="dxa"/>
            <w:hideMark/>
          </w:tcPr>
          <w:p w14:paraId="23F51E93"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Malvaceae</w:t>
            </w:r>
            <w:proofErr w:type="spellEnd"/>
          </w:p>
        </w:tc>
        <w:tc>
          <w:tcPr>
            <w:tcW w:w="1125" w:type="dxa"/>
            <w:hideMark/>
          </w:tcPr>
          <w:p w14:paraId="0DA2BA0F" w14:textId="4BA2BF6F"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{"citationItems":[{"id":"ITEM-1","itemData":{"DOI":"10.1021/acs.jafc.6b01580","ISSN":"15205118","PMID":"27159409","abstract":"Durian, known as the king of fruits, is native to Southeast Asia and popular in many countries. Bioactivity-guided fractionation of the peel of durian was applied to determine its bioactive constituents. Four novel phenolics, along with 16 known, were purified and identified. Four novel phenolics were elucidated to be durianol A (1), durianol B (2), durianol C (3), and 5'-methoxy-7'-epi-jatrorin A (4), respectively. The antioxidant and NO inhibitory activities were evaluated for the isolated phenolics. Some phenolics showed significant antioxidant activity in the DPPH and superoxide anion radical scavenging capacity assay. Most of the phenolics revealed pronounced inhibitory effects on NO production in murine RAW 264.7 cells induced by LPS, which showed more potent NO inhibitory activity compared to indomethacin. The results strongly demonstrated that the phenolics may be partially responsible for durian's NO inhibitory activity.","author":[{"dropping-particle":"","family":"Feng","given":"Jianying","non-dropping-particle":"","parse-names":false,"suffix":""},{"dropping-particle":"","family":"Wang","given":"Yihai","non-dropping-particle":"","parse-names":false,"suffix":""},{"dropping-particle":"","family":"Yi","given":"Xiaomin","non-dropping-particle":"","parse-names":false,"suffix":""},{"dropping-particle":"","family":"Yang","given":"Weimin","non-dropping-particle":"","parse-names":false,"suffix":""},{"dropping-particle":"","family":"He","given":"Xiangjiu","non-dropping-particle":"","parse-names":false,"suffix":""}],"container-title":"Journal of Agricultural and Food Chemistry","id":"ITEM-1","issue":"21","issued":{"date-parts":[["2016"]]},"page":"4273-4279","title":"Phenolics from durian exert pronounced NO inhibitory and antioxidant activities","type":"article-journal","volume":"64"},"uris":["http://www.mendeley.com/documents/?uuid=3b012624-ad0a-4be9-86e4-a472bde41dde"]}],"mendeley":{"formattedCitation":"[3]","plainTextFormattedCitation":"[3]","previouslyFormattedCitation":"[37]"},"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[3]</w:t>
            </w:r>
            <w:r w:rsidRPr="006A13C8">
              <w:rPr>
                <w:rFonts w:ascii="Palatino Linotype" w:hAnsi="Palatino Linotype"/>
                <w:sz w:val="18"/>
                <w:szCs w:val="18"/>
              </w:rPr>
              <w:fldChar w:fldCharType="end"/>
            </w:r>
          </w:p>
        </w:tc>
      </w:tr>
      <w:tr w:rsidR="008B77A5" w:rsidRPr="006A13C8" w14:paraId="25FFC51A" w14:textId="77777777" w:rsidTr="00DD58E7">
        <w:trPr>
          <w:cantSplit/>
          <w:trHeight w:val="170"/>
          <w:tblHeader/>
        </w:trPr>
        <w:tc>
          <w:tcPr>
            <w:tcW w:w="1242" w:type="dxa"/>
            <w:hideMark/>
          </w:tcPr>
          <w:p w14:paraId="4494F5CC"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C-9</w:t>
            </w:r>
          </w:p>
        </w:tc>
        <w:tc>
          <w:tcPr>
            <w:tcW w:w="3431" w:type="dxa"/>
            <w:noWrap/>
            <w:hideMark/>
          </w:tcPr>
          <w:p w14:paraId="21A66C20"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cleomiscosin</w:t>
            </w:r>
            <w:proofErr w:type="spellEnd"/>
            <w:r w:rsidRPr="006A13C8">
              <w:rPr>
                <w:rFonts w:ascii="Palatino Linotype" w:hAnsi="Palatino Linotype"/>
                <w:sz w:val="18"/>
                <w:szCs w:val="18"/>
              </w:rPr>
              <w:t xml:space="preserve"> B </w:t>
            </w:r>
          </w:p>
        </w:tc>
        <w:tc>
          <w:tcPr>
            <w:tcW w:w="1917" w:type="dxa"/>
            <w:noWrap/>
            <w:hideMark/>
          </w:tcPr>
          <w:p w14:paraId="088ED960"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Durio</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zibethinus</w:t>
            </w:r>
            <w:proofErr w:type="spellEnd"/>
          </w:p>
        </w:tc>
        <w:tc>
          <w:tcPr>
            <w:tcW w:w="1338" w:type="dxa"/>
            <w:hideMark/>
          </w:tcPr>
          <w:p w14:paraId="6B35F1DE"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Malvaceae</w:t>
            </w:r>
            <w:proofErr w:type="spellEnd"/>
          </w:p>
        </w:tc>
        <w:tc>
          <w:tcPr>
            <w:tcW w:w="1125" w:type="dxa"/>
            <w:hideMark/>
          </w:tcPr>
          <w:p w14:paraId="0F8CC21E" w14:textId="7196D86D"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{"citationItems":[{"id":"ITEM-1","itemData":{"DOI":"10.1021/acs.jafc.6b01580","ISSN":"15205118","PMID":"27159409","abstract":"Durian, known as the king of fruits, is native to Southeast Asia and popular in many countries. Bioactivity-guided fractionation of the peel of durian was applied to determine its bioactive constituents. Four novel phenolics, along with 16 known, were purified and identified. Four novel phenolics were elucidated to be durianol A (1), durianol B (2), durianol C (3), and 5'-methoxy-7'-epi-jatrorin A (4), respectively. The antioxidant and NO inhibitory activities were evaluated for the isolated phenolics. Some phenolics showed significant antioxidant activity in the DPPH and superoxide anion radical scavenging capacity assay. Most of the phenolics revealed pronounced inhibitory effects on NO production in murine RAW 264.7 cells induced by LPS, which showed more potent NO inhibitory activity compared to indomethacin. The results strongly demonstrated that the phenolics may be partially responsible for durian's NO inhibitory activity.","author":[{"dropping-particle":"","family":"Feng","given":"Jianying","non-dropping-particle":"","parse-names":false,"suffix":""},{"dropping-particle":"","family":"Wang","given":"Yihai","non-dropping-particle":"","parse-names":false,"suffix":""},{"dropping-particle":"","family":"Yi","given":"Xiaomin","non-dropping-particle":"","parse-names":false,"suffix":""},{"dropping-particle":"","family":"Yang","given":"Weimin","non-dropping-particle":"","parse-names":false,"suffix":""},{"dropping-particle":"","family":"He","given":"Xiangjiu","non-dropping-particle":"","parse-names":false,"suffix":""}],"container-title":"Journal of Agricultural and Food Chemistry","id":"ITEM-1","issue":"21","issued":{"date-parts":[["2016"]]},"page":"4273-4279","title":"Phenolics from durian exert pronounced NO inhibitory and antioxidant activities","type":"article-journal","volume":"64"},"uris":["http://www.mendeley.com/documents/?uuid=3b012624-ad0a-4be9-86e4-a472bde41dde"]}],"mendeley":{"formattedCitation":"[3]","plainTextFormattedCitation":"[3]","previouslyFormattedCitation":"[37]"},"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[3]</w:t>
            </w:r>
            <w:r w:rsidRPr="006A13C8">
              <w:rPr>
                <w:rFonts w:ascii="Palatino Linotype" w:hAnsi="Palatino Linotype"/>
                <w:sz w:val="18"/>
                <w:szCs w:val="18"/>
              </w:rPr>
              <w:fldChar w:fldCharType="end"/>
            </w:r>
          </w:p>
        </w:tc>
      </w:tr>
      <w:tr w:rsidR="008B77A5" w:rsidRPr="006A13C8" w14:paraId="54789097" w14:textId="77777777" w:rsidTr="00DD58E7">
        <w:trPr>
          <w:cantSplit/>
          <w:trHeight w:val="170"/>
          <w:tblHeader/>
        </w:trPr>
        <w:tc>
          <w:tcPr>
            <w:tcW w:w="1242" w:type="dxa"/>
            <w:hideMark/>
          </w:tcPr>
          <w:p w14:paraId="603945DE"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C-10</w:t>
            </w:r>
          </w:p>
        </w:tc>
        <w:tc>
          <w:tcPr>
            <w:tcW w:w="3431" w:type="dxa"/>
            <w:noWrap/>
            <w:hideMark/>
          </w:tcPr>
          <w:p w14:paraId="103A442C"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dimethylfraxetin</w:t>
            </w:r>
            <w:proofErr w:type="spellEnd"/>
            <w:r w:rsidRPr="006A13C8">
              <w:rPr>
                <w:rFonts w:ascii="Palatino Linotype" w:hAnsi="Palatino Linotype"/>
                <w:sz w:val="18"/>
                <w:szCs w:val="18"/>
              </w:rPr>
              <w:t xml:space="preserve"> </w:t>
            </w:r>
          </w:p>
        </w:tc>
        <w:tc>
          <w:tcPr>
            <w:tcW w:w="1917" w:type="dxa"/>
            <w:noWrap/>
            <w:hideMark/>
          </w:tcPr>
          <w:p w14:paraId="2655FC64"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Gomortega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keule</w:t>
            </w:r>
            <w:proofErr w:type="spellEnd"/>
          </w:p>
        </w:tc>
        <w:tc>
          <w:tcPr>
            <w:tcW w:w="1338" w:type="dxa"/>
            <w:hideMark/>
          </w:tcPr>
          <w:p w14:paraId="4BC048D7"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Gomortegaceae</w:t>
            </w:r>
            <w:proofErr w:type="spellEnd"/>
          </w:p>
        </w:tc>
        <w:tc>
          <w:tcPr>
            <w:tcW w:w="1125" w:type="dxa"/>
            <w:hideMark/>
          </w:tcPr>
          <w:p w14:paraId="2AB74902" w14:textId="43438BD9"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{"citationItems":[{"id":"ITEM-1","itemData":{"DOI":"10.1016/j.foodres.2013.07.022","ISBN":"0963-9969| EI- 1873-7145| J9- FOOD RES INT| JI- Food Res. Int.| PD- NOV|","ISSN":"09639969","abstract":"The endemic Chilean tree Gomortega keule (Molina) Baillon (Gomortegaceae) was highly appreciated for its edible fruits. Due to substitution of the native forest by tree monocultures, this species in now endangered. Antioxidant assay-guided fractionation of the methanolic extract led to the isolation of eight antioxidant compounds, including rare highly oxygenated coumarins, besides the more common antioxidant compounds chlorogenic acid (compound 6) and rutin (compound 16). The isolation of the compounds was achieved by preparative reverse phase HPLC and the structural elucidation was performed using1H and13C NMR techniques. A metabolomic fingerprint was generated and 32 compounds were detected and analyzed on the basis of HPLC-PDA and HR-ESI-ToF-MS. The total phenolic and flavonoid contents of the fruits were determined by spectroscopic means. The content of the major compounds chlorogenic acid (6) and dimethylfraxetin (22) was 51.80±1.49mg/100g dry weight and 9.57±0.11mg/100g dry weight, respectively, while compounds 6 and 16 showed the highest antioxidant capacity (42.37±3.72μg/ml and 23.91±1.50μg/ml in the DPPH scavenging assay, respectively). This is the first report of antioxidant capacity and polyphenolic content of the edible queule fruits. © 2013 Elsevier Ltd.","author":[{"dropping-particle":"","family":"Simirgiotis","given":"Mario J.","non-dropping-particle":"","parse-names":false,"suffix":""},{"dropping-particle":"","family":"Ramirez","given":"Javier E.","non-dropping-particle":"","parse-names":false,"suffix":""},{"dropping-particle":"","family":"Schmeda Hirschmann","given":"Guillermo","non-dropping-particle":"","parse-names":false,"suffix":""},{"dropping-particle":"","family":"Kennelly","given":"Edward J.","non-dropping-particle":"","parse-names":false,"suffix":""}],"container-title":"Food Research International","id":"ITEM-1","issue":"1","issued":{"date-parts":[["2013"]]},"page":"532-543","title":"Bioactive coumarins and HPLC-PDA-ESI-ToF-MS metabolic profiling of edible queule fruits (Gomortega keule), an endangered endemic Chilean species","type":"article-journal","volume":"54"},"uris":["http://www.mendeley.com/documents/?uuid=4f0fefd5-cf6a-4697-a2f8-c7a449407ec8"]}],"mendeley":{"formattedCitation":"[4]","plainTextFormattedCitation":"[4]","previouslyFormattedCitation":"[38]"},"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[4]</w:t>
            </w:r>
            <w:r w:rsidRPr="006A13C8">
              <w:rPr>
                <w:rFonts w:ascii="Palatino Linotype" w:hAnsi="Palatino Linotype"/>
                <w:sz w:val="18"/>
                <w:szCs w:val="18"/>
              </w:rPr>
              <w:fldChar w:fldCharType="end"/>
            </w:r>
          </w:p>
        </w:tc>
      </w:tr>
      <w:tr w:rsidR="008B77A5" w:rsidRPr="006A13C8" w14:paraId="139ADA1A" w14:textId="77777777" w:rsidTr="00DD58E7">
        <w:trPr>
          <w:cantSplit/>
          <w:trHeight w:val="170"/>
          <w:tblHeader/>
        </w:trPr>
        <w:tc>
          <w:tcPr>
            <w:tcW w:w="1242" w:type="dxa"/>
            <w:hideMark/>
          </w:tcPr>
          <w:p w14:paraId="304FD9E8"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C-11</w:t>
            </w:r>
          </w:p>
        </w:tc>
        <w:tc>
          <w:tcPr>
            <w:tcW w:w="3431" w:type="dxa"/>
            <w:noWrap/>
            <w:hideMark/>
          </w:tcPr>
          <w:p w14:paraId="02676616"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esculetin</w:t>
            </w:r>
            <w:proofErr w:type="spellEnd"/>
          </w:p>
        </w:tc>
        <w:tc>
          <w:tcPr>
            <w:tcW w:w="1917" w:type="dxa"/>
            <w:noWrap/>
            <w:hideMark/>
          </w:tcPr>
          <w:p w14:paraId="53C4146F"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Tagetes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lucida</w:t>
            </w:r>
            <w:proofErr w:type="spellEnd"/>
          </w:p>
        </w:tc>
        <w:tc>
          <w:tcPr>
            <w:tcW w:w="1338" w:type="dxa"/>
            <w:hideMark/>
          </w:tcPr>
          <w:p w14:paraId="2450DA3E"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125" w:type="dxa"/>
            <w:hideMark/>
          </w:tcPr>
          <w:p w14:paraId="4CD146ED" w14:textId="58825CB6"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[2]","plainTextFormattedCitation":"[2]","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[2]</w:t>
            </w:r>
            <w:r w:rsidRPr="006A13C8">
              <w:rPr>
                <w:rFonts w:ascii="Palatino Linotype" w:hAnsi="Palatino Linotype"/>
                <w:sz w:val="18"/>
                <w:szCs w:val="18"/>
              </w:rPr>
              <w:fldChar w:fldCharType="end"/>
            </w:r>
          </w:p>
        </w:tc>
      </w:tr>
      <w:tr w:rsidR="008B77A5" w:rsidRPr="006A13C8" w14:paraId="6DA5CFDF" w14:textId="77777777" w:rsidTr="00DD58E7">
        <w:trPr>
          <w:cantSplit/>
          <w:trHeight w:val="170"/>
          <w:tblHeader/>
        </w:trPr>
        <w:tc>
          <w:tcPr>
            <w:tcW w:w="1242" w:type="dxa"/>
            <w:hideMark/>
          </w:tcPr>
          <w:p w14:paraId="36ADCF6B"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C-12</w:t>
            </w:r>
          </w:p>
        </w:tc>
        <w:tc>
          <w:tcPr>
            <w:tcW w:w="3431" w:type="dxa"/>
            <w:noWrap/>
            <w:hideMark/>
          </w:tcPr>
          <w:p w14:paraId="44FB09A6"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fraxetin</w:t>
            </w:r>
            <w:proofErr w:type="spellEnd"/>
          </w:p>
        </w:tc>
        <w:tc>
          <w:tcPr>
            <w:tcW w:w="1917" w:type="dxa"/>
            <w:noWrap/>
            <w:hideMark/>
          </w:tcPr>
          <w:p w14:paraId="6DADED9C"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Durio</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zibethinus</w:t>
            </w:r>
            <w:proofErr w:type="spellEnd"/>
          </w:p>
        </w:tc>
        <w:tc>
          <w:tcPr>
            <w:tcW w:w="1338" w:type="dxa"/>
            <w:hideMark/>
          </w:tcPr>
          <w:p w14:paraId="44815E60"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Malvaceae</w:t>
            </w:r>
            <w:proofErr w:type="spellEnd"/>
          </w:p>
        </w:tc>
        <w:tc>
          <w:tcPr>
            <w:tcW w:w="1125" w:type="dxa"/>
            <w:hideMark/>
          </w:tcPr>
          <w:p w14:paraId="320E6783" w14:textId="265234FD"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{"citationItems":[{"id":"ITEM-1","itemData":{"DOI":"10.1021/acs.jafc.6b01580","ISSN":"15205118","PMID":"27159409","abstract":"Durian, known as the king of fruits, is native to Southeast Asia and popular in many countries. Bioactivity-guided fractionation of the peel of durian was applied to determine its bioactive constituents. Four novel phenolics, along with 16 known, were purified and identified. Four novel phenolics were elucidated to be durianol A (1), durianol B (2), durianol C (3), and 5'-methoxy-7'-epi-jatrorin A (4), respectively. The antioxidant and NO inhibitory activities were evaluated for the isolated phenolics. Some phenolics showed significant antioxidant activity in the DPPH and superoxide anion radical scavenging capacity assay. Most of the phenolics revealed pronounced inhibitory effects on NO production in murine RAW 264.7 cells induced by LPS, which showed more potent NO inhibitory activity compared to indomethacin. The results strongly demonstrated that the phenolics may be partially responsible for durian's NO inhibitory activity.","author":[{"dropping-particle":"","family":"Feng","given":"Jianying","non-dropping-particle":"","parse-names":false,"suffix":""},{"dropping-particle":"","family":"Wang","given":"Yihai","non-dropping-particle":"","parse-names":false,"suffix":""},{"dropping-particle":"","family":"Yi","given":"Xiaomin","non-dropping-particle":"","parse-names":false,"suffix":""},{"dropping-particle":"","family":"Yang","given":"Weimin","non-dropping-particle":"","parse-names":false,"suffix":""},{"dropping-particle":"","family":"He","given":"Xiangjiu","non-dropping-particle":"","parse-names":false,"suffix":""}],"container-title":"Journal of Agricultural and Food Chemistry","id":"ITEM-1","issue":"21","issued":{"date-parts":[["2016"]]},"page":"4273-4279","title":"Phenolics from durian exert pronounced NO inhibitory and antioxidant activities","type":"article-journal","volume":"64"},"uris":["http://www.mendeley.com/documents/?uuid=3b012624-ad0a-4be9-86e4-a472bde41dde"]}],"mendeley":{"formattedCitation":"[3]","plainTextFormattedCitation":"[3]","previouslyFormattedCitation":"[37]"},"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[3]</w:t>
            </w:r>
            <w:r w:rsidRPr="006A13C8">
              <w:rPr>
                <w:rFonts w:ascii="Palatino Linotype" w:hAnsi="Palatino Linotype"/>
                <w:sz w:val="18"/>
                <w:szCs w:val="18"/>
              </w:rPr>
              <w:fldChar w:fldCharType="end"/>
            </w:r>
          </w:p>
        </w:tc>
      </w:tr>
      <w:tr w:rsidR="008B77A5" w:rsidRPr="006A13C8" w14:paraId="5AA0D1DD" w14:textId="77777777" w:rsidTr="00DD58E7">
        <w:trPr>
          <w:cantSplit/>
          <w:trHeight w:val="170"/>
          <w:tblHeader/>
        </w:trPr>
        <w:tc>
          <w:tcPr>
            <w:tcW w:w="1242" w:type="dxa"/>
            <w:vMerge w:val="restart"/>
            <w:hideMark/>
          </w:tcPr>
          <w:p w14:paraId="0D24A290"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C-13</w:t>
            </w:r>
          </w:p>
        </w:tc>
        <w:tc>
          <w:tcPr>
            <w:tcW w:w="3431" w:type="dxa"/>
            <w:vMerge w:val="restart"/>
            <w:noWrap/>
            <w:hideMark/>
          </w:tcPr>
          <w:p w14:paraId="517D2E3A"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fraxidin</w:t>
            </w:r>
            <w:proofErr w:type="spellEnd"/>
          </w:p>
        </w:tc>
        <w:tc>
          <w:tcPr>
            <w:tcW w:w="1917" w:type="dxa"/>
            <w:noWrap/>
            <w:hideMark/>
          </w:tcPr>
          <w:p w14:paraId="4A633E96"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Durio</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zibethinus</w:t>
            </w:r>
            <w:proofErr w:type="spellEnd"/>
          </w:p>
        </w:tc>
        <w:tc>
          <w:tcPr>
            <w:tcW w:w="1338" w:type="dxa"/>
            <w:hideMark/>
          </w:tcPr>
          <w:p w14:paraId="5C64E053"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Malvaceae</w:t>
            </w:r>
            <w:proofErr w:type="spellEnd"/>
          </w:p>
        </w:tc>
        <w:tc>
          <w:tcPr>
            <w:tcW w:w="1125" w:type="dxa"/>
            <w:hideMark/>
          </w:tcPr>
          <w:p w14:paraId="24FEB635" w14:textId="3B9BC7C4"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{"citationItems":[{"id":"ITEM-1","itemData":{"DOI":"10.1021/acs.jafc.6b01580","ISSN":"15205118","PMID":"27159409","abstract":"Durian, known as the king of fruits, is native to Southeast Asia and popular in many countries. Bioactivity-guided fractionation of the peel of durian was applied to determine its bioactive constituents. Four novel phenolics, along with 16 known, were purified and identified. Four novel phenolics were elucidated to be durianol A (1), durianol B (2), durianol C (3), and 5'-methoxy-7'-epi-jatrorin A (4), respectively. The antioxidant and NO inhibitory activities were evaluated for the isolated phenolics. Some phenolics showed significant antioxidant activity in the DPPH and superoxide anion radical scavenging capacity assay. Most of the phenolics revealed pronounced inhibitory effects on NO production in murine RAW 264.7 cells induced by LPS, which showed more potent NO inhibitory activity compared to indomethacin. The results strongly demonstrated that the phenolics may be partially responsible for durian's NO inhibitory activity.","author":[{"dropping-particle":"","family":"Feng","given":"Jianying","non-dropping-particle":"","parse-names":false,"suffix":""},{"dropping-particle":"","family":"Wang","given":"Yihai","non-dropping-particle":"","parse-names":false,"suffix":""},{"dropping-particle":"","family":"Yi","given":"Xiaomin","non-dropping-particle":"","parse-names":false,"suffix":""},{"dropping-particle":"","family":"Yang","given":"Weimin","non-dropping-particle":"","parse-names":false,"suffix":""},{"dropping-particle":"","family":"He","given":"Xiangjiu","non-dropping-particle":"","parse-names":false,"suffix":""}],"container-title":"Journal of Agricultural and Food Chemistry","id":"ITEM-1","issue":"21","issued":{"date-parts":[["2016"]]},"page":"4273-4279","title":"Phenolics from durian exert pronounced NO inhibitory and antioxidant activities","type":"article-journal","volume":"64"},"uris":["http://www.mendeley.com/documents/?uuid=3b012624-ad0a-4be9-86e4-a472bde41dde"]}],"mendeley":{"formattedCitation":"[3]","plainTextFormattedCitation":"[3]","previouslyFormattedCitation":"[37]"},"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[3]</w:t>
            </w:r>
            <w:r w:rsidRPr="006A13C8">
              <w:rPr>
                <w:rFonts w:ascii="Palatino Linotype" w:hAnsi="Palatino Linotype"/>
                <w:sz w:val="18"/>
                <w:szCs w:val="18"/>
              </w:rPr>
              <w:fldChar w:fldCharType="end"/>
            </w:r>
          </w:p>
        </w:tc>
      </w:tr>
      <w:tr w:rsidR="008B77A5" w:rsidRPr="006A13C8" w14:paraId="71449BB4" w14:textId="77777777" w:rsidTr="00DD58E7">
        <w:trPr>
          <w:cantSplit/>
          <w:trHeight w:val="170"/>
          <w:tblHeader/>
        </w:trPr>
        <w:tc>
          <w:tcPr>
            <w:tcW w:w="1242" w:type="dxa"/>
            <w:vMerge/>
            <w:hideMark/>
          </w:tcPr>
          <w:p w14:paraId="669FF77B" w14:textId="77777777" w:rsidR="008B77A5" w:rsidRPr="006A13C8" w:rsidRDefault="008B77A5" w:rsidP="00DD58E7">
            <w:pPr>
              <w:rPr>
                <w:rFonts w:ascii="Palatino Linotype" w:hAnsi="Palatino Linotype"/>
                <w:sz w:val="18"/>
                <w:szCs w:val="18"/>
              </w:rPr>
            </w:pPr>
          </w:p>
        </w:tc>
        <w:tc>
          <w:tcPr>
            <w:tcW w:w="3431" w:type="dxa"/>
            <w:vMerge/>
            <w:hideMark/>
          </w:tcPr>
          <w:p w14:paraId="21E60E9D" w14:textId="77777777" w:rsidR="008B77A5" w:rsidRPr="006A13C8" w:rsidRDefault="008B77A5" w:rsidP="00DD58E7">
            <w:pPr>
              <w:rPr>
                <w:rFonts w:ascii="Palatino Linotype" w:hAnsi="Palatino Linotype"/>
                <w:sz w:val="18"/>
                <w:szCs w:val="18"/>
              </w:rPr>
            </w:pPr>
          </w:p>
        </w:tc>
        <w:tc>
          <w:tcPr>
            <w:tcW w:w="1917" w:type="dxa"/>
            <w:noWrap/>
            <w:hideMark/>
          </w:tcPr>
          <w:p w14:paraId="11CB6A37"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Gomortega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keule</w:t>
            </w:r>
            <w:proofErr w:type="spellEnd"/>
          </w:p>
        </w:tc>
        <w:tc>
          <w:tcPr>
            <w:tcW w:w="1338" w:type="dxa"/>
            <w:hideMark/>
          </w:tcPr>
          <w:p w14:paraId="43B676E7"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Gomortegaceae</w:t>
            </w:r>
            <w:proofErr w:type="spellEnd"/>
          </w:p>
        </w:tc>
        <w:tc>
          <w:tcPr>
            <w:tcW w:w="1125" w:type="dxa"/>
            <w:hideMark/>
          </w:tcPr>
          <w:p w14:paraId="49FC5B3A" w14:textId="4F58068A"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{"citationItems":[{"id":"ITEM-1","itemData":{"DOI":"10.1016/j.foodres.2013.07.022","ISBN":"0963-9969| EI- 1873-7145| J9- FOOD RES INT| JI- Food Res. Int.| PD- NOV|","ISSN":"09639969","abstract":"The endemic Chilean tree Gomortega keule (Molina) Baillon (Gomortegaceae) was highly appreciated for its edible fruits. Due to substitution of the native forest by tree monocultures, this species in now endangered. Antioxidant assay-guided fractionation of the methanolic extract led to the isolation of eight antioxidant compounds, including rare highly oxygenated coumarins, besides the more common antioxidant compounds chlorogenic acid (compound 6) and rutin (compound 16). The isolation of the compounds was achieved by preparative reverse phase HPLC and the structural elucidation was performed using1H and13C NMR techniques. A metabolomic fingerprint was generated and 32 compounds were detected and analyzed on the basis of HPLC-PDA and HR-ESI-ToF-MS. The total phenolic and flavonoid contents of the fruits were determined by spectroscopic means. The content of the major compounds chlorogenic acid (6) and dimethylfraxetin (22) was 51.80±1.49mg/100g dry weight and 9.57±0.11mg/100g dry weight, respectively, while compounds 6 and 16 showed the highest antioxidant capacity (42.37±3.72μg/ml and 23.91±1.50μg/ml in the DPPH scavenging assay, respectively). This is the first report of antioxidant capacity and polyphenolic content of the edible queule fruits. © 2013 Elsevier Ltd.","author":[{"dropping-particle":"","family":"Simirgiotis","given":"Mario J.","non-dropping-particle":"","parse-names":false,"suffix":""},{"dropping-particle":"","family":"Ramirez","given":"Javier E.","non-dropping-particle":"","parse-names":false,"suffix":""},{"dropping-particle":"","family":"Schmeda Hirschmann","given":"Guillermo","non-dropping-particle":"","parse-names":false,"suffix":""},{"dropping-particle":"","family":"Kennelly","given":"Edward J.","non-dropping-particle":"","parse-names":false,"suffix":""}],"container-title":"Food Research International","id":"ITEM-1","issue":"1","issued":{"date-parts":[["2013"]]},"page":"532-543","title":"Bioactive coumarins and HPLC-PDA-ESI-ToF-MS metabolic profiling of edible queule fruits (Gomortega keule), an endangered endemic Chilean species","type":"article-journal","volume":"54"},"uris":["http://www.mendeley.com/documents/?uuid=4f0fefd5-cf6a-4697-a2f8-c7a449407ec8"]}],"mendeley":{"formattedCitation":"[4]","plainTextFormattedCitation":"[4]","previouslyFormattedCitation":"[38]"},"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[4]</w:t>
            </w:r>
            <w:r w:rsidRPr="006A13C8">
              <w:rPr>
                <w:rFonts w:ascii="Palatino Linotype" w:hAnsi="Palatino Linotype"/>
                <w:sz w:val="18"/>
                <w:szCs w:val="18"/>
              </w:rPr>
              <w:fldChar w:fldCharType="end"/>
            </w:r>
          </w:p>
        </w:tc>
      </w:tr>
      <w:tr w:rsidR="008B77A5" w:rsidRPr="006A13C8" w14:paraId="352062A6" w14:textId="77777777" w:rsidTr="00DD58E7">
        <w:trPr>
          <w:cantSplit/>
          <w:trHeight w:val="170"/>
          <w:tblHeader/>
        </w:trPr>
        <w:tc>
          <w:tcPr>
            <w:tcW w:w="1242" w:type="dxa"/>
            <w:hideMark/>
          </w:tcPr>
          <w:p w14:paraId="70164E36"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C-14</w:t>
            </w:r>
          </w:p>
        </w:tc>
        <w:tc>
          <w:tcPr>
            <w:tcW w:w="3431" w:type="dxa"/>
            <w:noWrap/>
            <w:hideMark/>
          </w:tcPr>
          <w:p w14:paraId="22C35758"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hydroxydimethyl</w:t>
            </w:r>
            <w:proofErr w:type="spellEnd"/>
            <w:r w:rsidRPr="006A13C8">
              <w:rPr>
                <w:rFonts w:ascii="Palatino Linotype" w:hAnsi="Palatino Linotype"/>
                <w:sz w:val="18"/>
                <w:szCs w:val="18"/>
              </w:rPr>
              <w:t xml:space="preserve"> </w:t>
            </w:r>
            <w:proofErr w:type="spellStart"/>
            <w:r w:rsidRPr="006A13C8">
              <w:rPr>
                <w:rFonts w:ascii="Palatino Linotype" w:hAnsi="Palatino Linotype"/>
                <w:sz w:val="18"/>
                <w:szCs w:val="18"/>
              </w:rPr>
              <w:t>fraxetin</w:t>
            </w:r>
            <w:proofErr w:type="spellEnd"/>
          </w:p>
        </w:tc>
        <w:tc>
          <w:tcPr>
            <w:tcW w:w="1917" w:type="dxa"/>
            <w:noWrap/>
            <w:hideMark/>
          </w:tcPr>
          <w:p w14:paraId="3AFA89D6"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Gomortega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keule</w:t>
            </w:r>
            <w:proofErr w:type="spellEnd"/>
          </w:p>
        </w:tc>
        <w:tc>
          <w:tcPr>
            <w:tcW w:w="1338" w:type="dxa"/>
            <w:hideMark/>
          </w:tcPr>
          <w:p w14:paraId="3886996E"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Gomortegaceae</w:t>
            </w:r>
            <w:proofErr w:type="spellEnd"/>
          </w:p>
        </w:tc>
        <w:tc>
          <w:tcPr>
            <w:tcW w:w="1125" w:type="dxa"/>
            <w:hideMark/>
          </w:tcPr>
          <w:p w14:paraId="1EB8DDC4" w14:textId="27095D60"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{"citationItems":[{"id":"ITEM-1","itemData":{"DOI":"10.1016/j.foodres.2013.07.022","ISBN":"0963-9969| EI- 1873-7145| J9- FOOD RES INT| JI- Food Res. Int.| PD- NOV|","ISSN":"09639969","abstract":"The endemic Chilean tree Gomortega keule (Molina) Baillon (Gomortegaceae) was highly appreciated for its edible fruits. Due to substitution of the native forest by tree monocultures, this species in now endangered. Antioxidant assay-guided fractionation of the methanolic extract led to the isolation of eight antioxidant compounds, including rare highly oxygenated coumarins, besides the more common antioxidant compounds chlorogenic acid (compound 6) and rutin (compound 16). The isolation of the compounds was achieved by preparative reverse phase HPLC and the structural elucidation was performed using1H and13C NMR techniques. A metabolomic fingerprint was generated and 32 compounds were detected and analyzed on the basis of HPLC-PDA and HR-ESI-ToF-MS. The total phenolic and flavonoid contents of the fruits were determined by spectroscopic means. The content of the major compounds chlorogenic acid (6) and dimethylfraxetin (22) was 51.80±1.49mg/100g dry weight and 9.57±0.11mg/100g dry weight, respectively, while compounds 6 and 16 showed the highest antioxidant capacity (42.37±3.72μg/ml and 23.91±1.50μg/ml in the DPPH scavenging assay, respectively). This is the first report of antioxidant capacity and polyphenolic content of the edible queule fruits. © 2013 Elsevier Ltd.","author":[{"dropping-particle":"","family":"Simirgiotis","given":"Mario J.","non-dropping-particle":"","parse-names":false,"suffix":""},{"dropping-particle":"","family":"Ramirez","given":"Javier E.","non-dropping-particle":"","parse-names":false,"suffix":""},{"dropping-particle":"","family":"Schmeda Hirschmann","given":"Guillermo","non-dropping-particle":"","parse-names":false,"suffix":""},{"dropping-particle":"","family":"Kennelly","given":"Edward J.","non-dropping-particle":"","parse-names":false,"suffix":""}],"container-title":"Food Research International","id":"ITEM-1","issue":"1","issued":{"date-parts":[["2013"]]},"page":"532-543","title":"Bioactive coumarins and HPLC-PDA-ESI-ToF-MS metabolic profiling of edible queule fruits (Gomortega keule), an endangered endemic Chilean species","type":"article-journal","volume":"54"},"uris":["http://www.mendeley.com/documents/?uuid=4f0fefd5-cf6a-4697-a2f8-c7a449407ec8"]}],"mendeley":{"formattedCitation":"[4]","plainTextFormattedCitation":"[4]","previouslyFormattedCitation":"[38]"},"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[4]</w:t>
            </w:r>
            <w:r w:rsidRPr="006A13C8">
              <w:rPr>
                <w:rFonts w:ascii="Palatino Linotype" w:hAnsi="Palatino Linotype"/>
                <w:sz w:val="18"/>
                <w:szCs w:val="18"/>
              </w:rPr>
              <w:fldChar w:fldCharType="end"/>
            </w:r>
          </w:p>
        </w:tc>
      </w:tr>
      <w:tr w:rsidR="008B77A5" w:rsidRPr="006A13C8" w14:paraId="26692A9B" w14:textId="77777777" w:rsidTr="00DD58E7">
        <w:trPr>
          <w:cantSplit/>
          <w:trHeight w:val="170"/>
          <w:tblHeader/>
        </w:trPr>
        <w:tc>
          <w:tcPr>
            <w:tcW w:w="1242" w:type="dxa"/>
            <w:hideMark/>
          </w:tcPr>
          <w:p w14:paraId="367547DB"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C-15</w:t>
            </w:r>
          </w:p>
        </w:tc>
        <w:tc>
          <w:tcPr>
            <w:tcW w:w="3431" w:type="dxa"/>
            <w:noWrap/>
            <w:hideMark/>
          </w:tcPr>
          <w:p w14:paraId="4C527652"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isofraxidin</w:t>
            </w:r>
            <w:proofErr w:type="spellEnd"/>
          </w:p>
        </w:tc>
        <w:tc>
          <w:tcPr>
            <w:tcW w:w="1917" w:type="dxa"/>
            <w:noWrap/>
            <w:hideMark/>
          </w:tcPr>
          <w:p w14:paraId="129218DC"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Vitex</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negundo</w:t>
            </w:r>
            <w:proofErr w:type="spellEnd"/>
          </w:p>
        </w:tc>
        <w:tc>
          <w:tcPr>
            <w:tcW w:w="1338" w:type="dxa"/>
            <w:hideMark/>
          </w:tcPr>
          <w:p w14:paraId="09D06713"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Verbenaceae</w:t>
            </w:r>
            <w:proofErr w:type="spellEnd"/>
          </w:p>
        </w:tc>
        <w:tc>
          <w:tcPr>
            <w:tcW w:w="1125" w:type="dxa"/>
            <w:hideMark/>
          </w:tcPr>
          <w:p w14:paraId="1B0EEB64" w14:textId="0344C99E"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{"citationItems":[{"id":"ITEM-1","itemData":{"DOI":"10.1002/ptr.5303","ISBN":"02581825","ISSN":"10991573","PMID":"25641408","abstract":"The article aims to review all the chemical constituents and pharmacological properties of Vitex negundo L. (Verbenaceae) (VN). VN is an important medicinal plant used as reputed herbal medicine with versatile pharmacological activities in China, India and Japan. A total of 104 referred articles about VN were compiled from major databases and academic publishers, such as MEDLINE, Pubmed, Scholar, Elsevier, Springer, Wiley and CNKI. As a result, a total of 120 compounds isolated from VN can be divided mainly into four classes: flavonoids, lignans, terpenoids and steroids. The crude extracts and purified compounds of VN exhibited promising bioactivities, including anti-nociceptive, antiinflammatory, anti-tumor, anti-oxidant, insecticidal, antimicrobial, anti-androgenic, anti-osteoporotic, anti-cataract, hepatoprotective and anti-hyperglycemic activity. All the reported data lead us to conclude that VN has convincing medicinal potential. However, further researches are needed to explore its bioactive constituents, the structure-activity relationship and their molecular mechanisms of action.","author":[{"dropping-particle":"","family":"Zheng","given":"Cheng Jian","non-dropping-particle":"","parse-names":false,"suffix":""},{"dropping-particle":"","family":"Li","given":"Hua Qiang","non-dropping-particle":"","parse-names":false,"suffix":""},{"dropping-particle":"","family":"Ren","given":"Shan Cheng","non-dropping-particle":"","parse-names":false,"suffix":""},{"dropping-particle":"","family":"Xu","given":"Chuan Liang","non-dropping-particle":"","parse-names":false,"suffix":""},{"dropping-particle":"","family":"Rahman","given":"Khalid","non-dropping-particle":"","parse-names":false,"suffix":""},{"dropping-particle":"","family":"Qin","given":"Lu Ping","non-dropping-particle":"","parse-names":false,"suffix":""},{"dropping-particle":"","family":"Sun","given":"Ying Hao","non-dropping-particle":"","parse-names":false,"suffix":""}],"container-title":"Phytotherapy Research","id":"ITEM-1","issue":"5","issued":{"date-parts":[["2015"]]},"page":"633-647","title":"Phytochemical and pharmacological profile of Vitex negundo","type":"article-journal","volume":"29"},"uris":["http://www.mendeley.com/documents/?uuid=0cdcee26-d4e9-421c-b86b-b9bddb2ed1f4"]}],"mendeley":{"formattedCitation":"[5]","plainTextFormattedCitation":"[5]","previouslyFormattedCitation":"[39]"},"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[5]</w:t>
            </w:r>
            <w:r w:rsidRPr="006A13C8">
              <w:rPr>
                <w:rFonts w:ascii="Palatino Linotype" w:hAnsi="Palatino Linotype"/>
                <w:sz w:val="18"/>
                <w:szCs w:val="18"/>
              </w:rPr>
              <w:fldChar w:fldCharType="end"/>
            </w:r>
          </w:p>
        </w:tc>
      </w:tr>
      <w:tr w:rsidR="008B77A5" w:rsidRPr="006A13C8" w14:paraId="6E7BBDB4" w14:textId="77777777" w:rsidTr="00DD58E7">
        <w:trPr>
          <w:cantSplit/>
          <w:trHeight w:val="170"/>
          <w:tblHeader/>
        </w:trPr>
        <w:tc>
          <w:tcPr>
            <w:tcW w:w="1242" w:type="dxa"/>
            <w:hideMark/>
          </w:tcPr>
          <w:p w14:paraId="2B943688"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C-16</w:t>
            </w:r>
          </w:p>
        </w:tc>
        <w:tc>
          <w:tcPr>
            <w:tcW w:w="3431" w:type="dxa"/>
            <w:noWrap/>
            <w:hideMark/>
          </w:tcPr>
          <w:p w14:paraId="6FFCB80D"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propacin</w:t>
            </w:r>
            <w:proofErr w:type="spellEnd"/>
          </w:p>
        </w:tc>
        <w:tc>
          <w:tcPr>
            <w:tcW w:w="1917" w:type="dxa"/>
            <w:noWrap/>
            <w:hideMark/>
          </w:tcPr>
          <w:p w14:paraId="4D2DB0D9"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Durio</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zibethinus</w:t>
            </w:r>
            <w:proofErr w:type="spellEnd"/>
          </w:p>
        </w:tc>
        <w:tc>
          <w:tcPr>
            <w:tcW w:w="1338" w:type="dxa"/>
            <w:hideMark/>
          </w:tcPr>
          <w:p w14:paraId="6CE664D9"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Malvaceae</w:t>
            </w:r>
            <w:proofErr w:type="spellEnd"/>
          </w:p>
        </w:tc>
        <w:tc>
          <w:tcPr>
            <w:tcW w:w="1125" w:type="dxa"/>
            <w:hideMark/>
          </w:tcPr>
          <w:p w14:paraId="5DB7C7E0" w14:textId="4597CE26"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{"citationItems":[{"id":"ITEM-1","itemData":{"DOI":"10.1021/acs.jafc.6b01580","ISSN":"15205118","PMID":"27159409","abstract":"Durian, known as the king of fruits, is native to Southeast Asia and popular in many countries. Bioactivity-guided fractionation of the peel of durian was applied to determine its bioactive constituents. Four novel phenolics, along with 16 known, were purified and identified. Four novel phenolics were elucidated to be durianol A (1), durianol B (2), durianol C (3), and 5'-methoxy-7'-epi-jatrorin A (4), respectively. The antioxidant and NO inhibitory activities were evaluated for the isolated phenolics. Some phenolics showed significant antioxidant activity in the DPPH and superoxide anion radical scavenging capacity assay. Most of the phenolics revealed pronounced inhibitory effects on NO production in murine RAW 264.7 cells induced by LPS, which showed more potent NO inhibitory activity compared to indomethacin. The results strongly demonstrated that the phenolics may be partially responsible for durian's NO inhibitory activity.","author":[{"dropping-particle":"","family":"Feng","given":"Jianying","non-dropping-particle":"","parse-names":false,"suffix":""},{"dropping-particle":"","family":"Wang","given":"Yihai","non-dropping-particle":"","parse-names":false,"suffix":""},{"dropping-particle":"","family":"Yi","given":"Xiaomin","non-dropping-particle":"","parse-names":false,"suffix":""},{"dropping-particle":"","family":"Yang","given":"Weimin","non-dropping-particle":"","parse-names":false,"suffix":""},{"dropping-particle":"","family":"He","given":"Xiangjiu","non-dropping-particle":"","parse-names":false,"suffix":""}],"container-title":"Journal of Agricultural and Food Chemistry","id":"ITEM-1","issue":"21","issued":{"date-parts":[["2016"]]},"page":"4273-4279","title":"Phenolics from durian exert pronounced NO inhibitory and antioxidant activities","type":"article-journal","volume":"64"},"uris":["http://www.mendeley.com/documents/?uuid=3b012624-ad0a-4be9-86e4-a472bde41dde"]}],"mendeley":{"formattedCitation":"[3]","plainTextFormattedCitation":"[3]","previouslyFormattedCitation":"[37]"},"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[3]</w:t>
            </w:r>
            <w:r w:rsidRPr="006A13C8">
              <w:rPr>
                <w:rFonts w:ascii="Palatino Linotype" w:hAnsi="Palatino Linotype"/>
                <w:sz w:val="18"/>
                <w:szCs w:val="18"/>
              </w:rPr>
              <w:fldChar w:fldCharType="end"/>
            </w:r>
          </w:p>
        </w:tc>
      </w:tr>
      <w:tr w:rsidR="008B77A5" w:rsidRPr="006A13C8" w14:paraId="19E441CE" w14:textId="77777777" w:rsidTr="00DD58E7">
        <w:trPr>
          <w:cantSplit/>
          <w:trHeight w:val="170"/>
          <w:tblHeader/>
        </w:trPr>
        <w:tc>
          <w:tcPr>
            <w:tcW w:w="1242" w:type="dxa"/>
            <w:vMerge w:val="restart"/>
            <w:hideMark/>
          </w:tcPr>
          <w:p w14:paraId="1C29A0B9"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C-17</w:t>
            </w:r>
          </w:p>
        </w:tc>
        <w:tc>
          <w:tcPr>
            <w:tcW w:w="3431" w:type="dxa"/>
            <w:vMerge w:val="restart"/>
            <w:noWrap/>
            <w:hideMark/>
          </w:tcPr>
          <w:p w14:paraId="04079647"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scoparone</w:t>
            </w:r>
            <w:proofErr w:type="spellEnd"/>
          </w:p>
        </w:tc>
        <w:tc>
          <w:tcPr>
            <w:tcW w:w="1917" w:type="dxa"/>
            <w:noWrap/>
            <w:hideMark/>
          </w:tcPr>
          <w:p w14:paraId="321CD6B2"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Gomortega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keule</w:t>
            </w:r>
            <w:proofErr w:type="spellEnd"/>
          </w:p>
        </w:tc>
        <w:tc>
          <w:tcPr>
            <w:tcW w:w="1338" w:type="dxa"/>
            <w:hideMark/>
          </w:tcPr>
          <w:p w14:paraId="17652749"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Gomortegaceae</w:t>
            </w:r>
            <w:proofErr w:type="spellEnd"/>
          </w:p>
        </w:tc>
        <w:tc>
          <w:tcPr>
            <w:tcW w:w="1125" w:type="dxa"/>
            <w:hideMark/>
          </w:tcPr>
          <w:p w14:paraId="1EA0CCF9" w14:textId="74067E85"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{"citationItems":[{"id":"ITEM-1","itemData":{"DOI":"10.1016/j.foodres.2013.07.022","ISBN":"0963-9969| EI- 1873-7145| J9- FOOD RES INT| JI- Food Res. Int.| PD- NOV|","ISSN":"09639969","abstract":"The endemic Chilean tree Gomortega keule (Molina) Baillon (Gomortegaceae) was highly appreciated for its edible fruits. Due to substitution of the native forest by tree monocultures, this species in now endangered. Antioxidant assay-guided fractionation of the methanolic extract led to the isolation of eight antioxidant compounds, including rare highly oxygenated coumarins, besides the more common antioxidant compounds chlorogenic acid (compound 6) and rutin (compound 16). The isolation of the compounds was achieved by preparative reverse phase HPLC and the structural elucidation was performed using1H and13C NMR techniques. A metabolomic fingerprint was generated and 32 compounds were detected and analyzed on the basis of HPLC-PDA and HR-ESI-ToF-MS. The total phenolic and flavonoid contents of the fruits were determined by spectroscopic means. The content of the major compounds chlorogenic acid (6) and dimethylfraxetin (22) was 51.80±1.49mg/100g dry weight and 9.57±0.11mg/100g dry weight, respectively, while compounds 6 and 16 showed the highest antioxidant capacity (42.37±3.72μg/ml and 23.91±1.50μg/ml in the DPPH scavenging assay, respectively). This is the first report of antioxidant capacity and polyphenolic content of the edible queule fruits. © 2013 Elsevier Ltd.","author":[{"dropping-particle":"","family":"Simirgiotis","given":"Mario J.","non-dropping-particle":"","parse-names":false,"suffix":""},{"dropping-particle":"","family":"Ramirez","given":"Javier E.","non-dropping-particle":"","parse-names":false,"suffix":""},{"dropping-particle":"","family":"Schmeda Hirschmann","given":"Guillermo","non-dropping-particle":"","parse-names":false,"suffix":""},{"dropping-particle":"","family":"Kennelly","given":"Edward J.","non-dropping-particle":"","parse-names":false,"suffix":""}],"container-title":"Food Research International","id":"ITEM-1","issue":"1","issued":{"date-parts":[["2013"]]},"page":"532-543","title":"Bioactive coumarins and HPLC-PDA-ESI-ToF-MS metabolic profiling of edible queule fruits (Gomortega keule), an endangered endemic Chilean species","type":"article-journal","volume":"54"},"uris":["http://www.mendeley.com/documents/?uuid=4f0fefd5-cf6a-4697-a2f8-c7a449407ec8"]}],"mendeley":{"formattedCitation":"[4]","plainTextFormattedCitation":"[4]","previouslyFormattedCitation":"[38]"},"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[4]</w:t>
            </w:r>
            <w:r w:rsidRPr="006A13C8">
              <w:rPr>
                <w:rFonts w:ascii="Palatino Linotype" w:hAnsi="Palatino Linotype"/>
                <w:sz w:val="18"/>
                <w:szCs w:val="18"/>
              </w:rPr>
              <w:fldChar w:fldCharType="end"/>
            </w:r>
          </w:p>
        </w:tc>
      </w:tr>
      <w:tr w:rsidR="008B77A5" w:rsidRPr="006A13C8" w14:paraId="68DA9C66" w14:textId="77777777" w:rsidTr="00DD58E7">
        <w:trPr>
          <w:cantSplit/>
          <w:trHeight w:val="170"/>
          <w:tblHeader/>
        </w:trPr>
        <w:tc>
          <w:tcPr>
            <w:tcW w:w="1242" w:type="dxa"/>
            <w:vMerge/>
            <w:hideMark/>
          </w:tcPr>
          <w:p w14:paraId="64BD2B0A" w14:textId="77777777" w:rsidR="008B77A5" w:rsidRPr="006A13C8" w:rsidRDefault="008B77A5" w:rsidP="00DD58E7">
            <w:pPr>
              <w:rPr>
                <w:rFonts w:ascii="Palatino Linotype" w:hAnsi="Palatino Linotype"/>
                <w:sz w:val="18"/>
                <w:szCs w:val="18"/>
              </w:rPr>
            </w:pPr>
          </w:p>
        </w:tc>
        <w:tc>
          <w:tcPr>
            <w:tcW w:w="3431" w:type="dxa"/>
            <w:vMerge/>
            <w:hideMark/>
          </w:tcPr>
          <w:p w14:paraId="4829091B" w14:textId="77777777" w:rsidR="008B77A5" w:rsidRPr="006A13C8" w:rsidRDefault="008B77A5" w:rsidP="00DD58E7">
            <w:pPr>
              <w:rPr>
                <w:rFonts w:ascii="Palatino Linotype" w:hAnsi="Palatino Linotype"/>
                <w:sz w:val="18"/>
                <w:szCs w:val="18"/>
              </w:rPr>
            </w:pPr>
          </w:p>
        </w:tc>
        <w:tc>
          <w:tcPr>
            <w:tcW w:w="1917" w:type="dxa"/>
            <w:noWrap/>
            <w:hideMark/>
          </w:tcPr>
          <w:p w14:paraId="694F2EEB"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Tagetes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lucida</w:t>
            </w:r>
            <w:proofErr w:type="spellEnd"/>
          </w:p>
        </w:tc>
        <w:tc>
          <w:tcPr>
            <w:tcW w:w="1338" w:type="dxa"/>
            <w:hideMark/>
          </w:tcPr>
          <w:p w14:paraId="1DC7CC9B"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125" w:type="dxa"/>
            <w:hideMark/>
          </w:tcPr>
          <w:p w14:paraId="15012AFB" w14:textId="1CBA534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[2]","plainTextFormattedCitation":"[2]","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[2]</w:t>
            </w:r>
            <w:r w:rsidRPr="006A13C8">
              <w:rPr>
                <w:rFonts w:ascii="Palatino Linotype" w:hAnsi="Palatino Linotype"/>
                <w:sz w:val="18"/>
                <w:szCs w:val="18"/>
              </w:rPr>
              <w:fldChar w:fldCharType="end"/>
            </w:r>
          </w:p>
        </w:tc>
      </w:tr>
      <w:tr w:rsidR="008B77A5" w:rsidRPr="006A13C8" w14:paraId="5EAB3ED4" w14:textId="77777777" w:rsidTr="00DD58E7">
        <w:trPr>
          <w:cantSplit/>
          <w:trHeight w:val="170"/>
          <w:tblHeader/>
        </w:trPr>
        <w:tc>
          <w:tcPr>
            <w:tcW w:w="1242" w:type="dxa"/>
            <w:vMerge w:val="restart"/>
            <w:hideMark/>
          </w:tcPr>
          <w:p w14:paraId="25AEDE42"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C-18</w:t>
            </w:r>
          </w:p>
        </w:tc>
        <w:tc>
          <w:tcPr>
            <w:tcW w:w="3431" w:type="dxa"/>
            <w:vMerge w:val="restart"/>
            <w:noWrap/>
            <w:hideMark/>
          </w:tcPr>
          <w:p w14:paraId="40913E5A"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scopoletin</w:t>
            </w:r>
            <w:proofErr w:type="spellEnd"/>
          </w:p>
        </w:tc>
        <w:tc>
          <w:tcPr>
            <w:tcW w:w="1917" w:type="dxa"/>
            <w:noWrap/>
            <w:hideMark/>
          </w:tcPr>
          <w:p w14:paraId="1F11DB43"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Tagetes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lucida</w:t>
            </w:r>
            <w:proofErr w:type="spellEnd"/>
          </w:p>
        </w:tc>
        <w:tc>
          <w:tcPr>
            <w:tcW w:w="1338" w:type="dxa"/>
            <w:hideMark/>
          </w:tcPr>
          <w:p w14:paraId="0B1567A5"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Asteraceae</w:t>
            </w:r>
            <w:proofErr w:type="spellEnd"/>
          </w:p>
        </w:tc>
        <w:tc>
          <w:tcPr>
            <w:tcW w:w="1125" w:type="dxa"/>
            <w:hideMark/>
          </w:tcPr>
          <w:p w14:paraId="4F35D14C" w14:textId="758EB491"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{"citationItems":[{"id":"ITEM-1","itemData":{"DOI":"10.1021/bk-2008-0993.ch025","ISBN":"9780841269828","ISSN":"19475918","abstract":"A review.  Our phytochem. studies are biodirected in order to find botanical biocides.  Some anthocyanins, diterpenes, triterpenes, sesquiterpene lactones, coumarins and flavonoids from Agavaceae, Asteraceae, Celastraceae, Elaeocarpaceae and Scrophulariaceae families and some of their chem. derivs. were isolated.  The natural and some derivs. compds. possess antioxidant, antifungal, antibacterial and antifeedant activities.  Very little is known about these plants and compds. on bacteria, fungal, and insect pests.  In addn., these compds. also scavenge DPPH radical and crocin in TLC autog. and spectrophotometric assay, together with other in-vitro antioxidant bioassays.  Our results indicate that these compds. have good antioxidant activity, and upset metab. of the insect, bacteria and fungus.  The natural compds. that isolated here represent a valuable resource because of their nutraceutical and biocidal activities.  Progress in the biochem. and phytochem. characterization of this pathway are presented. [on SciFinder(R)]","author":[{"dropping-particle":"","family":"Céspedes","given":"Carlos L.","non-dropping-particle":"","parse-names":false,"suffix":""},{"dropping-particle":"","family":"Alarcón","given":"Julio","non-dropping-particle":"","parse-names":false,"suffix":""},{"dropping-particle":"","family":"Ávila","given":"J. Guillermo","non-dropping-particle":"","parse-names":false,"suffix":""},{"dropping-particle":"","family":"Kubo","given":"Isao","non-dropping-particle":"","parse-names":false,"suffix":""}],"container-title":"ACS Symposium Series","id":"ITEM-1","issued":{"date-parts":[["2008"]]},"page":"277-306","title":"Antioxidant and biocide activities of selected Mexican and Chilean plants","type":"paper-conference","volume":"993"},"uris":["http://www.mendeley.com/documents/?uuid=1d5793d8-c5c7-4c2a-bef2-0d3387816ca0"]}],"mendeley":{"formattedCitation":"[2]","plainTextFormattedCitation":"[2]","previouslyFormattedCitation":"[36]"},"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[2]</w:t>
            </w:r>
            <w:r w:rsidRPr="006A13C8">
              <w:rPr>
                <w:rFonts w:ascii="Palatino Linotype" w:hAnsi="Palatino Linotype"/>
                <w:sz w:val="18"/>
                <w:szCs w:val="18"/>
              </w:rPr>
              <w:fldChar w:fldCharType="end"/>
            </w:r>
          </w:p>
        </w:tc>
      </w:tr>
      <w:tr w:rsidR="008B77A5" w:rsidRPr="006A13C8" w14:paraId="74D2C77C" w14:textId="77777777" w:rsidTr="00DD58E7">
        <w:trPr>
          <w:cantSplit/>
          <w:trHeight w:val="170"/>
          <w:tblHeader/>
        </w:trPr>
        <w:tc>
          <w:tcPr>
            <w:tcW w:w="1242" w:type="dxa"/>
            <w:vMerge/>
            <w:hideMark/>
          </w:tcPr>
          <w:p w14:paraId="6A962C45" w14:textId="77777777" w:rsidR="008B77A5" w:rsidRPr="006A13C8" w:rsidRDefault="008B77A5" w:rsidP="00DD58E7">
            <w:pPr>
              <w:rPr>
                <w:rFonts w:ascii="Palatino Linotype" w:hAnsi="Palatino Linotype"/>
                <w:sz w:val="18"/>
                <w:szCs w:val="18"/>
              </w:rPr>
            </w:pPr>
          </w:p>
        </w:tc>
        <w:tc>
          <w:tcPr>
            <w:tcW w:w="3431" w:type="dxa"/>
            <w:vMerge/>
            <w:hideMark/>
          </w:tcPr>
          <w:p w14:paraId="1E2D4A6E" w14:textId="77777777" w:rsidR="008B77A5" w:rsidRPr="006A13C8" w:rsidRDefault="008B77A5" w:rsidP="00DD58E7">
            <w:pPr>
              <w:rPr>
                <w:rFonts w:ascii="Palatino Linotype" w:hAnsi="Palatino Linotype"/>
                <w:sz w:val="18"/>
                <w:szCs w:val="18"/>
              </w:rPr>
            </w:pPr>
          </w:p>
        </w:tc>
        <w:tc>
          <w:tcPr>
            <w:tcW w:w="1917" w:type="dxa"/>
            <w:noWrap/>
            <w:hideMark/>
          </w:tcPr>
          <w:p w14:paraId="4A8D1F00"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Durio</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zibethinus</w:t>
            </w:r>
            <w:proofErr w:type="spellEnd"/>
          </w:p>
        </w:tc>
        <w:tc>
          <w:tcPr>
            <w:tcW w:w="1338" w:type="dxa"/>
            <w:hideMark/>
          </w:tcPr>
          <w:p w14:paraId="22EB0FF4"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Malvaceae</w:t>
            </w:r>
            <w:proofErr w:type="spellEnd"/>
          </w:p>
        </w:tc>
        <w:tc>
          <w:tcPr>
            <w:tcW w:w="1125" w:type="dxa"/>
            <w:hideMark/>
          </w:tcPr>
          <w:p w14:paraId="2ECFCC06" w14:textId="1E1A76B4"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{"citationItems":[{"id":"ITEM-1","itemData":{"DOI":"10.1021/acs.jafc.6b01580","ISSN":"15205118","PMID":"27159409","abstract":"Durian, known as the king of fruits, is native to Southeast Asia and popular in many countries. Bioactivity-guided fractionation of the peel of durian was applied to determine its bioactive constituents. Four novel phenolics, along with 16 known, were purified and identified. Four novel phenolics were elucidated to be durianol A (1), durianol B (2), durianol C (3), and 5'-methoxy-7'-epi-jatrorin A (4), respectively. The antioxidant and NO inhibitory activities were evaluated for the isolated phenolics. Some phenolics showed significant antioxidant activity in the DPPH and superoxide anion radical scavenging capacity assay. Most of the phenolics revealed pronounced inhibitory effects on NO production in murine RAW 264.7 cells induced by LPS, which showed more potent NO inhibitory activity compared to indomethacin. The results strongly demonstrated that the phenolics may be partially responsible for durian's NO inhibitory activity.","author":[{"dropping-particle":"","family":"Feng","given":"Jianying","non-dropping-particle":"","parse-names":false,"suffix":""},{"dropping-particle":"","family":"Wang","given":"Yihai","non-dropping-particle":"","parse-names":false,"suffix":""},{"dropping-particle":"","family":"Yi","given":"Xiaomin","non-dropping-particle":"","parse-names":false,"suffix":""},{"dropping-particle":"","family":"Yang","given":"Weimin","non-dropping-particle":"","parse-names":false,"suffix":""},{"dropping-particle":"","family":"He","given":"Xiangjiu","non-dropping-particle":"","parse-names":false,"suffix":""}],"container-title":"Journal of Agricultural and Food Chemistry","id":"ITEM-1","issue":"21","issued":{"date-parts":[["2016"]]},"page":"4273-4279","title":"Phenolics from durian exert pronounced NO inhibitory and antioxidant activities","type":"article-journal","volume":"64"},"uris":["http://www.mendeley.com/documents/?uuid=3b012624-ad0a-4be9-86e4-a472bde41dde"]}],"mendeley":{"formattedCitation":"[3]","plainTextFormattedCitation":"[3]","previouslyFormattedCitation":"[37]"},"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[3]</w:t>
            </w:r>
            <w:r w:rsidRPr="006A13C8">
              <w:rPr>
                <w:rFonts w:ascii="Palatino Linotype" w:hAnsi="Palatino Linotype"/>
                <w:sz w:val="18"/>
                <w:szCs w:val="18"/>
              </w:rPr>
              <w:fldChar w:fldCharType="end"/>
            </w:r>
          </w:p>
        </w:tc>
      </w:tr>
      <w:tr w:rsidR="008B77A5" w:rsidRPr="006A13C8" w14:paraId="521EBE31" w14:textId="77777777" w:rsidTr="00DD58E7">
        <w:trPr>
          <w:cantSplit/>
          <w:trHeight w:val="170"/>
          <w:tblHeader/>
        </w:trPr>
        <w:tc>
          <w:tcPr>
            <w:tcW w:w="1242" w:type="dxa"/>
            <w:vMerge/>
            <w:hideMark/>
          </w:tcPr>
          <w:p w14:paraId="553BE0EC" w14:textId="77777777" w:rsidR="008B77A5" w:rsidRPr="006A13C8" w:rsidRDefault="008B77A5" w:rsidP="00DD58E7">
            <w:pPr>
              <w:rPr>
                <w:rFonts w:ascii="Palatino Linotype" w:hAnsi="Palatino Linotype"/>
                <w:sz w:val="18"/>
                <w:szCs w:val="18"/>
              </w:rPr>
            </w:pPr>
          </w:p>
        </w:tc>
        <w:tc>
          <w:tcPr>
            <w:tcW w:w="3431" w:type="dxa"/>
            <w:vMerge/>
            <w:hideMark/>
          </w:tcPr>
          <w:p w14:paraId="7530A7C1" w14:textId="77777777" w:rsidR="008B77A5" w:rsidRPr="006A13C8" w:rsidRDefault="008B77A5" w:rsidP="00DD58E7">
            <w:pPr>
              <w:rPr>
                <w:rFonts w:ascii="Palatino Linotype" w:hAnsi="Palatino Linotype"/>
                <w:sz w:val="18"/>
                <w:szCs w:val="18"/>
              </w:rPr>
            </w:pPr>
          </w:p>
        </w:tc>
        <w:tc>
          <w:tcPr>
            <w:tcW w:w="1917" w:type="dxa"/>
            <w:noWrap/>
            <w:hideMark/>
          </w:tcPr>
          <w:p w14:paraId="66A09823"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Gomortega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keule</w:t>
            </w:r>
            <w:proofErr w:type="spellEnd"/>
          </w:p>
        </w:tc>
        <w:tc>
          <w:tcPr>
            <w:tcW w:w="1338" w:type="dxa"/>
            <w:hideMark/>
          </w:tcPr>
          <w:p w14:paraId="39F96ED3"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Gomortegaceae</w:t>
            </w:r>
            <w:proofErr w:type="spellEnd"/>
          </w:p>
        </w:tc>
        <w:tc>
          <w:tcPr>
            <w:tcW w:w="1125" w:type="dxa"/>
            <w:hideMark/>
          </w:tcPr>
          <w:p w14:paraId="311D7503" w14:textId="1B14F03A"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{"citationItems":[{"id":"ITEM-1","itemData":{"DOI":"10.1016/j.foodres.2013.07.022","ISBN":"0963-9969| EI- 1873-7145| J9- FOOD RES INT| JI- Food Res. Int.| PD- NOV|","ISSN":"09639969","abstract":"The endemic Chilean tree Gomortega keule (Molina) Baillon (Gomortegaceae) was highly appreciated for its edible fruits. Due to substitution of the native forest by tree monocultures, this species in now endangered. Antioxidant assay-guided fractionation of the methanolic extract led to the isolation of eight antioxidant compounds, including rare highly oxygenated coumarins, besides the more common antioxidant compounds chlorogenic acid (compound 6) and rutin (compound 16). The isolation of the compounds was achieved by preparative reverse phase HPLC and the structural elucidation was performed using1H and13C NMR techniques. A metabolomic fingerprint was generated and 32 compounds were detected and analyzed on the basis of HPLC-PDA and HR-ESI-ToF-MS. The total phenolic and flavonoid contents of the fruits were determined by spectroscopic means. The content of the major compounds chlorogenic acid (6) and dimethylfraxetin (22) was 51.80±1.49mg/100g dry weight and 9.57±0.11mg/100g dry weight, respectively, while compounds 6 and 16 showed the highest antioxidant capacity (42.37±3.72μg/ml and 23.91±1.50μg/ml in the DPPH scavenging assay, respectively). This is the first report of antioxidant capacity and polyphenolic content of the edible queule fruits. © 2013 Elsevier Ltd.","author":[{"dropping-particle":"","family":"Simirgiotis","given":"Mario J.","non-dropping-particle":"","parse-names":false,"suffix":""},{"dropping-particle":"","family":"Ramirez","given":"Javier E.","non-dropping-particle":"","parse-names":false,"suffix":""},{"dropping-particle":"","family":"Schmeda Hirschmann","given":"Guillermo","non-dropping-particle":"","parse-names":false,"suffix":""},{"dropping-particle":"","family":"Kennelly","given":"Edward J.","non-dropping-particle":"","parse-names":false,"suffix":""}],"container-title":"Food Research International","id":"ITEM-1","issue":"1","issued":{"date-parts":[["2013"]]},"page":"532-543","title":"Bioactive coumarins and HPLC-PDA-ESI-ToF-MS metabolic profiling of edible queule fruits (Gomortega keule), an endangered endemic Chilean species","type":"article-journal","volume":"54"},"uris":["http://www.mendeley.com/documents/?uuid=4f0fefd5-cf6a-4697-a2f8-c7a449407ec8"]}],"mendeley":{"formattedCitation":"[4]","plainTextFormattedCitation":"[4]","previouslyFormattedCitation":"[38]"},"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[4]</w:t>
            </w:r>
            <w:r w:rsidRPr="006A13C8">
              <w:rPr>
                <w:rFonts w:ascii="Palatino Linotype" w:hAnsi="Palatino Linotype"/>
                <w:sz w:val="18"/>
                <w:szCs w:val="18"/>
              </w:rPr>
              <w:fldChar w:fldCharType="end"/>
            </w:r>
          </w:p>
        </w:tc>
      </w:tr>
      <w:tr w:rsidR="008B77A5" w:rsidRPr="006A13C8" w14:paraId="4DDC2D53" w14:textId="77777777" w:rsidTr="00DD58E7">
        <w:trPr>
          <w:cantSplit/>
          <w:trHeight w:val="170"/>
          <w:tblHeader/>
        </w:trPr>
        <w:tc>
          <w:tcPr>
            <w:tcW w:w="1242" w:type="dxa"/>
            <w:vMerge/>
            <w:hideMark/>
          </w:tcPr>
          <w:p w14:paraId="0073504C" w14:textId="77777777" w:rsidR="008B77A5" w:rsidRPr="006A13C8" w:rsidRDefault="008B77A5" w:rsidP="00DD58E7">
            <w:pPr>
              <w:rPr>
                <w:rFonts w:ascii="Palatino Linotype" w:hAnsi="Palatino Linotype"/>
                <w:sz w:val="18"/>
                <w:szCs w:val="18"/>
              </w:rPr>
            </w:pPr>
          </w:p>
        </w:tc>
        <w:tc>
          <w:tcPr>
            <w:tcW w:w="3431" w:type="dxa"/>
            <w:vMerge/>
            <w:hideMark/>
          </w:tcPr>
          <w:p w14:paraId="62DC15B3" w14:textId="77777777" w:rsidR="008B77A5" w:rsidRPr="006A13C8" w:rsidRDefault="008B77A5" w:rsidP="00DD58E7">
            <w:pPr>
              <w:rPr>
                <w:rFonts w:ascii="Palatino Linotype" w:hAnsi="Palatino Linotype"/>
                <w:sz w:val="18"/>
                <w:szCs w:val="18"/>
              </w:rPr>
            </w:pPr>
          </w:p>
        </w:tc>
        <w:tc>
          <w:tcPr>
            <w:tcW w:w="1917" w:type="dxa"/>
            <w:noWrap/>
            <w:hideMark/>
          </w:tcPr>
          <w:p w14:paraId="303966AC"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Melicope</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glabra</w:t>
            </w:r>
            <w:proofErr w:type="spellEnd"/>
          </w:p>
        </w:tc>
        <w:tc>
          <w:tcPr>
            <w:tcW w:w="1338" w:type="dxa"/>
            <w:hideMark/>
          </w:tcPr>
          <w:p w14:paraId="25248FFB"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Rutaceae</w:t>
            </w:r>
            <w:proofErr w:type="spellEnd"/>
          </w:p>
        </w:tc>
        <w:tc>
          <w:tcPr>
            <w:tcW w:w="1125" w:type="dxa"/>
            <w:hideMark/>
          </w:tcPr>
          <w:p w14:paraId="06B44C34" w14:textId="14F86326"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{"citationItems":[{"id":"ITEM-1","itemData":{"DOI":"10.1016/j.foodchem.2013.01.108","ISBN":"03088146 (ISSN)","author":[{"dropping-particle":"","family":"Kassim","given":"N K","non-dropping-particle":"","parse-names":false,"suffix":""},{"dropping-particle":"","family":"Rahmani","given":"M","non-dropping-particle":"","parse-names":false,"suffix":""},{"dropping-particle":"","family":"Ismail","given":"A","non-dropping-particle":"","parse-names":false,"suffix":""},{"dropping-particle":"","family":"Sukari","given":"M A","non-dropping-particle":"","parse-names":false,"suffix":""},{"dropping-particle":"","family":"Ee","given":"G C L","non-dropping-particle":"","parse-names":false,"suffix":""},{"dropping-particle":"","family":"Nasir","given":"N M","non-dropping-particle":"","parse-names":false,"suffix":""},{"dropping-particle":"","family":"Awang","given":"K","non-dropping-particle":"","parse-names":false,"suffix":""}],"container-title":"Food Chemistry","id":"ITEM-1","issue":"1-4","issued":{"date-parts":[["2013"]]},"language":"English","page":"87-92","title":"Antioxidant activity-guided separation of coumarins and lignan from Melicope glabra (Rutaceae)","type":"article-journal","volume":"139"},"uris":["http://www.mendeley.com/documents/?uuid=c3286da9-a7a3-469d-b38d-52653e89968e"]}],"mendeley":{"formattedCitation":"[6]","plainTextFormattedCitation":"[6]","previouslyFormattedCitation":"[40]"},"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[6]</w:t>
            </w:r>
            <w:r w:rsidRPr="006A13C8">
              <w:rPr>
                <w:rFonts w:ascii="Palatino Linotype" w:hAnsi="Palatino Linotype"/>
                <w:sz w:val="18"/>
                <w:szCs w:val="18"/>
              </w:rPr>
              <w:fldChar w:fldCharType="end"/>
            </w:r>
          </w:p>
        </w:tc>
      </w:tr>
      <w:tr w:rsidR="008B77A5" w:rsidRPr="006A13C8" w14:paraId="485C4C65" w14:textId="77777777" w:rsidTr="00DD58E7">
        <w:trPr>
          <w:cantSplit/>
          <w:trHeight w:val="170"/>
          <w:tblHeader/>
        </w:trPr>
        <w:tc>
          <w:tcPr>
            <w:tcW w:w="1242" w:type="dxa"/>
            <w:hideMark/>
          </w:tcPr>
          <w:p w14:paraId="12C3991B"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C-19</w:t>
            </w:r>
          </w:p>
        </w:tc>
        <w:tc>
          <w:tcPr>
            <w:tcW w:w="3431" w:type="dxa"/>
            <w:noWrap/>
            <w:hideMark/>
          </w:tcPr>
          <w:p w14:paraId="74D54D03"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scopolin</w:t>
            </w:r>
            <w:proofErr w:type="spellEnd"/>
          </w:p>
        </w:tc>
        <w:tc>
          <w:tcPr>
            <w:tcW w:w="1917" w:type="dxa"/>
            <w:noWrap/>
            <w:hideMark/>
          </w:tcPr>
          <w:p w14:paraId="35F872BD"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Gomortega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keule</w:t>
            </w:r>
            <w:proofErr w:type="spellEnd"/>
          </w:p>
        </w:tc>
        <w:tc>
          <w:tcPr>
            <w:tcW w:w="1338" w:type="dxa"/>
            <w:hideMark/>
          </w:tcPr>
          <w:p w14:paraId="17567FE0"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Gomortegaceae</w:t>
            </w:r>
            <w:proofErr w:type="spellEnd"/>
          </w:p>
        </w:tc>
        <w:tc>
          <w:tcPr>
            <w:tcW w:w="1125" w:type="dxa"/>
            <w:hideMark/>
          </w:tcPr>
          <w:p w14:paraId="6C74653A" w14:textId="28A1F7C4"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{"citationItems":[{"id":"ITEM-1","itemData":{"DOI":"10.1016/j.foodres.2013.07.022","ISBN":"0963-9969| EI- 1873-7145| J9- FOOD RES INT| JI- Food Res. Int.| PD- NOV|","ISSN":"09639969","abstract":"The endemic Chilean tree Gomortega keule (Molina) Baillon (Gomortegaceae) was highly appreciated for its edible fruits. Due to substitution of the native forest by tree monocultures, this species in now endangered. Antioxidant assay-guided fractionation of the methanolic extract led to the isolation of eight antioxidant compounds, including rare highly oxygenated coumarins, besides the more common antioxidant compounds chlorogenic acid (compound 6) and rutin (compound 16). The isolation of the compounds was achieved by preparative reverse phase HPLC and the structural elucidation was performed using1H and13C NMR techniques. A metabolomic fingerprint was generated and 32 compounds were detected and analyzed on the basis of HPLC-PDA and HR-ESI-ToF-MS. The total phenolic and flavonoid contents of the fruits were determined by spectroscopic means. The content of the major compounds chlorogenic acid (6) and dimethylfraxetin (22) was 51.80±1.49mg/100g dry weight and 9.57±0.11mg/100g dry weight, respectively, while compounds 6 and 16 showed the highest antioxidant capacity (42.37±3.72μg/ml and 23.91±1.50μg/ml in the DPPH scavenging assay, respectively). This is the first report of antioxidant capacity and polyphenolic content of the edible queule fruits. © 2013 Elsevier Ltd.","author":[{"dropping-particle":"","family":"Simirgiotis","given":"Mario J.","non-dropping-particle":"","parse-names":false,"suffix":""},{"dropping-particle":"","family":"Ramirez","given":"Javier E.","non-dropping-particle":"","parse-names":false,"suffix":""},{"dropping-particle":"","family":"Schmeda Hirschmann","given":"Guillermo","non-dropping-particle":"","parse-names":false,"suffix":""},{"dropping-particle":"","family":"Kennelly","given":"Edward J.","non-dropping-particle":"","parse-names":false,"suffix":""}],"container-title":"Food Research International","id":"ITEM-1","issue":"1","issued":{"date-parts":[["2013"]]},"page":"532-543","title":"Bioactive coumarins and HPLC-PDA-ESI-ToF-MS metabolic profiling of edible queule fruits (Gomortega keule), an endangered endemic Chilean species","type":"article-journal","volume":"54"},"uris":["http://www.mendeley.com/documents/?uuid=4f0fefd5-cf6a-4697-a2f8-c7a449407ec8"]}],"mendeley":{"formattedCitation":"[4]","plainTextFormattedCitation":"[4]","previouslyFormattedCitation":"[38]"},"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[4]</w:t>
            </w:r>
            <w:r w:rsidRPr="006A13C8">
              <w:rPr>
                <w:rFonts w:ascii="Palatino Linotype" w:hAnsi="Palatino Linotype"/>
                <w:sz w:val="18"/>
                <w:szCs w:val="18"/>
              </w:rPr>
              <w:fldChar w:fldCharType="end"/>
            </w:r>
          </w:p>
        </w:tc>
      </w:tr>
      <w:tr w:rsidR="008B77A5" w:rsidRPr="006A13C8" w14:paraId="07CA96E4" w14:textId="77777777" w:rsidTr="00DD58E7">
        <w:trPr>
          <w:cantSplit/>
          <w:trHeight w:val="170"/>
          <w:tblHeader/>
        </w:trPr>
        <w:tc>
          <w:tcPr>
            <w:tcW w:w="1242" w:type="dxa"/>
            <w:hideMark/>
          </w:tcPr>
          <w:p w14:paraId="17EB8EF1"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C-20</w:t>
            </w:r>
          </w:p>
        </w:tc>
        <w:tc>
          <w:tcPr>
            <w:tcW w:w="3431" w:type="dxa"/>
            <w:noWrap/>
            <w:hideMark/>
          </w:tcPr>
          <w:p w14:paraId="42D77BA2"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umbelliferone</w:t>
            </w:r>
            <w:proofErr w:type="spellEnd"/>
          </w:p>
        </w:tc>
        <w:tc>
          <w:tcPr>
            <w:tcW w:w="1917" w:type="dxa"/>
            <w:noWrap/>
            <w:hideMark/>
          </w:tcPr>
          <w:p w14:paraId="5FAEC5A6"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Melicope</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glabra</w:t>
            </w:r>
            <w:proofErr w:type="spellEnd"/>
          </w:p>
        </w:tc>
        <w:tc>
          <w:tcPr>
            <w:tcW w:w="1338" w:type="dxa"/>
            <w:hideMark/>
          </w:tcPr>
          <w:p w14:paraId="4EE15C4D"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Rutaceae</w:t>
            </w:r>
            <w:proofErr w:type="spellEnd"/>
          </w:p>
        </w:tc>
        <w:tc>
          <w:tcPr>
            <w:tcW w:w="1125" w:type="dxa"/>
            <w:hideMark/>
          </w:tcPr>
          <w:p w14:paraId="369EDE80" w14:textId="503506C4"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{"citationItems":[{"id":"ITEM-1","itemData":{"DOI":"10.1016/j.foodchem.2013.01.108","ISBN":"03088146 (ISSN)","author":[{"dropping-particle":"","family":"Kassim","given":"N K","non-dropping-particle":"","parse-names":false,"suffix":""},{"dropping-particle":"","family":"Rahmani","given":"M","non-dropping-particle":"","parse-names":false,"suffix":""},{"dropping-particle":"","family":"Ismail","given":"A","non-dropping-particle":"","parse-names":false,"suffix":""},{"dropping-particle":"","family":"Sukari","given":"M A","non-dropping-particle":"","parse-names":false,"suffix":""},{"dropping-particle":"","family":"Ee","given":"G C L","non-dropping-particle":"","parse-names":false,"suffix":""},{"dropping-particle":"","family":"Nasir","given":"N M","non-dropping-particle":"","parse-names":false,"suffix":""},{"dropping-particle":"","family":"Awang","given":"K","non-dropping-particle":"","parse-names":false,"suffix":""}],"container-title":"Food Chemistry","id":"ITEM-1","issue":"1-4","issued":{"date-parts":[["2013"]]},"language":"English","page":"87-92","title":"Antioxidant activity-guided separation of coumarins and lignan from Melicope glabra (Rutaceae)","type":"article-journal","volume":"139"},"uris":["http://www.mendeley.com/documents/?uuid=c3286da9-a7a3-469d-b38d-52653e89968e"]}],"mendeley":{"formattedCitation":"[6]","plainTextFormattedCitation":"[6]","previouslyFormattedCitation":"[40]"},"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[6]</w:t>
            </w:r>
            <w:r w:rsidRPr="006A13C8">
              <w:rPr>
                <w:rFonts w:ascii="Palatino Linotype" w:hAnsi="Palatino Linotype"/>
                <w:sz w:val="18"/>
                <w:szCs w:val="18"/>
              </w:rPr>
              <w:fldChar w:fldCharType="end"/>
            </w:r>
          </w:p>
        </w:tc>
      </w:tr>
      <w:tr w:rsidR="008B77A5" w:rsidRPr="006A13C8" w14:paraId="37C15994" w14:textId="77777777" w:rsidTr="00DD58E7">
        <w:trPr>
          <w:cantSplit/>
          <w:trHeight w:val="170"/>
          <w:tblHeader/>
        </w:trPr>
        <w:tc>
          <w:tcPr>
            <w:tcW w:w="1242" w:type="dxa"/>
            <w:hideMark/>
          </w:tcPr>
          <w:p w14:paraId="020B59C3"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C-21</w:t>
            </w:r>
          </w:p>
        </w:tc>
        <w:tc>
          <w:tcPr>
            <w:tcW w:w="3431" w:type="dxa"/>
            <w:noWrap/>
            <w:hideMark/>
          </w:tcPr>
          <w:p w14:paraId="087F3269"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 xml:space="preserve">methyl </w:t>
            </w:r>
            <w:proofErr w:type="spellStart"/>
            <w:r w:rsidRPr="006A13C8">
              <w:rPr>
                <w:rFonts w:ascii="Palatino Linotype" w:hAnsi="Palatino Linotype"/>
                <w:sz w:val="18"/>
                <w:szCs w:val="18"/>
              </w:rPr>
              <w:t>brevifolincarboxylate</w:t>
            </w:r>
            <w:proofErr w:type="spellEnd"/>
          </w:p>
        </w:tc>
        <w:tc>
          <w:tcPr>
            <w:tcW w:w="1917" w:type="dxa"/>
            <w:noWrap/>
            <w:hideMark/>
          </w:tcPr>
          <w:p w14:paraId="12BD8BD7"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Phyllanthus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urinaria</w:t>
            </w:r>
            <w:proofErr w:type="spellEnd"/>
          </w:p>
        </w:tc>
        <w:tc>
          <w:tcPr>
            <w:tcW w:w="1338" w:type="dxa"/>
            <w:hideMark/>
          </w:tcPr>
          <w:p w14:paraId="0CAA693A"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Phyllanthaceae</w:t>
            </w:r>
            <w:proofErr w:type="spellEnd"/>
          </w:p>
        </w:tc>
        <w:tc>
          <w:tcPr>
            <w:tcW w:w="1125" w:type="dxa"/>
            <w:hideMark/>
          </w:tcPr>
          <w:p w14:paraId="00938E29" w14:textId="1DE1FE6A"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{"citationItems":[{"id":"ITEM-1","itemData":{"DOI":"10.1016/j.jep.2007.11.040","ISBN":"0378-8741 (Print) 0378-8741","ISSN":"03788741","PMID":"18187278","abstract":"Phyllanthus urinaria Linnea (Euphorbiaceae), is a traditional anti-hepatitis herb used in Taiwan. In continuation of our search for potent natural anti-inflammatory agents, from the ethanolic extract of this plant, nine compounds including phyllanthin (1), phyltetralin (2), trimethyl-3,4-dehydrochebulate (3), methylgallate (4), and rhamnocitrin (5), methyl brevifolincarboxylate (6), β-sitosterol-3-O-β-d-glucopyranoside (7), quercitrin (8), and rutin (9) were isolated. The structures of compounds 3 and 6 were established based on NMR and mass spectral studies. The isolates 1-9 were investigated for their antioxidant, and anti-inflammatory activities in vitro. In the antioxidant assay, the isolates 3, 4 and 6 exhibited significant DPPH radical scavenging activity with an IC50value of 9.4, 9.8 and 8.9 μM, respectively. On the other hand, in the inflammatory mediators growth inhibitory assay from LPS/interferon (IFN)-γ-activated peritoneal macrophages, all the isolates except 7, significantly and dose-dependently inhibited the enhanced production of NO radicals, and such modulation was closely associated with the inhibition of tumor necrosis factor (TNF)-α and interleukin (IL)-6. In addition, 30 μM of isolates 3 and 6, and 50 μM of 4, significantly arrest the mitogen-stimulated spleen cells in G0/G1 stage. This is the first report on Phyllanthus urinaria isolates for their growth inhibitory activities against inflammatory mediators, in addition to spleen cell cycle arrest in G0/G1 stage. Therefore, these isolates from Phyllanthus urinaria may be useful for the treatment of cell-mediated immune diseases. © 2007 Elsevier Ireland Ltd. All rights reserved.","author":[{"dropping-particle":"","family":"Fang","given":"Shih Hua","non-dropping-particle":"","parse-names":false,"suffix":""},{"dropping-particle":"","family":"Rao","given":"Yerra Koteswara","non-dropping-particle":"","parse-names":false,"suffix":""},{"dropping-particle":"","family":"Tzeng","given":"Yew Min","non-dropping-particle":"","parse-names":false,"suffix":""}],"container-title":"Journal of Ethnopharmacology","id":"ITEM-1","issue":"2","issued":{"date-parts":[["2008"]]},"page":"333-340","title":"Anti-oxidant and inflammatory mediator's growth inhibitory effects of compounds isolated from Phyllanthus urinaria","type":"article-journal","volume":"116"},"uris":["http://www.mendeley.com/documents/?uuid=02805512-9c0e-4864-b25b-eae82f5d2044"]}],"mendeley":{"formattedCitation":"[7]","plainTextFormattedCitation":"[7]","previouslyFormattedCitation":"[41]"},"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[7]</w:t>
            </w:r>
            <w:r w:rsidRPr="006A13C8">
              <w:rPr>
                <w:rFonts w:ascii="Palatino Linotype" w:hAnsi="Palatino Linotype"/>
                <w:sz w:val="18"/>
                <w:szCs w:val="18"/>
              </w:rPr>
              <w:fldChar w:fldCharType="end"/>
            </w:r>
          </w:p>
        </w:tc>
      </w:tr>
      <w:tr w:rsidR="008B77A5" w:rsidRPr="006A13C8" w14:paraId="6131D7CD" w14:textId="77777777" w:rsidTr="00DD58E7">
        <w:trPr>
          <w:cantSplit/>
          <w:trHeight w:val="170"/>
          <w:tblHeader/>
        </w:trPr>
        <w:tc>
          <w:tcPr>
            <w:tcW w:w="1242" w:type="dxa"/>
            <w:hideMark/>
          </w:tcPr>
          <w:p w14:paraId="0F965813"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C-22</w:t>
            </w:r>
          </w:p>
        </w:tc>
        <w:tc>
          <w:tcPr>
            <w:tcW w:w="3431" w:type="dxa"/>
            <w:noWrap/>
            <w:hideMark/>
          </w:tcPr>
          <w:p w14:paraId="15BD9B4F"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t>trimethyl-3,4-dehydrochebulate</w:t>
            </w:r>
          </w:p>
        </w:tc>
        <w:tc>
          <w:tcPr>
            <w:tcW w:w="1917" w:type="dxa"/>
            <w:noWrap/>
            <w:hideMark/>
          </w:tcPr>
          <w:p w14:paraId="25FBE757"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Phyllanthus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urinaria</w:t>
            </w:r>
            <w:proofErr w:type="spellEnd"/>
          </w:p>
        </w:tc>
        <w:tc>
          <w:tcPr>
            <w:tcW w:w="1338" w:type="dxa"/>
            <w:hideMark/>
          </w:tcPr>
          <w:p w14:paraId="4BE6AC94"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Phyllanthaceae</w:t>
            </w:r>
            <w:proofErr w:type="spellEnd"/>
          </w:p>
        </w:tc>
        <w:tc>
          <w:tcPr>
            <w:tcW w:w="1125" w:type="dxa"/>
            <w:hideMark/>
          </w:tcPr>
          <w:p w14:paraId="6B77778A" w14:textId="325B3749"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{"citationItems":[{"id":"ITEM-1","itemData":{"DOI":"10.1016/j.jep.2007.11.040","ISBN":"0378-8741 (Print) 0378-8741","ISSN":"03788741","PMID":"18187278","abstract":"Phyllanthus urinaria Linnea (Euphorbiaceae), is a traditional anti-hepatitis herb used in Taiwan. In continuation of our search for potent natural anti-inflammatory agents, from the ethanolic extract of this plant, nine compounds including phyllanthin (1), phyltetralin (2), trimethyl-3,4-dehydrochebulate (3), methylgallate (4), and rhamnocitrin (5), methyl brevifolincarboxylate (6), β-sitosterol-3-O-β-d-glucopyranoside (7), quercitrin (8), and rutin (9) were isolated. The structures of compounds 3 and 6 were established based on NMR and mass spectral studies. The isolates 1-9 were investigated for their antioxidant, and anti-inflammatory activities in vitro. In the antioxidant assay, the isolates 3, 4 and 6 exhibited significant DPPH radical scavenging activity with an IC50value of 9.4, 9.8 and 8.9 μM, respectively. On the other hand, in the inflammatory mediators growth inhibitory assay from LPS/interferon (IFN)-γ-activated peritoneal macrophages, all the isolates except 7, significantly and dose-dependently inhibited the enhanced production of NO radicals, and such modulation was closely associated with the inhibition of tumor necrosis factor (TNF)-α and interleukin (IL)-6. In addition, 30 μM of isolates 3 and 6, and 50 μM of 4, significantly arrest the mitogen-stimulated spleen cells in G0/G1 stage. This is the first report on Phyllanthus urinaria isolates for their growth inhibitory activities against inflammatory mediators, in addition to spleen cell cycle arrest in G0/G1 stage. Therefore, these isolates from Phyllanthus urinaria may be useful for the treatment of cell-mediated immune diseases. © 2007 Elsevier Ireland Ltd. All rights reserved.","author":[{"dropping-particle":"","family":"Fang","given":"Shih Hua","non-dropping-particle":"","parse-names":false,"suffix":""},{"dropping-particle":"","family":"Rao","given":"Yerra Koteswara","non-dropping-particle":"","parse-names":false,"suffix":""},{"dropping-particle":"","family":"Tzeng","given":"Yew Min","non-dropping-particle":"","parse-names":false,"suffix":""}],"container-title":"Journal of Ethnopharmacology","id":"ITEM-1","issue":"2","issued":{"date-parts":[["2008"]]},"page":"333-340","title":"Anti-oxidant and inflammatory mediator's growth inhibitory effects of compounds isolated from Phyllanthus urinaria","type":"article-journal","volume":"116"},"uris":["http://www.mendeley.com/documents/?uuid=02805512-9c0e-4864-b25b-eae82f5d2044"]}],"mendeley":{"formattedCitation":"[7]","plainTextFormattedCitation":"[7]","previouslyFormattedCitation":"[41]"},"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[7]</w:t>
            </w:r>
            <w:r w:rsidRPr="006A13C8">
              <w:rPr>
                <w:rFonts w:ascii="Palatino Linotype" w:hAnsi="Palatino Linotype"/>
                <w:sz w:val="18"/>
                <w:szCs w:val="18"/>
              </w:rPr>
              <w:fldChar w:fldCharType="end"/>
            </w:r>
          </w:p>
        </w:tc>
      </w:tr>
      <w:tr w:rsidR="008B77A5" w:rsidRPr="006A13C8" w14:paraId="2EAE9A2C" w14:textId="77777777" w:rsidTr="00DD58E7">
        <w:trPr>
          <w:cantSplit/>
          <w:trHeight w:val="170"/>
          <w:tblHeader/>
        </w:trPr>
        <w:tc>
          <w:tcPr>
            <w:tcW w:w="1242" w:type="dxa"/>
            <w:tcBorders>
              <w:bottom w:val="single" w:sz="4" w:space="0" w:color="auto"/>
            </w:tcBorders>
            <w:hideMark/>
          </w:tcPr>
          <w:p w14:paraId="5030B840" w14:textId="77777777"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lastRenderedPageBreak/>
              <w:t>C-23</w:t>
            </w:r>
          </w:p>
        </w:tc>
        <w:tc>
          <w:tcPr>
            <w:tcW w:w="3431" w:type="dxa"/>
            <w:tcBorders>
              <w:bottom w:val="single" w:sz="4" w:space="0" w:color="auto"/>
            </w:tcBorders>
            <w:noWrap/>
            <w:hideMark/>
          </w:tcPr>
          <w:p w14:paraId="781954DA"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eleocharin</w:t>
            </w:r>
            <w:proofErr w:type="spellEnd"/>
          </w:p>
        </w:tc>
        <w:tc>
          <w:tcPr>
            <w:tcW w:w="1917" w:type="dxa"/>
            <w:tcBorders>
              <w:bottom w:val="single" w:sz="4" w:space="0" w:color="auto"/>
            </w:tcBorders>
            <w:noWrap/>
            <w:hideMark/>
          </w:tcPr>
          <w:p w14:paraId="7ED914B8" w14:textId="77777777" w:rsidR="008B77A5" w:rsidRPr="006A13C8" w:rsidRDefault="008B77A5" w:rsidP="00DD58E7">
            <w:pPr>
              <w:rPr>
                <w:rFonts w:ascii="Palatino Linotype" w:hAnsi="Palatino Linotype"/>
                <w:i/>
                <w:sz w:val="18"/>
                <w:szCs w:val="18"/>
              </w:rPr>
            </w:pPr>
            <w:proofErr w:type="spellStart"/>
            <w:r w:rsidRPr="006A13C8">
              <w:rPr>
                <w:rFonts w:ascii="Palatino Linotype" w:hAnsi="Palatino Linotype"/>
                <w:i/>
                <w:sz w:val="18"/>
                <w:szCs w:val="18"/>
              </w:rPr>
              <w:t>Eleocharis</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tuberosa</w:t>
            </w:r>
            <w:proofErr w:type="spellEnd"/>
          </w:p>
        </w:tc>
        <w:tc>
          <w:tcPr>
            <w:tcW w:w="1338" w:type="dxa"/>
            <w:tcBorders>
              <w:bottom w:val="single" w:sz="4" w:space="0" w:color="auto"/>
            </w:tcBorders>
            <w:hideMark/>
          </w:tcPr>
          <w:p w14:paraId="68FCDBD7" w14:textId="77777777" w:rsidR="008B77A5" w:rsidRPr="006A13C8" w:rsidRDefault="008B77A5" w:rsidP="00DD58E7">
            <w:pPr>
              <w:rPr>
                <w:rFonts w:ascii="Palatino Linotype" w:hAnsi="Palatino Linotype"/>
                <w:sz w:val="18"/>
                <w:szCs w:val="18"/>
              </w:rPr>
            </w:pPr>
            <w:proofErr w:type="spellStart"/>
            <w:r w:rsidRPr="006A13C8">
              <w:rPr>
                <w:rFonts w:ascii="Palatino Linotype" w:hAnsi="Palatino Linotype"/>
                <w:sz w:val="18"/>
                <w:szCs w:val="18"/>
              </w:rPr>
              <w:t>Cyperaceae</w:t>
            </w:r>
            <w:proofErr w:type="spellEnd"/>
          </w:p>
        </w:tc>
        <w:tc>
          <w:tcPr>
            <w:tcW w:w="1125" w:type="dxa"/>
            <w:tcBorders>
              <w:bottom w:val="single" w:sz="4" w:space="0" w:color="auto"/>
            </w:tcBorders>
            <w:hideMark/>
          </w:tcPr>
          <w:p w14:paraId="478AB0D4" w14:textId="41C4B576" w:rsidR="008B77A5" w:rsidRPr="006A13C8" w:rsidRDefault="008B77A5" w:rsidP="00DD58E7">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{"citationItems":[{"id":"ITEM-1","itemData":{"DOI":"10.1016/j.foodchem.2014.04.103","ISSN":"18737072","PMID":"24996301","abstract":"In this paper, chufa peels (Eleocharis tuberosa) were researched for the flavonoid profile for the first time. Twenty flavonoids were isolated and identified, including six new ones, named eleocharins A-F (1-6). Their structures were characterised by spectroscopic methods and compared with published data. The antioxidant activity of the acetone extract, EtOAc fraction, and nBuOH fraction of chufa peels as well as the isolated flavonoids were assessed by 2,2-diphenyl-1-picrylhydrazyl (DPPH) radical bioassay. The results showed that chufa peels can be regarded as an excellent source of natural antioxidants (mainly flavonoids) and a good additive in the beverage and canning. © 2014 Elsevier Ltd. All rights reserved.","author":[{"dropping-particle":"","family":"Luo","given":"Yanghe","non-dropping-particle":"","parse-names":false,"suffix":""},{"dropping-particle":"","family":"Li","given":"Xingren","non-dropping-particle":"","parse-names":false,"suffix":""},{"dropping-particle":"","family":"He","given":"Juan","non-dropping-particle":"","parse-names":false,"suffix":""},{"dropping-particle":"","family":"Su","given":"Jia","non-dropping-particle":"","parse-names":false,"suffix":""},{"dropping-particle":"","family":"Peng","given":"Liyan","non-dropping-particle":"","parse-names":false,"suffix":""},{"dropping-particle":"","family":"Wu","given":"Xingde","non-dropping-particle":"","parse-names":false,"suffix":""},{"dropping-particle":"","family":"Du","given":"Runan","non-dropping-particle":"","parse-names":false,"suffix":""},{"dropping-particle":"","family":"Zhao","given":"Qinshi","non-dropping-particle":"","parse-names":false,"suffix":""}],"container-title":"Food Chemistry","id":"ITEM-1","issued":{"date-parts":[["2014"]]},"page":"30-35","title":"Isolation, characterisation, and antioxidant activities of flavonoids from chufa (Eleocharis tuberosa) peels","type":"article-journal","volume":"164"},"uris":["http://www.mendeley.com/documents/?uuid=de311eb9-8a87-455e-81e8-6722da76dbb1"]}],"mendeley":{"formattedCitation":"[8]","plainTextFormattedCitation":"[8]","previouslyFormattedCitation":"[42]"},"properties":{"noteIndex":0},"schema":"https://github.com/citation-style-language/schema/raw/master/csl-citation.json"}</w:instrText>
            </w:r>
            <w:r w:rsidRPr="006A13C8">
              <w:rPr>
                <w:rFonts w:ascii="Palatino Linotype" w:hAnsi="Palatino Linotype"/>
                <w:sz w:val="18"/>
                <w:szCs w:val="18"/>
              </w:rPr>
              <w:fldChar w:fldCharType="separate"/>
            </w:r>
            <w:r w:rsidRPr="008B77A5">
              <w:rPr>
                <w:rFonts w:ascii="Palatino Linotype" w:hAnsi="Palatino Linotype"/>
                <w:noProof/>
                <w:sz w:val="18"/>
                <w:szCs w:val="18"/>
              </w:rPr>
              <w:t>[8]</w:t>
            </w:r>
            <w:r w:rsidRPr="006A13C8">
              <w:rPr>
                <w:rFonts w:ascii="Palatino Linotype" w:hAnsi="Palatino Linotype"/>
                <w:sz w:val="18"/>
                <w:szCs w:val="18"/>
              </w:rPr>
              <w:fldChar w:fldCharType="end"/>
            </w:r>
          </w:p>
        </w:tc>
      </w:tr>
    </w:tbl>
    <w:p w14:paraId="7B5D45B3" w14:textId="77777777" w:rsidR="008B77A5" w:rsidRPr="006A13C8" w:rsidRDefault="008B77A5" w:rsidP="008B77A5">
      <w:pPr>
        <w:rPr>
          <w:rFonts w:ascii="Palatino Linotype" w:hAnsi="Palatino Linotype"/>
          <w:sz w:val="16"/>
          <w:szCs w:val="16"/>
        </w:rPr>
      </w:pPr>
    </w:p>
    <w:p w14:paraId="2F892378" w14:textId="77777777" w:rsidR="008B77A5" w:rsidRDefault="008B77A5" w:rsidP="002452E1">
      <w:pPr>
        <w:jc w:val="center"/>
        <w:rPr>
          <w:rFonts w:ascii="Palatino Linotype" w:hAnsi="Palatino Linotype"/>
          <w:b/>
          <w:sz w:val="18"/>
          <w:szCs w:val="18"/>
        </w:rPr>
      </w:pPr>
    </w:p>
    <w:p w14:paraId="14240BF7" w14:textId="77777777" w:rsidR="002452E1" w:rsidRPr="006A13C8" w:rsidRDefault="002452E1" w:rsidP="002452E1">
      <w:pPr>
        <w:pStyle w:val="MDPI21heading1"/>
      </w:pPr>
      <w:r w:rsidRPr="006A13C8">
        <w:t>References</w:t>
      </w:r>
    </w:p>
    <w:p w14:paraId="28D210A9" w14:textId="4FD41CDF" w:rsidR="008B77A5" w:rsidRPr="008B77A5" w:rsidRDefault="002452E1" w:rsidP="008B77A5">
      <w:pPr>
        <w:widowControl w:val="0"/>
        <w:autoSpaceDE w:val="0"/>
        <w:autoSpaceDN w:val="0"/>
        <w:adjustRightInd w:val="0"/>
        <w:spacing w:line="240" w:lineRule="atLeast"/>
        <w:ind w:left="640" w:hanging="640"/>
        <w:rPr>
          <w:rFonts w:ascii="Palatino Linotype" w:hAnsi="Palatino Linotype"/>
          <w:noProof/>
          <w:sz w:val="18"/>
          <w:szCs w:val="24"/>
        </w:rPr>
      </w:pPr>
      <w:r w:rsidRPr="002452E1">
        <w:rPr>
          <w:rFonts w:ascii="Palatino Linotype" w:eastAsia="Calibri" w:hAnsi="Palatino Linotype"/>
          <w:sz w:val="18"/>
        </w:rPr>
        <w:fldChar w:fldCharType="begin" w:fldLock="1"/>
      </w:r>
      <w:r w:rsidRPr="002452E1">
        <w:rPr>
          <w:rFonts w:ascii="Palatino Linotype" w:eastAsia="Calibri" w:hAnsi="Palatino Linotype"/>
          <w:sz w:val="18"/>
        </w:rPr>
        <w:instrText xml:space="preserve">ADDIN Mendeley Bibliography CSL_BIBLIOGRAPHY </w:instrText>
      </w:r>
      <w:r w:rsidRPr="002452E1">
        <w:rPr>
          <w:rFonts w:ascii="Palatino Linotype" w:eastAsia="Calibri" w:hAnsi="Palatino Linotype"/>
          <w:sz w:val="18"/>
        </w:rPr>
        <w:fldChar w:fldCharType="separate"/>
      </w:r>
      <w:r w:rsidR="008B77A5" w:rsidRPr="008B77A5">
        <w:rPr>
          <w:rFonts w:ascii="Palatino Linotype" w:hAnsi="Palatino Linotype"/>
          <w:noProof/>
          <w:sz w:val="18"/>
          <w:szCs w:val="24"/>
        </w:rPr>
        <w:t xml:space="preserve">1. </w:t>
      </w:r>
      <w:r w:rsidR="008B77A5" w:rsidRPr="008B77A5">
        <w:rPr>
          <w:rFonts w:ascii="Palatino Linotype" w:hAnsi="Palatino Linotype"/>
          <w:noProof/>
          <w:sz w:val="18"/>
          <w:szCs w:val="24"/>
        </w:rPr>
        <w:tab/>
        <w:t xml:space="preserve">Chang, C.I.; Hu, W.C.; Shen, C.P.; Hsu, B.D.; Lin, W.Y.; Sung, P.J.; Wang, W.H.; Wu, J. Bin; Kuo, Y.H. 8-alkylcoumarins from the fruits of Cnidium monnieri protect against hydrogen peroxide induced oxidative stress damage. </w:t>
      </w:r>
      <w:r w:rsidR="008B77A5" w:rsidRPr="008B77A5">
        <w:rPr>
          <w:rFonts w:ascii="Palatino Linotype" w:hAnsi="Palatino Linotype"/>
          <w:i/>
          <w:iCs/>
          <w:noProof/>
          <w:sz w:val="18"/>
          <w:szCs w:val="24"/>
        </w:rPr>
        <w:t>Int. J. Mol. Sci.</w:t>
      </w:r>
      <w:r w:rsidR="008B77A5" w:rsidRPr="008B77A5">
        <w:rPr>
          <w:rFonts w:ascii="Palatino Linotype" w:hAnsi="Palatino Linotype"/>
          <w:noProof/>
          <w:sz w:val="18"/>
          <w:szCs w:val="24"/>
        </w:rPr>
        <w:t xml:space="preserve"> </w:t>
      </w:r>
      <w:r w:rsidR="008B77A5" w:rsidRPr="008B77A5">
        <w:rPr>
          <w:rFonts w:ascii="Palatino Linotype" w:hAnsi="Palatino Linotype"/>
          <w:b/>
          <w:bCs/>
          <w:noProof/>
          <w:sz w:val="18"/>
          <w:szCs w:val="24"/>
        </w:rPr>
        <w:t>2014</w:t>
      </w:r>
      <w:r w:rsidR="008B77A5" w:rsidRPr="008B77A5">
        <w:rPr>
          <w:rFonts w:ascii="Palatino Linotype" w:hAnsi="Palatino Linotype"/>
          <w:noProof/>
          <w:sz w:val="18"/>
          <w:szCs w:val="24"/>
        </w:rPr>
        <w:t xml:space="preserve">, </w:t>
      </w:r>
      <w:r w:rsidR="008B77A5" w:rsidRPr="008B77A5">
        <w:rPr>
          <w:rFonts w:ascii="Palatino Linotype" w:hAnsi="Palatino Linotype"/>
          <w:i/>
          <w:iCs/>
          <w:noProof/>
          <w:sz w:val="18"/>
          <w:szCs w:val="24"/>
        </w:rPr>
        <w:t>15</w:t>
      </w:r>
      <w:r w:rsidR="008B77A5" w:rsidRPr="008B77A5">
        <w:rPr>
          <w:rFonts w:ascii="Palatino Linotype" w:hAnsi="Palatino Linotype"/>
          <w:noProof/>
          <w:sz w:val="18"/>
          <w:szCs w:val="24"/>
        </w:rPr>
        <w:t>, 4608–4618.</w:t>
      </w:r>
    </w:p>
    <w:p w14:paraId="1DD5F80E" w14:textId="77777777" w:rsidR="008B77A5" w:rsidRPr="008B77A5" w:rsidRDefault="008B77A5" w:rsidP="008B77A5">
      <w:pPr>
        <w:widowControl w:val="0"/>
        <w:autoSpaceDE w:val="0"/>
        <w:autoSpaceDN w:val="0"/>
        <w:adjustRightInd w:val="0"/>
        <w:spacing w:line="240" w:lineRule="atLeast"/>
        <w:ind w:left="640" w:hanging="640"/>
        <w:rPr>
          <w:rFonts w:ascii="Palatino Linotype" w:hAnsi="Palatino Linotype"/>
          <w:noProof/>
          <w:sz w:val="18"/>
          <w:szCs w:val="24"/>
        </w:rPr>
      </w:pPr>
      <w:r w:rsidRPr="008B77A5">
        <w:rPr>
          <w:rFonts w:ascii="Palatino Linotype" w:hAnsi="Palatino Linotype"/>
          <w:noProof/>
          <w:sz w:val="18"/>
          <w:szCs w:val="24"/>
        </w:rPr>
        <w:t xml:space="preserve">2. </w:t>
      </w:r>
      <w:r w:rsidRPr="008B77A5">
        <w:rPr>
          <w:rFonts w:ascii="Palatino Linotype" w:hAnsi="Palatino Linotype"/>
          <w:noProof/>
          <w:sz w:val="18"/>
          <w:szCs w:val="24"/>
        </w:rPr>
        <w:tab/>
        <w:t>Céspedes, C.L.; Alarcón, J.; Ávila, J.G.; Kubo, I. Antioxidant and biocide activities of selected Mexican and Chilean plants. In Proceedings of the ACS Symposium Series; 2008; Vol. 993, pp. 277–306.</w:t>
      </w:r>
    </w:p>
    <w:p w14:paraId="349A056B" w14:textId="77777777" w:rsidR="008B77A5" w:rsidRPr="008B77A5" w:rsidRDefault="008B77A5" w:rsidP="008B77A5">
      <w:pPr>
        <w:widowControl w:val="0"/>
        <w:autoSpaceDE w:val="0"/>
        <w:autoSpaceDN w:val="0"/>
        <w:adjustRightInd w:val="0"/>
        <w:spacing w:line="240" w:lineRule="atLeast"/>
        <w:ind w:left="640" w:hanging="640"/>
        <w:rPr>
          <w:rFonts w:ascii="Palatino Linotype" w:hAnsi="Palatino Linotype"/>
          <w:noProof/>
          <w:sz w:val="18"/>
          <w:szCs w:val="24"/>
        </w:rPr>
      </w:pPr>
      <w:r w:rsidRPr="008B77A5">
        <w:rPr>
          <w:rFonts w:ascii="Palatino Linotype" w:hAnsi="Palatino Linotype"/>
          <w:noProof/>
          <w:sz w:val="18"/>
          <w:szCs w:val="24"/>
        </w:rPr>
        <w:t xml:space="preserve">3. </w:t>
      </w:r>
      <w:r w:rsidRPr="008B77A5">
        <w:rPr>
          <w:rFonts w:ascii="Palatino Linotype" w:hAnsi="Palatino Linotype"/>
          <w:noProof/>
          <w:sz w:val="18"/>
          <w:szCs w:val="24"/>
        </w:rPr>
        <w:tab/>
        <w:t xml:space="preserve">Feng, J.; Wang, Y.; Yi, X.; Yang, W.; He, X. Phenolics from durian exert pronounced NO inhibitory and antioxidant activities. </w:t>
      </w:r>
      <w:r w:rsidRPr="008B77A5">
        <w:rPr>
          <w:rFonts w:ascii="Palatino Linotype" w:hAnsi="Palatino Linotype"/>
          <w:i/>
          <w:iCs/>
          <w:noProof/>
          <w:sz w:val="18"/>
          <w:szCs w:val="24"/>
        </w:rPr>
        <w:t>J. Agric. Food Chem.</w:t>
      </w:r>
      <w:r w:rsidRPr="008B77A5">
        <w:rPr>
          <w:rFonts w:ascii="Palatino Linotype" w:hAnsi="Palatino Linotype"/>
          <w:noProof/>
          <w:sz w:val="18"/>
          <w:szCs w:val="24"/>
        </w:rPr>
        <w:t xml:space="preserve"> </w:t>
      </w:r>
      <w:r w:rsidRPr="008B77A5">
        <w:rPr>
          <w:rFonts w:ascii="Palatino Linotype" w:hAnsi="Palatino Linotype"/>
          <w:b/>
          <w:bCs/>
          <w:noProof/>
          <w:sz w:val="18"/>
          <w:szCs w:val="24"/>
        </w:rPr>
        <w:t>2016</w:t>
      </w:r>
      <w:r w:rsidRPr="008B77A5">
        <w:rPr>
          <w:rFonts w:ascii="Palatino Linotype" w:hAnsi="Palatino Linotype"/>
          <w:noProof/>
          <w:sz w:val="18"/>
          <w:szCs w:val="24"/>
        </w:rPr>
        <w:t xml:space="preserve">, </w:t>
      </w:r>
      <w:r w:rsidRPr="008B77A5">
        <w:rPr>
          <w:rFonts w:ascii="Palatino Linotype" w:hAnsi="Palatino Linotype"/>
          <w:i/>
          <w:iCs/>
          <w:noProof/>
          <w:sz w:val="18"/>
          <w:szCs w:val="24"/>
        </w:rPr>
        <w:t>64</w:t>
      </w:r>
      <w:r w:rsidRPr="008B77A5">
        <w:rPr>
          <w:rFonts w:ascii="Palatino Linotype" w:hAnsi="Palatino Linotype"/>
          <w:noProof/>
          <w:sz w:val="18"/>
          <w:szCs w:val="24"/>
        </w:rPr>
        <w:t>, 4273–4279.</w:t>
      </w:r>
    </w:p>
    <w:p w14:paraId="13CEB147" w14:textId="77777777" w:rsidR="008B77A5" w:rsidRPr="008B77A5" w:rsidRDefault="008B77A5" w:rsidP="008B77A5">
      <w:pPr>
        <w:widowControl w:val="0"/>
        <w:autoSpaceDE w:val="0"/>
        <w:autoSpaceDN w:val="0"/>
        <w:adjustRightInd w:val="0"/>
        <w:spacing w:line="240" w:lineRule="atLeast"/>
        <w:ind w:left="640" w:hanging="640"/>
        <w:rPr>
          <w:rFonts w:ascii="Palatino Linotype" w:hAnsi="Palatino Linotype"/>
          <w:noProof/>
          <w:sz w:val="18"/>
          <w:szCs w:val="24"/>
        </w:rPr>
      </w:pPr>
      <w:r w:rsidRPr="008B77A5">
        <w:rPr>
          <w:rFonts w:ascii="Palatino Linotype" w:hAnsi="Palatino Linotype"/>
          <w:noProof/>
          <w:sz w:val="18"/>
          <w:szCs w:val="24"/>
        </w:rPr>
        <w:t xml:space="preserve">4. </w:t>
      </w:r>
      <w:r w:rsidRPr="008B77A5">
        <w:rPr>
          <w:rFonts w:ascii="Palatino Linotype" w:hAnsi="Palatino Linotype"/>
          <w:noProof/>
          <w:sz w:val="18"/>
          <w:szCs w:val="24"/>
        </w:rPr>
        <w:tab/>
        <w:t xml:space="preserve">Simirgiotis, M.J.; Ramirez, J.E.; Schmeda Hirschmann, G.; Kennelly, E.J. Bioactive coumarins and HPLC-PDA-ESI-ToF-MS metabolic profiling of edible queule fruits (Gomortega keule), an endangered endemic Chilean species. </w:t>
      </w:r>
      <w:r w:rsidRPr="008B77A5">
        <w:rPr>
          <w:rFonts w:ascii="Palatino Linotype" w:hAnsi="Palatino Linotype"/>
          <w:i/>
          <w:iCs/>
          <w:noProof/>
          <w:sz w:val="18"/>
          <w:szCs w:val="24"/>
        </w:rPr>
        <w:t>Food Res. Int.</w:t>
      </w:r>
      <w:r w:rsidRPr="008B77A5">
        <w:rPr>
          <w:rFonts w:ascii="Palatino Linotype" w:hAnsi="Palatino Linotype"/>
          <w:noProof/>
          <w:sz w:val="18"/>
          <w:szCs w:val="24"/>
        </w:rPr>
        <w:t xml:space="preserve"> </w:t>
      </w:r>
      <w:r w:rsidRPr="008B77A5">
        <w:rPr>
          <w:rFonts w:ascii="Palatino Linotype" w:hAnsi="Palatino Linotype"/>
          <w:b/>
          <w:bCs/>
          <w:noProof/>
          <w:sz w:val="18"/>
          <w:szCs w:val="24"/>
        </w:rPr>
        <w:t>2013</w:t>
      </w:r>
      <w:r w:rsidRPr="008B77A5">
        <w:rPr>
          <w:rFonts w:ascii="Palatino Linotype" w:hAnsi="Palatino Linotype"/>
          <w:noProof/>
          <w:sz w:val="18"/>
          <w:szCs w:val="24"/>
        </w:rPr>
        <w:t xml:space="preserve">, </w:t>
      </w:r>
      <w:r w:rsidRPr="008B77A5">
        <w:rPr>
          <w:rFonts w:ascii="Palatino Linotype" w:hAnsi="Palatino Linotype"/>
          <w:i/>
          <w:iCs/>
          <w:noProof/>
          <w:sz w:val="18"/>
          <w:szCs w:val="24"/>
        </w:rPr>
        <w:t>54</w:t>
      </w:r>
      <w:r w:rsidRPr="008B77A5">
        <w:rPr>
          <w:rFonts w:ascii="Palatino Linotype" w:hAnsi="Palatino Linotype"/>
          <w:noProof/>
          <w:sz w:val="18"/>
          <w:szCs w:val="24"/>
        </w:rPr>
        <w:t>, 532–543.</w:t>
      </w:r>
    </w:p>
    <w:p w14:paraId="7B73B2FD" w14:textId="77777777" w:rsidR="008B77A5" w:rsidRPr="008B77A5" w:rsidRDefault="008B77A5" w:rsidP="008B77A5">
      <w:pPr>
        <w:widowControl w:val="0"/>
        <w:autoSpaceDE w:val="0"/>
        <w:autoSpaceDN w:val="0"/>
        <w:adjustRightInd w:val="0"/>
        <w:spacing w:line="240" w:lineRule="atLeast"/>
        <w:ind w:left="640" w:hanging="640"/>
        <w:rPr>
          <w:rFonts w:ascii="Palatino Linotype" w:hAnsi="Palatino Linotype"/>
          <w:noProof/>
          <w:sz w:val="18"/>
          <w:szCs w:val="24"/>
        </w:rPr>
      </w:pPr>
      <w:r w:rsidRPr="008B77A5">
        <w:rPr>
          <w:rFonts w:ascii="Palatino Linotype" w:hAnsi="Palatino Linotype"/>
          <w:noProof/>
          <w:sz w:val="18"/>
          <w:szCs w:val="24"/>
        </w:rPr>
        <w:t xml:space="preserve">5. </w:t>
      </w:r>
      <w:r w:rsidRPr="008B77A5">
        <w:rPr>
          <w:rFonts w:ascii="Palatino Linotype" w:hAnsi="Palatino Linotype"/>
          <w:noProof/>
          <w:sz w:val="18"/>
          <w:szCs w:val="24"/>
        </w:rPr>
        <w:tab/>
        <w:t xml:space="preserve">Zheng, C.J.; Li, H.Q.; Ren, S.C.; Xu, C.L.; Rahman, K.; Qin, L.P.; Sun, Y.H. Phytochemical and pharmacological profile of Vitex negundo. </w:t>
      </w:r>
      <w:r w:rsidRPr="008B77A5">
        <w:rPr>
          <w:rFonts w:ascii="Palatino Linotype" w:hAnsi="Palatino Linotype"/>
          <w:i/>
          <w:iCs/>
          <w:noProof/>
          <w:sz w:val="18"/>
          <w:szCs w:val="24"/>
        </w:rPr>
        <w:t>Phyther. Res.</w:t>
      </w:r>
      <w:r w:rsidRPr="008B77A5">
        <w:rPr>
          <w:rFonts w:ascii="Palatino Linotype" w:hAnsi="Palatino Linotype"/>
          <w:noProof/>
          <w:sz w:val="18"/>
          <w:szCs w:val="24"/>
        </w:rPr>
        <w:t xml:space="preserve"> </w:t>
      </w:r>
      <w:r w:rsidRPr="008B77A5">
        <w:rPr>
          <w:rFonts w:ascii="Palatino Linotype" w:hAnsi="Palatino Linotype"/>
          <w:b/>
          <w:bCs/>
          <w:noProof/>
          <w:sz w:val="18"/>
          <w:szCs w:val="24"/>
        </w:rPr>
        <w:t>2015</w:t>
      </w:r>
      <w:r w:rsidRPr="008B77A5">
        <w:rPr>
          <w:rFonts w:ascii="Palatino Linotype" w:hAnsi="Palatino Linotype"/>
          <w:noProof/>
          <w:sz w:val="18"/>
          <w:szCs w:val="24"/>
        </w:rPr>
        <w:t xml:space="preserve">, </w:t>
      </w:r>
      <w:r w:rsidRPr="008B77A5">
        <w:rPr>
          <w:rFonts w:ascii="Palatino Linotype" w:hAnsi="Palatino Linotype"/>
          <w:i/>
          <w:iCs/>
          <w:noProof/>
          <w:sz w:val="18"/>
          <w:szCs w:val="24"/>
        </w:rPr>
        <w:t>29</w:t>
      </w:r>
      <w:r w:rsidRPr="008B77A5">
        <w:rPr>
          <w:rFonts w:ascii="Palatino Linotype" w:hAnsi="Palatino Linotype"/>
          <w:noProof/>
          <w:sz w:val="18"/>
          <w:szCs w:val="24"/>
        </w:rPr>
        <w:t>, 633–647.</w:t>
      </w:r>
    </w:p>
    <w:p w14:paraId="20A69354" w14:textId="77777777" w:rsidR="008B77A5" w:rsidRPr="008B77A5" w:rsidRDefault="008B77A5" w:rsidP="008B77A5">
      <w:pPr>
        <w:widowControl w:val="0"/>
        <w:autoSpaceDE w:val="0"/>
        <w:autoSpaceDN w:val="0"/>
        <w:adjustRightInd w:val="0"/>
        <w:spacing w:line="240" w:lineRule="atLeast"/>
        <w:ind w:left="640" w:hanging="640"/>
        <w:rPr>
          <w:rFonts w:ascii="Palatino Linotype" w:hAnsi="Palatino Linotype"/>
          <w:noProof/>
          <w:sz w:val="18"/>
          <w:szCs w:val="24"/>
        </w:rPr>
      </w:pPr>
      <w:r w:rsidRPr="008B77A5">
        <w:rPr>
          <w:rFonts w:ascii="Palatino Linotype" w:hAnsi="Palatino Linotype"/>
          <w:noProof/>
          <w:sz w:val="18"/>
          <w:szCs w:val="24"/>
        </w:rPr>
        <w:t xml:space="preserve">6. </w:t>
      </w:r>
      <w:r w:rsidRPr="008B77A5">
        <w:rPr>
          <w:rFonts w:ascii="Palatino Linotype" w:hAnsi="Palatino Linotype"/>
          <w:noProof/>
          <w:sz w:val="18"/>
          <w:szCs w:val="24"/>
        </w:rPr>
        <w:tab/>
        <w:t xml:space="preserve">Kassim, N.K.; Rahmani, M.; Ismail, A.; Sukari, M.A.; Ee, G.C.L.; Nasir, N.M.; Awang, K. Antioxidant activity-guided separation of coumarins and lignan from Melicope glabra (Rutaceae). </w:t>
      </w:r>
      <w:r w:rsidRPr="008B77A5">
        <w:rPr>
          <w:rFonts w:ascii="Palatino Linotype" w:hAnsi="Palatino Linotype"/>
          <w:i/>
          <w:iCs/>
          <w:noProof/>
          <w:sz w:val="18"/>
          <w:szCs w:val="24"/>
        </w:rPr>
        <w:t>Food Chem.</w:t>
      </w:r>
      <w:r w:rsidRPr="008B77A5">
        <w:rPr>
          <w:rFonts w:ascii="Palatino Linotype" w:hAnsi="Palatino Linotype"/>
          <w:noProof/>
          <w:sz w:val="18"/>
          <w:szCs w:val="24"/>
        </w:rPr>
        <w:t xml:space="preserve"> </w:t>
      </w:r>
      <w:r w:rsidRPr="008B77A5">
        <w:rPr>
          <w:rFonts w:ascii="Palatino Linotype" w:hAnsi="Palatino Linotype"/>
          <w:b/>
          <w:bCs/>
          <w:noProof/>
          <w:sz w:val="18"/>
          <w:szCs w:val="24"/>
        </w:rPr>
        <w:t>2013</w:t>
      </w:r>
      <w:r w:rsidRPr="008B77A5">
        <w:rPr>
          <w:rFonts w:ascii="Palatino Linotype" w:hAnsi="Palatino Linotype"/>
          <w:noProof/>
          <w:sz w:val="18"/>
          <w:szCs w:val="24"/>
        </w:rPr>
        <w:t xml:space="preserve">, </w:t>
      </w:r>
      <w:r w:rsidRPr="008B77A5">
        <w:rPr>
          <w:rFonts w:ascii="Palatino Linotype" w:hAnsi="Palatino Linotype"/>
          <w:i/>
          <w:iCs/>
          <w:noProof/>
          <w:sz w:val="18"/>
          <w:szCs w:val="24"/>
        </w:rPr>
        <w:t>139</w:t>
      </w:r>
      <w:r w:rsidRPr="008B77A5">
        <w:rPr>
          <w:rFonts w:ascii="Palatino Linotype" w:hAnsi="Palatino Linotype"/>
          <w:noProof/>
          <w:sz w:val="18"/>
          <w:szCs w:val="24"/>
        </w:rPr>
        <w:t>, 87–92.</w:t>
      </w:r>
    </w:p>
    <w:p w14:paraId="316EBFAE" w14:textId="77777777" w:rsidR="008B77A5" w:rsidRPr="008B77A5" w:rsidRDefault="008B77A5" w:rsidP="008B77A5">
      <w:pPr>
        <w:widowControl w:val="0"/>
        <w:autoSpaceDE w:val="0"/>
        <w:autoSpaceDN w:val="0"/>
        <w:adjustRightInd w:val="0"/>
        <w:spacing w:line="240" w:lineRule="atLeast"/>
        <w:ind w:left="640" w:hanging="640"/>
        <w:rPr>
          <w:rFonts w:ascii="Palatino Linotype" w:hAnsi="Palatino Linotype"/>
          <w:noProof/>
          <w:sz w:val="18"/>
          <w:szCs w:val="24"/>
        </w:rPr>
      </w:pPr>
      <w:r w:rsidRPr="008B77A5">
        <w:rPr>
          <w:rFonts w:ascii="Palatino Linotype" w:hAnsi="Palatino Linotype"/>
          <w:noProof/>
          <w:sz w:val="18"/>
          <w:szCs w:val="24"/>
        </w:rPr>
        <w:t xml:space="preserve">7. </w:t>
      </w:r>
      <w:r w:rsidRPr="008B77A5">
        <w:rPr>
          <w:rFonts w:ascii="Palatino Linotype" w:hAnsi="Palatino Linotype"/>
          <w:noProof/>
          <w:sz w:val="18"/>
          <w:szCs w:val="24"/>
        </w:rPr>
        <w:tab/>
        <w:t xml:space="preserve">Fang, S.H.; Rao, Y.K.; Tzeng, Y.M. Anti-oxidant and inflammatory mediator’s growth inhibitory effects of compounds isolated from Phyllanthus urinaria. </w:t>
      </w:r>
      <w:r w:rsidRPr="008B77A5">
        <w:rPr>
          <w:rFonts w:ascii="Palatino Linotype" w:hAnsi="Palatino Linotype"/>
          <w:i/>
          <w:iCs/>
          <w:noProof/>
          <w:sz w:val="18"/>
          <w:szCs w:val="24"/>
        </w:rPr>
        <w:t>J. Ethnopharmacol.</w:t>
      </w:r>
      <w:r w:rsidRPr="008B77A5">
        <w:rPr>
          <w:rFonts w:ascii="Palatino Linotype" w:hAnsi="Palatino Linotype"/>
          <w:noProof/>
          <w:sz w:val="18"/>
          <w:szCs w:val="24"/>
        </w:rPr>
        <w:t xml:space="preserve"> </w:t>
      </w:r>
      <w:r w:rsidRPr="008B77A5">
        <w:rPr>
          <w:rFonts w:ascii="Palatino Linotype" w:hAnsi="Palatino Linotype"/>
          <w:b/>
          <w:bCs/>
          <w:noProof/>
          <w:sz w:val="18"/>
          <w:szCs w:val="24"/>
        </w:rPr>
        <w:t>2008</w:t>
      </w:r>
      <w:r w:rsidRPr="008B77A5">
        <w:rPr>
          <w:rFonts w:ascii="Palatino Linotype" w:hAnsi="Palatino Linotype"/>
          <w:noProof/>
          <w:sz w:val="18"/>
          <w:szCs w:val="24"/>
        </w:rPr>
        <w:t xml:space="preserve">, </w:t>
      </w:r>
      <w:r w:rsidRPr="008B77A5">
        <w:rPr>
          <w:rFonts w:ascii="Palatino Linotype" w:hAnsi="Palatino Linotype"/>
          <w:i/>
          <w:iCs/>
          <w:noProof/>
          <w:sz w:val="18"/>
          <w:szCs w:val="24"/>
        </w:rPr>
        <w:t>116</w:t>
      </w:r>
      <w:r w:rsidRPr="008B77A5">
        <w:rPr>
          <w:rFonts w:ascii="Palatino Linotype" w:hAnsi="Palatino Linotype"/>
          <w:noProof/>
          <w:sz w:val="18"/>
          <w:szCs w:val="24"/>
        </w:rPr>
        <w:t>, 333–340.</w:t>
      </w:r>
    </w:p>
    <w:p w14:paraId="00BC389A" w14:textId="77777777" w:rsidR="008B77A5" w:rsidRPr="008B77A5" w:rsidRDefault="008B77A5" w:rsidP="008B77A5">
      <w:pPr>
        <w:widowControl w:val="0"/>
        <w:autoSpaceDE w:val="0"/>
        <w:autoSpaceDN w:val="0"/>
        <w:adjustRightInd w:val="0"/>
        <w:spacing w:line="240" w:lineRule="atLeast"/>
        <w:ind w:left="640" w:hanging="640"/>
        <w:rPr>
          <w:rFonts w:ascii="Palatino Linotype" w:hAnsi="Palatino Linotype"/>
          <w:noProof/>
          <w:sz w:val="18"/>
        </w:rPr>
      </w:pPr>
      <w:r w:rsidRPr="008B77A5">
        <w:rPr>
          <w:rFonts w:ascii="Palatino Linotype" w:hAnsi="Palatino Linotype"/>
          <w:noProof/>
          <w:sz w:val="18"/>
          <w:szCs w:val="24"/>
        </w:rPr>
        <w:t xml:space="preserve">8. </w:t>
      </w:r>
      <w:r w:rsidRPr="008B77A5">
        <w:rPr>
          <w:rFonts w:ascii="Palatino Linotype" w:hAnsi="Palatino Linotype"/>
          <w:noProof/>
          <w:sz w:val="18"/>
          <w:szCs w:val="24"/>
        </w:rPr>
        <w:tab/>
        <w:t xml:space="preserve">Luo, Y.; Li, X.; He, J.; Su, J.; Peng, L.; Wu, X.; Du, R.; Zhao, Q. Isolation, characterisation, and antioxidant activities of flavonoids from chufa (Eleocharis tuberosa) peels. </w:t>
      </w:r>
      <w:r w:rsidRPr="008B77A5">
        <w:rPr>
          <w:rFonts w:ascii="Palatino Linotype" w:hAnsi="Palatino Linotype"/>
          <w:i/>
          <w:iCs/>
          <w:noProof/>
          <w:sz w:val="18"/>
          <w:szCs w:val="24"/>
        </w:rPr>
        <w:t>Food Chem.</w:t>
      </w:r>
      <w:r w:rsidRPr="008B77A5">
        <w:rPr>
          <w:rFonts w:ascii="Palatino Linotype" w:hAnsi="Palatino Linotype"/>
          <w:noProof/>
          <w:sz w:val="18"/>
          <w:szCs w:val="24"/>
        </w:rPr>
        <w:t xml:space="preserve"> </w:t>
      </w:r>
      <w:r w:rsidRPr="008B77A5">
        <w:rPr>
          <w:rFonts w:ascii="Palatino Linotype" w:hAnsi="Palatino Linotype"/>
          <w:b/>
          <w:bCs/>
          <w:noProof/>
          <w:sz w:val="18"/>
          <w:szCs w:val="24"/>
        </w:rPr>
        <w:t>2014</w:t>
      </w:r>
      <w:r w:rsidRPr="008B77A5">
        <w:rPr>
          <w:rFonts w:ascii="Palatino Linotype" w:hAnsi="Palatino Linotype"/>
          <w:noProof/>
          <w:sz w:val="18"/>
          <w:szCs w:val="24"/>
        </w:rPr>
        <w:t xml:space="preserve">, </w:t>
      </w:r>
      <w:r w:rsidRPr="008B77A5">
        <w:rPr>
          <w:rFonts w:ascii="Palatino Linotype" w:hAnsi="Palatino Linotype"/>
          <w:i/>
          <w:iCs/>
          <w:noProof/>
          <w:sz w:val="18"/>
          <w:szCs w:val="24"/>
        </w:rPr>
        <w:t>164</w:t>
      </w:r>
      <w:r w:rsidRPr="008B77A5">
        <w:rPr>
          <w:rFonts w:ascii="Palatino Linotype" w:hAnsi="Palatino Linotype"/>
          <w:noProof/>
          <w:sz w:val="18"/>
          <w:szCs w:val="24"/>
        </w:rPr>
        <w:t>, 30–35.</w:t>
      </w:r>
    </w:p>
    <w:p w14:paraId="10ECD362" w14:textId="7D3953FB" w:rsidR="002452E1" w:rsidRPr="006A13C8" w:rsidRDefault="002452E1" w:rsidP="002452E1">
      <w:pPr>
        <w:spacing w:line="260" w:lineRule="atLeast"/>
        <w:ind w:firstLine="425"/>
        <w:rPr>
          <w:rFonts w:ascii="Palatino Linotype" w:eastAsia="Calibri" w:hAnsi="Palatino Linotype"/>
          <w:sz w:val="20"/>
        </w:rPr>
      </w:pPr>
      <w:r w:rsidRPr="002452E1">
        <w:rPr>
          <w:rFonts w:ascii="Palatino Linotype" w:eastAsia="Calibri" w:hAnsi="Palatino Linotype"/>
          <w:sz w:val="18"/>
        </w:rPr>
        <w:fldChar w:fldCharType="end"/>
      </w:r>
    </w:p>
    <w:sectPr w:rsidR="002452E1" w:rsidRPr="006A13C8" w:rsidSect="00346BC0">
      <w:headerReference w:type="even" r:id="rId8"/>
      <w:headerReference w:type="default" r:id="rId9"/>
      <w:headerReference w:type="first" r:id="rId10"/>
      <w:footerReference w:type="first" r:id="rId11"/>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B92C8B" w14:textId="77777777" w:rsidR="005B40D9" w:rsidRDefault="005B40D9">
      <w:pPr>
        <w:spacing w:line="240" w:lineRule="auto"/>
      </w:pPr>
      <w:r>
        <w:separator/>
      </w:r>
    </w:p>
  </w:endnote>
  <w:endnote w:type="continuationSeparator" w:id="0">
    <w:p w14:paraId="2D134719" w14:textId="77777777" w:rsidR="005B40D9" w:rsidRDefault="005B40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LT Std">
    <w:altName w:val="Sylfaen"/>
    <w:charset w:val="00"/>
    <w:family w:val="auto"/>
    <w:pitch w:val="variable"/>
    <w:sig w:usb0="E50002FF" w:usb1="500079DB" w:usb2="0000001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E45DC" w14:textId="77777777" w:rsidR="00BC3824" w:rsidRPr="00372FCD" w:rsidRDefault="00BC3824" w:rsidP="003408FC">
    <w:pPr>
      <w:tabs>
        <w:tab w:val="right" w:pos="8844"/>
      </w:tabs>
      <w:adjustRightInd w:val="0"/>
      <w:snapToGrid w:val="0"/>
      <w:spacing w:before="120" w:line="240" w:lineRule="auto"/>
      <w:rPr>
        <w:rFonts w:ascii="Palatino Linotype" w:hAnsi="Palatino Linotype"/>
        <w:sz w:val="16"/>
        <w:szCs w:val="16"/>
        <w:lang w:val="fr-CH"/>
      </w:rPr>
    </w:pPr>
    <w:proofErr w:type="spellStart"/>
    <w:r w:rsidRPr="005D1D79">
      <w:rPr>
        <w:rFonts w:ascii="Palatino Linotype" w:hAnsi="Palatino Linotype"/>
        <w:i/>
        <w:sz w:val="16"/>
        <w:szCs w:val="16"/>
        <w:lang w:val="fr-CH"/>
      </w:rPr>
      <w:t>Appl</w:t>
    </w:r>
    <w:proofErr w:type="spellEnd"/>
    <w:r w:rsidRPr="005D1D79">
      <w:rPr>
        <w:rFonts w:ascii="Palatino Linotype" w:hAnsi="Palatino Linotype"/>
        <w:i/>
        <w:sz w:val="16"/>
        <w:szCs w:val="16"/>
        <w:lang w:val="fr-CH"/>
      </w:rPr>
      <w:t xml:space="preserve">. </w:t>
    </w:r>
    <w:proofErr w:type="spellStart"/>
    <w:r w:rsidRPr="005D1D79">
      <w:rPr>
        <w:rFonts w:ascii="Palatino Linotype" w:hAnsi="Palatino Linotype"/>
        <w:i/>
        <w:sz w:val="16"/>
        <w:szCs w:val="16"/>
        <w:lang w:val="fr-CH"/>
      </w:rPr>
      <w:t>Sci</w:t>
    </w:r>
    <w:proofErr w:type="spellEnd"/>
    <w:r w:rsidRPr="005D1D79">
      <w:rPr>
        <w:rFonts w:ascii="Palatino Linotype" w:hAnsi="Palatino Linotype"/>
        <w:i/>
        <w:sz w:val="16"/>
        <w:szCs w:val="16"/>
        <w:lang w:val="fr-CH"/>
      </w:rPr>
      <w:t>.</w:t>
    </w:r>
    <w:r w:rsidRPr="005D1D79">
      <w:rPr>
        <w:rFonts w:ascii="Palatino Linotype" w:hAnsi="Palatino Linotype"/>
        <w:sz w:val="16"/>
        <w:szCs w:val="16"/>
        <w:lang w:val="fr-CH"/>
      </w:rPr>
      <w:t xml:space="preserve"> </w:t>
    </w:r>
    <w:r w:rsidRPr="0041236F">
      <w:rPr>
        <w:rFonts w:ascii="Palatino Linotype" w:hAnsi="Palatino Linotype"/>
        <w:b/>
        <w:bCs/>
        <w:iCs/>
        <w:sz w:val="16"/>
        <w:szCs w:val="16"/>
      </w:rPr>
      <w:t>2019</w:t>
    </w:r>
    <w:r w:rsidRPr="0041236F">
      <w:rPr>
        <w:rFonts w:ascii="Palatino Linotype" w:hAnsi="Palatino Linotype"/>
        <w:bCs/>
        <w:iCs/>
        <w:sz w:val="16"/>
        <w:szCs w:val="16"/>
      </w:rPr>
      <w:t xml:space="preserve">, </w:t>
    </w:r>
    <w:r w:rsidRPr="0041236F">
      <w:rPr>
        <w:rFonts w:ascii="Palatino Linotype" w:hAnsi="Palatino Linotype"/>
        <w:bCs/>
        <w:i/>
        <w:iCs/>
        <w:sz w:val="16"/>
        <w:szCs w:val="16"/>
      </w:rPr>
      <w:t>9</w:t>
    </w:r>
    <w:r w:rsidRPr="0041236F">
      <w:rPr>
        <w:rFonts w:ascii="Palatino Linotype" w:hAnsi="Palatino Linotype"/>
        <w:bCs/>
        <w:iCs/>
        <w:sz w:val="16"/>
        <w:szCs w:val="16"/>
      </w:rPr>
      <w:t xml:space="preserve">, </w:t>
    </w:r>
    <w:r>
      <w:rPr>
        <w:rFonts w:ascii="Palatino Linotype" w:hAnsi="Palatino Linotype"/>
        <w:bCs/>
        <w:iCs/>
        <w:sz w:val="16"/>
        <w:szCs w:val="16"/>
      </w:rPr>
      <w:t xml:space="preserve">x; </w:t>
    </w:r>
    <w:proofErr w:type="spellStart"/>
    <w:r>
      <w:rPr>
        <w:rFonts w:ascii="Palatino Linotype" w:hAnsi="Palatino Linotype"/>
        <w:bCs/>
        <w:iCs/>
        <w:sz w:val="16"/>
        <w:szCs w:val="16"/>
      </w:rPr>
      <w:t>doi</w:t>
    </w:r>
    <w:proofErr w:type="spellEnd"/>
    <w:r>
      <w:rPr>
        <w:rFonts w:ascii="Palatino Linotype" w:hAnsi="Palatino Linotype"/>
        <w:bCs/>
        <w:iCs/>
        <w:sz w:val="16"/>
        <w:szCs w:val="16"/>
      </w:rPr>
      <w:t>: FOR PEER REVIEW</w:t>
    </w:r>
    <w:r w:rsidRPr="004B6803">
      <w:rPr>
        <w:rFonts w:ascii="Palatino Linotype" w:hAnsi="Palatino Linotype"/>
        <w:sz w:val="16"/>
        <w:szCs w:val="16"/>
        <w:lang w:val="fr-CH"/>
      </w:rPr>
      <w:tab/>
      <w:t>www</w:t>
    </w:r>
    <w:r w:rsidRPr="00372FCD">
      <w:rPr>
        <w:rFonts w:ascii="Palatino Linotype" w:hAnsi="Palatino Linotype"/>
        <w:sz w:val="16"/>
        <w:szCs w:val="16"/>
        <w:lang w:val="fr-CH"/>
      </w:rPr>
      <w:t>.mdpi.com/journal/</w:t>
    </w:r>
    <w:proofErr w:type="spellStart"/>
    <w:r w:rsidRPr="005D1D79">
      <w:rPr>
        <w:rFonts w:ascii="Palatino Linotype" w:hAnsi="Palatino Linotype"/>
        <w:sz w:val="16"/>
        <w:szCs w:val="16"/>
      </w:rPr>
      <w:t>applsci</w:t>
    </w:r>
    <w:proofErr w:type="spellEnd"/>
  </w:p>
  <w:p w14:paraId="396AD6D9" w14:textId="77777777" w:rsidR="00BC3824" w:rsidRPr="003408FC" w:rsidRDefault="00BC3824" w:rsidP="003408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AB7CDE" w14:textId="77777777" w:rsidR="005B40D9" w:rsidRDefault="005B40D9">
      <w:pPr>
        <w:spacing w:line="240" w:lineRule="auto"/>
      </w:pPr>
      <w:r>
        <w:separator/>
      </w:r>
    </w:p>
  </w:footnote>
  <w:footnote w:type="continuationSeparator" w:id="0">
    <w:p w14:paraId="13CB2810" w14:textId="77777777" w:rsidR="005B40D9" w:rsidRDefault="005B40D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F512B" w14:textId="77777777" w:rsidR="00BC3824" w:rsidRDefault="00BC3824" w:rsidP="00C045D0">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A8209" w14:textId="77777777" w:rsidR="00BC3824" w:rsidRPr="00D669AD" w:rsidRDefault="00BC3824" w:rsidP="00745AE2">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Appl. Sci. </w:t>
    </w:r>
    <w:r w:rsidRPr="0041236F">
      <w:rPr>
        <w:rFonts w:ascii="Palatino Linotype" w:hAnsi="Palatino Linotype"/>
        <w:b/>
        <w:sz w:val="16"/>
      </w:rPr>
      <w:t>2019</w:t>
    </w:r>
    <w:r w:rsidRPr="0041236F">
      <w:rPr>
        <w:rFonts w:ascii="Palatino Linotype" w:hAnsi="Palatino Linotype"/>
        <w:sz w:val="16"/>
      </w:rPr>
      <w:t xml:space="preserve">, </w:t>
    </w:r>
    <w:r w:rsidRPr="0041236F">
      <w:rPr>
        <w:rFonts w:ascii="Palatino Linotype" w:hAnsi="Palatino Linotype"/>
        <w:i/>
        <w:sz w:val="16"/>
      </w:rPr>
      <w:t>9</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C66553">
      <w:rPr>
        <w:rFonts w:ascii="Palatino Linotype" w:hAnsi="Palatino Linotype"/>
        <w:noProof/>
        <w:sz w:val="16"/>
      </w:rPr>
      <w:t>2</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C66553">
      <w:rPr>
        <w:rFonts w:ascii="Palatino Linotype" w:hAnsi="Palatino Linotype"/>
        <w:noProof/>
        <w:sz w:val="16"/>
      </w:rPr>
      <w:t>2</w:t>
    </w:r>
    <w:r>
      <w:rPr>
        <w:rFonts w:ascii="Palatino Linotype" w:hAnsi="Palatino Linotype"/>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8944" w14:textId="77777777" w:rsidR="00BC3824" w:rsidRDefault="00BC3824" w:rsidP="00C045D0">
    <w:pPr>
      <w:pStyle w:val="MDPIheaderjournallogo"/>
    </w:pPr>
    <w:r w:rsidRPr="00A04686">
      <w:rPr>
        <w:noProof/>
        <w:lang w:val="es-ES" w:eastAsia="es-ES"/>
      </w:rPr>
      <w:drawing>
        <wp:inline distT="0" distB="0" distL="0" distR="0" wp14:anchorId="74BF312A" wp14:editId="65CE213A">
          <wp:extent cx="1755140" cy="427355"/>
          <wp:effectExtent l="0" t="0" r="0" b="0"/>
          <wp:docPr id="1" name="Picture 3" descr="C:\Users\home\AppData\Local\Temp\HZ$D.003.473\appliedsciences_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home\AppData\Local\Temp\HZ$D.003.473\appliedsciences_logo.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140" cy="427355"/>
                  </a:xfrm>
                  <a:prstGeom prst="rect">
                    <a:avLst/>
                  </a:prstGeom>
                  <a:noFill/>
                  <a:ln>
                    <a:noFill/>
                  </a:ln>
                </pic:spPr>
              </pic:pic>
            </a:graphicData>
          </a:graphic>
        </wp:inline>
      </w:drawing>
    </w:r>
    <w:r w:rsidRPr="00B747E6">
      <w:rPr>
        <w:i w:val="0"/>
        <w:noProof/>
        <w:szCs w:val="16"/>
        <w:lang w:val="es-ES" w:eastAsia="es-ES"/>
      </w:rPr>
      <mc:AlternateContent>
        <mc:Choice Requires="wps">
          <w:drawing>
            <wp:anchor distT="45720" distB="45720" distL="114300" distR="114300" simplePos="0" relativeHeight="251657728" behindDoc="1" locked="0" layoutInCell="1" allowOverlap="1" wp14:anchorId="2FDD8969" wp14:editId="60ED44BA">
              <wp:simplePos x="0" y="0"/>
              <wp:positionH relativeFrom="page">
                <wp:posOffset>6029960</wp:posOffset>
              </wp:positionH>
              <wp:positionV relativeFrom="page">
                <wp:posOffset>647700</wp:posOffset>
              </wp:positionV>
              <wp:extent cx="540385" cy="709295"/>
              <wp:effectExtent l="0" t="0" r="317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09728DA2" w14:textId="77777777" w:rsidR="00BC3824" w:rsidRDefault="00BC3824" w:rsidP="00C045D0">
                          <w:pPr>
                            <w:pStyle w:val="MDPIheaderjournallogo"/>
                            <w:jc w:val="center"/>
                            <w:textboxTightWrap w:val="allLines"/>
                            <w:rPr>
                              <w:i w:val="0"/>
                              <w:szCs w:val="16"/>
                            </w:rPr>
                          </w:pPr>
                          <w:r w:rsidRPr="00471DC3">
                            <w:rPr>
                              <w:i w:val="0"/>
                              <w:noProof/>
                              <w:szCs w:val="16"/>
                              <w:lang w:val="es-ES" w:eastAsia="es-ES"/>
                            </w:rPr>
                            <w:drawing>
                              <wp:inline distT="0" distB="0" distL="0" distR="0" wp14:anchorId="0E9D1DD8" wp14:editId="3C8EA117">
                                <wp:extent cx="542290" cy="351155"/>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290" cy="351155"/>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DD8969" id="_x0000_t202" coordsize="21600,21600" o:spt="202" path="m,l,21600r21600,l21600,xe">
              <v:stroke joinstyle="miter"/>
              <v:path gradientshapeok="t" o:connecttype="rect"/>
            </v:shapetype>
            <v:shape id="Text Box 2" o:spid="_x0000_s1026" type="#_x0000_t202" style="position:absolute;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" stroked="f">
              <v:textbox inset="0,0,0,0">
                <w:txbxContent>
                  <w:p w14:paraId="09728DA2" w14:textId="77777777" w:rsidR="00BC3824" w:rsidRDefault="00BC3824" w:rsidP="00C045D0">
                    <w:pPr>
                      <w:pStyle w:val="MDPIheaderjournallogo"/>
                      <w:jc w:val="center"/>
                      <w:textboxTightWrap w:val="allLines"/>
                      <w:rPr>
                        <w:i w:val="0"/>
                        <w:szCs w:val="16"/>
                      </w:rPr>
                    </w:pPr>
                    <w:r w:rsidRPr="00471DC3">
                      <w:rPr>
                        <w:i w:val="0"/>
                        <w:noProof/>
                        <w:szCs w:val="16"/>
                        <w:lang w:val="es-ES" w:eastAsia="es-ES"/>
                      </w:rPr>
                      <w:drawing>
                        <wp:inline distT="0" distB="0" distL="0" distR="0" wp14:anchorId="0E9D1DD8" wp14:editId="3C8EA117">
                          <wp:extent cx="542290" cy="351155"/>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2290" cy="351155"/>
                                  </a:xfrm>
                                  <a:prstGeom prst="rect">
                                    <a:avLst/>
                                  </a:prstGeom>
                                  <a:no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74E6F"/>
    <w:multiLevelType w:val="hybridMultilevel"/>
    <w:tmpl w:val="908A981E"/>
    <w:lvl w:ilvl="0" w:tplc="AA5ABA8E">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11190CD7"/>
    <w:multiLevelType w:val="hybridMultilevel"/>
    <w:tmpl w:val="EFC64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27A02B7"/>
    <w:multiLevelType w:val="hybridMultilevel"/>
    <w:tmpl w:val="1A9AFC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6C6704F"/>
    <w:multiLevelType w:val="hybridMultilevel"/>
    <w:tmpl w:val="6D501100"/>
    <w:lvl w:ilvl="0" w:tplc="8D4893D2">
      <w:start w:val="1"/>
      <w:numFmt w:val="lowerLetter"/>
      <w:lvlText w:val="(%1)"/>
      <w:lvlJc w:val="left"/>
      <w:pPr>
        <w:ind w:left="720" w:hanging="360"/>
      </w:pPr>
      <w:rPr>
        <w:rFonts w:eastAsia="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nsid w:val="17293B01"/>
    <w:multiLevelType w:val="hybridMultilevel"/>
    <w:tmpl w:val="64BE2840"/>
    <w:lvl w:ilvl="0" w:tplc="97F063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DFA434C"/>
    <w:multiLevelType w:val="hybridMultilevel"/>
    <w:tmpl w:val="7DBCF616"/>
    <w:lvl w:ilvl="0" w:tplc="4CD60CCE">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nsid w:val="20E82CF9"/>
    <w:multiLevelType w:val="hybridMultilevel"/>
    <w:tmpl w:val="1C125730"/>
    <w:lvl w:ilvl="0" w:tplc="D918165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CE18C1"/>
    <w:multiLevelType w:val="hybridMultilevel"/>
    <w:tmpl w:val="AD1698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1">
    <w:nsid w:val="39E30B09"/>
    <w:multiLevelType w:val="hybridMultilevel"/>
    <w:tmpl w:val="E7704B0A"/>
    <w:lvl w:ilvl="0" w:tplc="B01009BC">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nsid w:val="3C2B0EBB"/>
    <w:multiLevelType w:val="hybridMultilevel"/>
    <w:tmpl w:val="39F2640A"/>
    <w:lvl w:ilvl="0" w:tplc="0410000F">
      <w:start w:val="1"/>
      <w:numFmt w:val="decimal"/>
      <w:pStyle w:val="RSCF01FootnoteAuthorAddress"/>
      <w:lvlText w:val="%1."/>
      <w:lvlJc w:val="left"/>
      <w:pPr>
        <w:ind w:left="360" w:hanging="360"/>
      </w:pPr>
      <w:rPr>
        <w:rFonts w:hint="default"/>
        <w:b w:val="0"/>
        <w:i/>
        <w:vertAlign w:val="superscrip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3CC4793E"/>
    <w:multiLevelType w:val="hybridMultilevel"/>
    <w:tmpl w:val="1E5E52AA"/>
    <w:lvl w:ilvl="0" w:tplc="A2DA1DF6">
      <w:start w:val="1"/>
      <w:numFmt w:val="decimal"/>
      <w:pStyle w:val="RSCR02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DE4064A"/>
    <w:multiLevelType w:val="hybridMultilevel"/>
    <w:tmpl w:val="CFE8A9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nsid w:val="4C8E288C"/>
    <w:multiLevelType w:val="hybridMultilevel"/>
    <w:tmpl w:val="4AD073DA"/>
    <w:lvl w:ilvl="0" w:tplc="7DD83756">
      <w:start w:val="1"/>
      <w:numFmt w:val="upp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nsid w:val="4DDD5E67"/>
    <w:multiLevelType w:val="hybridMultilevel"/>
    <w:tmpl w:val="918C1248"/>
    <w:lvl w:ilvl="0" w:tplc="F11A06D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06F5495"/>
    <w:multiLevelType w:val="hybridMultilevel"/>
    <w:tmpl w:val="0ACCA0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89E1504"/>
    <w:multiLevelType w:val="hybridMultilevel"/>
    <w:tmpl w:val="46C0C9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A2E7F39"/>
    <w:multiLevelType w:val="hybridMultilevel"/>
    <w:tmpl w:val="14BA6562"/>
    <w:lvl w:ilvl="0" w:tplc="98B861D8">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7"/>
  </w:num>
  <w:num w:numId="4">
    <w:abstractNumId w:val="2"/>
  </w:num>
  <w:num w:numId="5">
    <w:abstractNumId w:val="13"/>
  </w:num>
  <w:num w:numId="6">
    <w:abstractNumId w:val="12"/>
  </w:num>
  <w:num w:numId="7">
    <w:abstractNumId w:val="19"/>
  </w:num>
  <w:num w:numId="8">
    <w:abstractNumId w:val="16"/>
  </w:num>
  <w:num w:numId="9">
    <w:abstractNumId w:val="8"/>
  </w:num>
  <w:num w:numId="10">
    <w:abstractNumId w:val="14"/>
  </w:num>
  <w:num w:numId="11">
    <w:abstractNumId w:val="18"/>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5"/>
  </w:num>
  <w:num w:numId="18">
    <w:abstractNumId w:val="3"/>
  </w:num>
  <w:num w:numId="19">
    <w:abstractNumId w:val="15"/>
  </w:num>
  <w:num w:numId="20">
    <w:abstractNumId w:val="11"/>
  </w:num>
  <w:num w:numId="21">
    <w:abstractNumId w:val="0"/>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grammar="clean"/>
  <w:attachedTemplate r:id="rId1"/>
  <w:defaultTabStop w:val="420"/>
  <w:hyphenationZone w:val="425"/>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2E5"/>
    <w:rsid w:val="0003754B"/>
    <w:rsid w:val="00043480"/>
    <w:rsid w:val="00090135"/>
    <w:rsid w:val="0009352D"/>
    <w:rsid w:val="00095F5D"/>
    <w:rsid w:val="000A0164"/>
    <w:rsid w:val="000A01E0"/>
    <w:rsid w:val="000A10B7"/>
    <w:rsid w:val="000A322C"/>
    <w:rsid w:val="000C063C"/>
    <w:rsid w:val="000D1F07"/>
    <w:rsid w:val="000D30BF"/>
    <w:rsid w:val="000D3EE0"/>
    <w:rsid w:val="000F11BD"/>
    <w:rsid w:val="001066A0"/>
    <w:rsid w:val="0011179B"/>
    <w:rsid w:val="001316B7"/>
    <w:rsid w:val="00137199"/>
    <w:rsid w:val="0015402B"/>
    <w:rsid w:val="001644A3"/>
    <w:rsid w:val="0017438E"/>
    <w:rsid w:val="00175D87"/>
    <w:rsid w:val="001929A8"/>
    <w:rsid w:val="001B1BD4"/>
    <w:rsid w:val="001C05DF"/>
    <w:rsid w:val="001D1C59"/>
    <w:rsid w:val="001E2AEB"/>
    <w:rsid w:val="001F080B"/>
    <w:rsid w:val="00203B38"/>
    <w:rsid w:val="00211AF9"/>
    <w:rsid w:val="00222E18"/>
    <w:rsid w:val="0022792F"/>
    <w:rsid w:val="002351F5"/>
    <w:rsid w:val="002452E1"/>
    <w:rsid w:val="00260040"/>
    <w:rsid w:val="00293B4C"/>
    <w:rsid w:val="002A32E5"/>
    <w:rsid w:val="002B30D9"/>
    <w:rsid w:val="002B4DB5"/>
    <w:rsid w:val="002C0058"/>
    <w:rsid w:val="002C21EC"/>
    <w:rsid w:val="002D2B57"/>
    <w:rsid w:val="002F311E"/>
    <w:rsid w:val="002F5DA6"/>
    <w:rsid w:val="003106AF"/>
    <w:rsid w:val="00321E83"/>
    <w:rsid w:val="00326141"/>
    <w:rsid w:val="00337129"/>
    <w:rsid w:val="003408FC"/>
    <w:rsid w:val="00343883"/>
    <w:rsid w:val="0034642C"/>
    <w:rsid w:val="00346BC0"/>
    <w:rsid w:val="00346F5E"/>
    <w:rsid w:val="00381591"/>
    <w:rsid w:val="00381E08"/>
    <w:rsid w:val="003942CF"/>
    <w:rsid w:val="003D0A1A"/>
    <w:rsid w:val="003F6A8F"/>
    <w:rsid w:val="003F7322"/>
    <w:rsid w:val="00401D30"/>
    <w:rsid w:val="00405BFD"/>
    <w:rsid w:val="004109AA"/>
    <w:rsid w:val="0041202E"/>
    <w:rsid w:val="004250FB"/>
    <w:rsid w:val="00471DC3"/>
    <w:rsid w:val="00476DD0"/>
    <w:rsid w:val="00493FBA"/>
    <w:rsid w:val="00493FE9"/>
    <w:rsid w:val="004A050D"/>
    <w:rsid w:val="004B6505"/>
    <w:rsid w:val="004B78C2"/>
    <w:rsid w:val="004C3CFA"/>
    <w:rsid w:val="004D58DB"/>
    <w:rsid w:val="005012AC"/>
    <w:rsid w:val="0051274D"/>
    <w:rsid w:val="00524DBD"/>
    <w:rsid w:val="00571EFE"/>
    <w:rsid w:val="0057708D"/>
    <w:rsid w:val="0059705F"/>
    <w:rsid w:val="005B40D9"/>
    <w:rsid w:val="005C2DCD"/>
    <w:rsid w:val="005D147D"/>
    <w:rsid w:val="005F6F79"/>
    <w:rsid w:val="005F73B4"/>
    <w:rsid w:val="0060019F"/>
    <w:rsid w:val="00612314"/>
    <w:rsid w:val="00620FF5"/>
    <w:rsid w:val="00627605"/>
    <w:rsid w:val="0064611E"/>
    <w:rsid w:val="00657D38"/>
    <w:rsid w:val="006750D5"/>
    <w:rsid w:val="00690A56"/>
    <w:rsid w:val="00692393"/>
    <w:rsid w:val="006A13C8"/>
    <w:rsid w:val="006A4DAA"/>
    <w:rsid w:val="006B216C"/>
    <w:rsid w:val="006B6856"/>
    <w:rsid w:val="006C6805"/>
    <w:rsid w:val="006D08E5"/>
    <w:rsid w:val="006D52FF"/>
    <w:rsid w:val="007231FA"/>
    <w:rsid w:val="007447F3"/>
    <w:rsid w:val="00745AE2"/>
    <w:rsid w:val="00745D0E"/>
    <w:rsid w:val="00756A30"/>
    <w:rsid w:val="00770BD9"/>
    <w:rsid w:val="007778B5"/>
    <w:rsid w:val="00782E5D"/>
    <w:rsid w:val="00791F67"/>
    <w:rsid w:val="00796AD6"/>
    <w:rsid w:val="007975F6"/>
    <w:rsid w:val="007B2188"/>
    <w:rsid w:val="007D1707"/>
    <w:rsid w:val="007D3447"/>
    <w:rsid w:val="007E7A5B"/>
    <w:rsid w:val="007F5453"/>
    <w:rsid w:val="008073C8"/>
    <w:rsid w:val="008205BD"/>
    <w:rsid w:val="008224F1"/>
    <w:rsid w:val="0082566E"/>
    <w:rsid w:val="00843295"/>
    <w:rsid w:val="00846BCE"/>
    <w:rsid w:val="0084729B"/>
    <w:rsid w:val="0085656B"/>
    <w:rsid w:val="008734ED"/>
    <w:rsid w:val="00881982"/>
    <w:rsid w:val="0089642A"/>
    <w:rsid w:val="008B77A5"/>
    <w:rsid w:val="008C0E6E"/>
    <w:rsid w:val="008C2B14"/>
    <w:rsid w:val="008C62DB"/>
    <w:rsid w:val="008D4300"/>
    <w:rsid w:val="008D48AE"/>
    <w:rsid w:val="008E4512"/>
    <w:rsid w:val="008E5D32"/>
    <w:rsid w:val="009017E6"/>
    <w:rsid w:val="00921A75"/>
    <w:rsid w:val="00923643"/>
    <w:rsid w:val="009515D8"/>
    <w:rsid w:val="00957E3D"/>
    <w:rsid w:val="009642D2"/>
    <w:rsid w:val="00983EAA"/>
    <w:rsid w:val="009A0F43"/>
    <w:rsid w:val="009B104A"/>
    <w:rsid w:val="009D5B6D"/>
    <w:rsid w:val="009E49B0"/>
    <w:rsid w:val="009F70E6"/>
    <w:rsid w:val="00A009B8"/>
    <w:rsid w:val="00A01AE0"/>
    <w:rsid w:val="00A05D6F"/>
    <w:rsid w:val="00A2213D"/>
    <w:rsid w:val="00A43A23"/>
    <w:rsid w:val="00A60C49"/>
    <w:rsid w:val="00AA49C5"/>
    <w:rsid w:val="00AB6D1C"/>
    <w:rsid w:val="00AB79AE"/>
    <w:rsid w:val="00AC1D58"/>
    <w:rsid w:val="00AC780A"/>
    <w:rsid w:val="00B06009"/>
    <w:rsid w:val="00B262C0"/>
    <w:rsid w:val="00B27E5B"/>
    <w:rsid w:val="00B37BAD"/>
    <w:rsid w:val="00B42AC9"/>
    <w:rsid w:val="00B57BA7"/>
    <w:rsid w:val="00B67DBC"/>
    <w:rsid w:val="00B74776"/>
    <w:rsid w:val="00B81DB1"/>
    <w:rsid w:val="00BA41B2"/>
    <w:rsid w:val="00BA7146"/>
    <w:rsid w:val="00BB69C8"/>
    <w:rsid w:val="00BC3824"/>
    <w:rsid w:val="00BD27B3"/>
    <w:rsid w:val="00BE5644"/>
    <w:rsid w:val="00C01C9D"/>
    <w:rsid w:val="00C02BFF"/>
    <w:rsid w:val="00C045D0"/>
    <w:rsid w:val="00C231FE"/>
    <w:rsid w:val="00C268F9"/>
    <w:rsid w:val="00C319DD"/>
    <w:rsid w:val="00C32DD0"/>
    <w:rsid w:val="00C367A3"/>
    <w:rsid w:val="00C40D5E"/>
    <w:rsid w:val="00C62C56"/>
    <w:rsid w:val="00C63C84"/>
    <w:rsid w:val="00C66553"/>
    <w:rsid w:val="00C733B1"/>
    <w:rsid w:val="00C73703"/>
    <w:rsid w:val="00C947E1"/>
    <w:rsid w:val="00C975FF"/>
    <w:rsid w:val="00CB66FD"/>
    <w:rsid w:val="00CC3F64"/>
    <w:rsid w:val="00CC763A"/>
    <w:rsid w:val="00CF162F"/>
    <w:rsid w:val="00D26520"/>
    <w:rsid w:val="00D26C1E"/>
    <w:rsid w:val="00D35372"/>
    <w:rsid w:val="00D410E6"/>
    <w:rsid w:val="00DB0167"/>
    <w:rsid w:val="00DC7310"/>
    <w:rsid w:val="00DD1101"/>
    <w:rsid w:val="00DD1418"/>
    <w:rsid w:val="00DD32C1"/>
    <w:rsid w:val="00DD7293"/>
    <w:rsid w:val="00DE664D"/>
    <w:rsid w:val="00DF083F"/>
    <w:rsid w:val="00DF45AF"/>
    <w:rsid w:val="00E03874"/>
    <w:rsid w:val="00E150BD"/>
    <w:rsid w:val="00E42C57"/>
    <w:rsid w:val="00E5126D"/>
    <w:rsid w:val="00E67F63"/>
    <w:rsid w:val="00E70157"/>
    <w:rsid w:val="00E83D7D"/>
    <w:rsid w:val="00E86463"/>
    <w:rsid w:val="00E876FD"/>
    <w:rsid w:val="00EB754E"/>
    <w:rsid w:val="00ED42DE"/>
    <w:rsid w:val="00ED53F2"/>
    <w:rsid w:val="00EE0F6E"/>
    <w:rsid w:val="00F0040E"/>
    <w:rsid w:val="00F04A5A"/>
    <w:rsid w:val="00F109AD"/>
    <w:rsid w:val="00F165BA"/>
    <w:rsid w:val="00F16DB0"/>
    <w:rsid w:val="00F20306"/>
    <w:rsid w:val="00F24722"/>
    <w:rsid w:val="00F268C8"/>
    <w:rsid w:val="00F467A7"/>
    <w:rsid w:val="00F84031"/>
    <w:rsid w:val="00F93AA1"/>
    <w:rsid w:val="00FA31ED"/>
    <w:rsid w:val="00FA4951"/>
    <w:rsid w:val="00FA5B1D"/>
    <w:rsid w:val="00FB562F"/>
    <w:rsid w:val="00FC56D0"/>
    <w:rsid w:val="00FE1243"/>
    <w:rsid w:val="00FF0ACD"/>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4CC9EA"/>
  <w15:chartTrackingRefBased/>
  <w15:docId w15:val="{C65496B8-8DC3-4658-A2A5-9358B08BD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DC3"/>
    <w:pPr>
      <w:spacing w:line="340" w:lineRule="atLeast"/>
      <w:jc w:val="both"/>
    </w:pPr>
    <w:rPr>
      <w:rFonts w:ascii="Times New Roman" w:eastAsia="Times New Roman" w:hAnsi="Times New Roman"/>
      <w:color w:val="000000"/>
      <w:sz w:val="24"/>
      <w:lang w:val="en-US" w:eastAsia="de-DE"/>
    </w:rPr>
  </w:style>
  <w:style w:type="paragraph" w:styleId="Heading1">
    <w:name w:val="heading 1"/>
    <w:basedOn w:val="Normal"/>
    <w:link w:val="Heading1Char"/>
    <w:uiPriority w:val="9"/>
    <w:qFormat/>
    <w:rsid w:val="00C02BFF"/>
    <w:pPr>
      <w:spacing w:before="100" w:beforeAutospacing="1" w:after="100" w:afterAutospacing="1" w:line="240" w:lineRule="auto"/>
      <w:jc w:val="left"/>
      <w:outlineLvl w:val="0"/>
    </w:pPr>
    <w:rPr>
      <w:b/>
      <w:bCs/>
      <w:color w:val="auto"/>
      <w:kern w:val="36"/>
      <w:sz w:val="48"/>
      <w:szCs w:val="48"/>
      <w:lang w:val="sr-Latn-RS" w:eastAsia="sr-Latn-RS"/>
    </w:rPr>
  </w:style>
  <w:style w:type="paragraph" w:styleId="Heading2">
    <w:name w:val="heading 2"/>
    <w:basedOn w:val="Normal"/>
    <w:next w:val="Normal"/>
    <w:link w:val="Heading2Char"/>
    <w:uiPriority w:val="9"/>
    <w:semiHidden/>
    <w:unhideWhenUsed/>
    <w:qFormat/>
    <w:rsid w:val="000D1F0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semiHidden/>
    <w:unhideWhenUsed/>
    <w:qFormat/>
    <w:rsid w:val="00C02BFF"/>
    <w:pPr>
      <w:spacing w:before="100" w:beforeAutospacing="1" w:after="100" w:afterAutospacing="1" w:line="240" w:lineRule="auto"/>
      <w:jc w:val="left"/>
      <w:outlineLvl w:val="2"/>
    </w:pPr>
    <w:rPr>
      <w:b/>
      <w:bCs/>
      <w:color w:val="auto"/>
      <w:sz w:val="27"/>
      <w:szCs w:val="27"/>
      <w:lang w:val="sr-Latn-RS"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471DC3"/>
    <w:pPr>
      <w:spacing w:before="240" w:line="240" w:lineRule="auto"/>
      <w:ind w:firstLine="0"/>
      <w:jc w:val="left"/>
    </w:pPr>
    <w:rPr>
      <w:i/>
    </w:rPr>
  </w:style>
  <w:style w:type="paragraph" w:customStyle="1" w:styleId="MDPI12title">
    <w:name w:val="MDPI_1.2_title"/>
    <w:next w:val="MDPI13authornames"/>
    <w:qFormat/>
    <w:rsid w:val="00471DC3"/>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471DC3"/>
    <w:pPr>
      <w:spacing w:after="120"/>
      <w:ind w:firstLine="0"/>
      <w:jc w:val="left"/>
    </w:pPr>
    <w:rPr>
      <w:b/>
      <w:snapToGrid/>
    </w:rPr>
  </w:style>
  <w:style w:type="paragraph" w:customStyle="1" w:styleId="MDPI14history">
    <w:name w:val="MDPI_1.4_history"/>
    <w:basedOn w:val="MDPI62Acknowledgments"/>
    <w:next w:val="Normal"/>
    <w:qFormat/>
    <w:rsid w:val="00471DC3"/>
    <w:pPr>
      <w:ind w:left="113"/>
      <w:jc w:val="left"/>
    </w:pPr>
    <w:rPr>
      <w:snapToGrid/>
    </w:rPr>
  </w:style>
  <w:style w:type="paragraph" w:customStyle="1" w:styleId="MDPI16affiliation">
    <w:name w:val="MDPI_1.6_affiliation"/>
    <w:basedOn w:val="MDPI62Acknowledgments"/>
    <w:qFormat/>
    <w:rsid w:val="00471DC3"/>
    <w:pPr>
      <w:spacing w:before="0"/>
      <w:ind w:left="311" w:hanging="198"/>
      <w:jc w:val="left"/>
    </w:pPr>
    <w:rPr>
      <w:snapToGrid/>
      <w:szCs w:val="18"/>
    </w:rPr>
  </w:style>
  <w:style w:type="paragraph" w:customStyle="1" w:styleId="MDPI17abstract">
    <w:name w:val="MDPI_1.7_abstract"/>
    <w:basedOn w:val="MDPI31text"/>
    <w:next w:val="MDPI18keywords"/>
    <w:qFormat/>
    <w:rsid w:val="00471DC3"/>
    <w:pPr>
      <w:spacing w:before="240"/>
      <w:ind w:left="113" w:firstLine="0"/>
    </w:pPr>
    <w:rPr>
      <w:snapToGrid/>
    </w:rPr>
  </w:style>
  <w:style w:type="paragraph" w:customStyle="1" w:styleId="MDPI18keywords">
    <w:name w:val="MDPI_1.8_keywords"/>
    <w:basedOn w:val="MDPI31text"/>
    <w:next w:val="Normal"/>
    <w:qFormat/>
    <w:rsid w:val="00471DC3"/>
    <w:pPr>
      <w:spacing w:before="240"/>
      <w:ind w:left="113" w:firstLine="0"/>
    </w:pPr>
  </w:style>
  <w:style w:type="paragraph" w:customStyle="1" w:styleId="MDPI19line">
    <w:name w:val="MDPI_1.9_line"/>
    <w:basedOn w:val="MDPI31text"/>
    <w:qFormat/>
    <w:rsid w:val="00471DC3"/>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471DC3"/>
    <w:pPr>
      <w:adjustRightInd w:val="0"/>
      <w:snapToGrid w:val="0"/>
      <w:spacing w:line="300" w:lineRule="exact"/>
      <w:jc w:val="center"/>
    </w:pPr>
    <w:rPr>
      <w:rFonts w:ascii="Times New Roman" w:hAnsi="Times New Roman"/>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471DC3"/>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71DC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471DC3"/>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471DC3"/>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471DC3"/>
    <w:pPr>
      <w:ind w:firstLine="0"/>
    </w:pPr>
  </w:style>
  <w:style w:type="paragraph" w:customStyle="1" w:styleId="MDPI33textspaceafter">
    <w:name w:val="MDPI_3.3_text_space_after"/>
    <w:basedOn w:val="MDPI31text"/>
    <w:qFormat/>
    <w:rsid w:val="00471DC3"/>
    <w:pPr>
      <w:spacing w:after="240"/>
    </w:pPr>
  </w:style>
  <w:style w:type="paragraph" w:customStyle="1" w:styleId="MDPI35textbeforelist">
    <w:name w:val="MDPI_3.5_text_before_list"/>
    <w:basedOn w:val="MDPI31text"/>
    <w:qFormat/>
    <w:rsid w:val="00471DC3"/>
    <w:pPr>
      <w:spacing w:after="120"/>
    </w:pPr>
  </w:style>
  <w:style w:type="paragraph" w:customStyle="1" w:styleId="MDPI36textafterlist">
    <w:name w:val="MDPI_3.6_text_after_list"/>
    <w:basedOn w:val="MDPI31text"/>
    <w:qFormat/>
    <w:rsid w:val="00471DC3"/>
    <w:pPr>
      <w:spacing w:before="120"/>
    </w:pPr>
  </w:style>
  <w:style w:type="paragraph" w:customStyle="1" w:styleId="MDPI37itemize">
    <w:name w:val="MDPI_3.7_itemize"/>
    <w:basedOn w:val="MDPI31text"/>
    <w:qFormat/>
    <w:rsid w:val="00471DC3"/>
    <w:pPr>
      <w:numPr>
        <w:numId w:val="1"/>
      </w:numPr>
      <w:ind w:left="425" w:hanging="425"/>
    </w:pPr>
  </w:style>
  <w:style w:type="paragraph" w:customStyle="1" w:styleId="MDPI38bullet">
    <w:name w:val="MDPI_3.8_bullet"/>
    <w:basedOn w:val="MDPI31text"/>
    <w:qFormat/>
    <w:rsid w:val="00471DC3"/>
    <w:pPr>
      <w:numPr>
        <w:numId w:val="2"/>
      </w:numPr>
      <w:ind w:left="425" w:hanging="425"/>
    </w:pPr>
  </w:style>
  <w:style w:type="paragraph" w:customStyle="1" w:styleId="MDPI39equation">
    <w:name w:val="MDPI_3.9_equation"/>
    <w:basedOn w:val="MDPI31text"/>
    <w:qFormat/>
    <w:rsid w:val="00471DC3"/>
    <w:pPr>
      <w:spacing w:before="120" w:after="120"/>
      <w:ind w:left="709" w:firstLine="0"/>
      <w:jc w:val="center"/>
    </w:pPr>
  </w:style>
  <w:style w:type="paragraph" w:customStyle="1" w:styleId="MDPI3aequationnumber">
    <w:name w:val="MDPI_3.a_equation_number"/>
    <w:basedOn w:val="MDPI31text"/>
    <w:qFormat/>
    <w:rsid w:val="00471DC3"/>
    <w:pPr>
      <w:spacing w:before="120" w:after="120" w:line="240" w:lineRule="auto"/>
      <w:ind w:firstLine="0"/>
      <w:jc w:val="right"/>
    </w:pPr>
  </w:style>
  <w:style w:type="paragraph" w:customStyle="1" w:styleId="MDPI62Acknowledgments">
    <w:name w:val="MDPI_6.2_Acknowledgments"/>
    <w:qFormat/>
    <w:rsid w:val="00471DC3"/>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471DC3"/>
    <w:pPr>
      <w:spacing w:before="240" w:after="120" w:line="260" w:lineRule="atLeast"/>
      <w:ind w:left="425" w:right="425"/>
    </w:pPr>
    <w:rPr>
      <w:snapToGrid/>
      <w:szCs w:val="22"/>
    </w:rPr>
  </w:style>
  <w:style w:type="paragraph" w:customStyle="1" w:styleId="MDPI42tablebody">
    <w:name w:val="MDPI_4.2_table_body"/>
    <w:qFormat/>
    <w:rsid w:val="00260040"/>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471DC3"/>
    <w:pPr>
      <w:spacing w:before="0"/>
      <w:ind w:left="0" w:right="0"/>
    </w:pPr>
  </w:style>
  <w:style w:type="paragraph" w:customStyle="1" w:styleId="MDPI51figurecaption">
    <w:name w:val="MDPI_5.1_figure_caption"/>
    <w:basedOn w:val="MDPI62Acknowledgments"/>
    <w:qFormat/>
    <w:rsid w:val="00471DC3"/>
    <w:pPr>
      <w:spacing w:after="240" w:line="260" w:lineRule="atLeast"/>
      <w:ind w:left="425" w:right="425"/>
    </w:pPr>
    <w:rPr>
      <w:snapToGrid/>
    </w:rPr>
  </w:style>
  <w:style w:type="paragraph" w:customStyle="1" w:styleId="MDPI52figure">
    <w:name w:val="MDPI_5.2_figure"/>
    <w:qFormat/>
    <w:rsid w:val="00471DC3"/>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471DC3"/>
    <w:pPr>
      <w:spacing w:before="240"/>
    </w:pPr>
    <w:rPr>
      <w:lang w:eastAsia="en-US"/>
    </w:rPr>
  </w:style>
  <w:style w:type="paragraph" w:customStyle="1" w:styleId="MDPI63AuthorContributions">
    <w:name w:val="MDPI_6.3_AuthorContributions"/>
    <w:basedOn w:val="MDPI62Acknowledgments"/>
    <w:qFormat/>
    <w:rsid w:val="00471DC3"/>
    <w:rPr>
      <w:rFonts w:eastAsia="SimSun"/>
      <w:color w:val="auto"/>
      <w:lang w:eastAsia="en-US"/>
    </w:rPr>
  </w:style>
  <w:style w:type="paragraph" w:customStyle="1" w:styleId="MDPI64CoI">
    <w:name w:val="MDPI_6.4_CoI"/>
    <w:basedOn w:val="MDPI62Acknowledgments"/>
    <w:qFormat/>
    <w:rsid w:val="00471DC3"/>
  </w:style>
  <w:style w:type="paragraph" w:customStyle="1" w:styleId="MDPI31text">
    <w:name w:val="MDPI_3.1_text"/>
    <w:qFormat/>
    <w:rsid w:val="00471DC3"/>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471DC3"/>
    <w:pPr>
      <w:spacing w:before="240" w:after="120"/>
      <w:ind w:firstLine="0"/>
      <w:jc w:val="left"/>
      <w:outlineLvl w:val="2"/>
    </w:pPr>
  </w:style>
  <w:style w:type="paragraph" w:customStyle="1" w:styleId="MDPI21heading1">
    <w:name w:val="MDPI_2.1_heading1"/>
    <w:basedOn w:val="MDPI23heading3"/>
    <w:qFormat/>
    <w:rsid w:val="00471DC3"/>
    <w:pPr>
      <w:outlineLvl w:val="0"/>
    </w:pPr>
    <w:rPr>
      <w:b/>
    </w:rPr>
  </w:style>
  <w:style w:type="paragraph" w:customStyle="1" w:styleId="MDPI22heading2">
    <w:name w:val="MDPI_2.2_heading2"/>
    <w:basedOn w:val="Normal"/>
    <w:qFormat/>
    <w:rsid w:val="00471DC3"/>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471DC3"/>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471DC3"/>
    <w:pPr>
      <w:spacing w:line="240" w:lineRule="auto"/>
    </w:pPr>
    <w:rPr>
      <w:sz w:val="18"/>
      <w:szCs w:val="18"/>
    </w:rPr>
  </w:style>
  <w:style w:type="character" w:customStyle="1" w:styleId="BalloonTextChar">
    <w:name w:val="Balloon Text Char"/>
    <w:link w:val="BalloonText"/>
    <w:uiPriority w:val="99"/>
    <w:semiHidden/>
    <w:rsid w:val="00471DC3"/>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471DC3"/>
  </w:style>
  <w:style w:type="table" w:customStyle="1" w:styleId="MDPI41threelinetable">
    <w:name w:val="MDPI_4.1_three_line_table"/>
    <w:basedOn w:val="TableNormal"/>
    <w:uiPriority w:val="99"/>
    <w:rsid w:val="00260040"/>
    <w:pPr>
      <w:adjustRightInd w:val="0"/>
      <w:snapToGrid w:val="0"/>
      <w:jc w:val="center"/>
    </w:pPr>
    <w:rPr>
      <w:rFonts w:ascii="Palatino Linotype" w:hAnsi="Palatino Linotype"/>
      <w:color w:val="000000"/>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Segoe UI" w:hAnsi="Segoe UI"/>
        <w:b/>
        <w:i w:val="0"/>
        <w:sz w:val="20"/>
      </w:rPr>
      <w:tblPr/>
      <w:tcPr>
        <w:tcBorders>
          <w:bottom w:val="single" w:sz="4" w:space="0" w:color="auto"/>
        </w:tcBorders>
      </w:tcPr>
    </w:tblStylePr>
  </w:style>
  <w:style w:type="character" w:styleId="Hyperlink">
    <w:name w:val="Hyperlink"/>
    <w:uiPriority w:val="99"/>
    <w:unhideWhenUsed/>
    <w:rsid w:val="00ED42DE"/>
    <w:rPr>
      <w:color w:val="0563C1"/>
      <w:u w:val="single"/>
    </w:rPr>
  </w:style>
  <w:style w:type="character" w:customStyle="1" w:styleId="UnresolvedMention1">
    <w:name w:val="Unresolved Mention1"/>
    <w:uiPriority w:val="99"/>
    <w:semiHidden/>
    <w:unhideWhenUsed/>
    <w:rsid w:val="00F109AD"/>
    <w:rPr>
      <w:color w:val="605E5C"/>
      <w:shd w:val="clear" w:color="auto" w:fill="E1DFDD"/>
    </w:rPr>
  </w:style>
  <w:style w:type="paragraph" w:styleId="Footer">
    <w:name w:val="footer"/>
    <w:basedOn w:val="Normal"/>
    <w:link w:val="FooterChar"/>
    <w:uiPriority w:val="99"/>
    <w:unhideWhenUsed/>
    <w:rsid w:val="00F0040E"/>
    <w:pPr>
      <w:tabs>
        <w:tab w:val="center" w:pos="4153"/>
        <w:tab w:val="right" w:pos="8306"/>
      </w:tabs>
    </w:pPr>
  </w:style>
  <w:style w:type="character" w:customStyle="1" w:styleId="FooterChar">
    <w:name w:val="Footer Char"/>
    <w:link w:val="Footer"/>
    <w:uiPriority w:val="99"/>
    <w:rsid w:val="00F0040E"/>
    <w:rPr>
      <w:rFonts w:ascii="Times New Roman" w:eastAsia="Times New Roman" w:hAnsi="Times New Roman"/>
      <w:color w:val="000000"/>
      <w:sz w:val="24"/>
      <w:lang w:eastAsia="de-DE"/>
    </w:rPr>
  </w:style>
  <w:style w:type="table" w:styleId="PlainTable4">
    <w:name w:val="Plain Table 4"/>
    <w:basedOn w:val="TableNormal"/>
    <w:uiPriority w:val="44"/>
    <w:rsid w:val="00F0040E"/>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Heading1Char">
    <w:name w:val="Heading 1 Char"/>
    <w:basedOn w:val="DefaultParagraphFont"/>
    <w:link w:val="Heading1"/>
    <w:uiPriority w:val="9"/>
    <w:rsid w:val="00C02BFF"/>
    <w:rPr>
      <w:rFonts w:ascii="Times New Roman" w:eastAsia="Times New Roman" w:hAnsi="Times New Roman"/>
      <w:b/>
      <w:bCs/>
      <w:kern w:val="36"/>
      <w:sz w:val="48"/>
      <w:szCs w:val="48"/>
      <w:lang w:val="sr-Latn-RS" w:eastAsia="sr-Latn-RS"/>
    </w:rPr>
  </w:style>
  <w:style w:type="character" w:customStyle="1" w:styleId="Heading3Char">
    <w:name w:val="Heading 3 Char"/>
    <w:basedOn w:val="DefaultParagraphFont"/>
    <w:link w:val="Heading3"/>
    <w:uiPriority w:val="9"/>
    <w:semiHidden/>
    <w:rsid w:val="00C02BFF"/>
    <w:rPr>
      <w:rFonts w:ascii="Times New Roman" w:eastAsia="Times New Roman" w:hAnsi="Times New Roman"/>
      <w:b/>
      <w:bCs/>
      <w:sz w:val="27"/>
      <w:szCs w:val="27"/>
      <w:lang w:val="sr-Latn-RS" w:eastAsia="sr-Latn-RS"/>
    </w:rPr>
  </w:style>
  <w:style w:type="character" w:styleId="FollowedHyperlink">
    <w:name w:val="FollowedHyperlink"/>
    <w:uiPriority w:val="99"/>
    <w:semiHidden/>
    <w:unhideWhenUsed/>
    <w:rsid w:val="00C02BFF"/>
    <w:rPr>
      <w:color w:val="954F72"/>
      <w:u w:val="single"/>
    </w:rPr>
  </w:style>
  <w:style w:type="paragraph" w:styleId="ListParagraph">
    <w:name w:val="List Paragraph"/>
    <w:basedOn w:val="Normal"/>
    <w:uiPriority w:val="34"/>
    <w:qFormat/>
    <w:rsid w:val="00C02BFF"/>
    <w:pPr>
      <w:spacing w:after="200" w:line="276" w:lineRule="auto"/>
      <w:ind w:left="720"/>
      <w:contextualSpacing/>
      <w:jc w:val="left"/>
    </w:pPr>
    <w:rPr>
      <w:rFonts w:ascii="Calibri" w:eastAsia="Calibri" w:hAnsi="Calibri" w:cs="Arial"/>
      <w:color w:val="auto"/>
      <w:sz w:val="22"/>
      <w:szCs w:val="22"/>
      <w:lang w:val="en-GB" w:eastAsia="en-US"/>
    </w:rPr>
  </w:style>
  <w:style w:type="paragraph" w:customStyle="1" w:styleId="RSCH01PaperTitle">
    <w:name w:val="RSC H01 Paper Title"/>
    <w:basedOn w:val="Normal"/>
    <w:next w:val="Normal"/>
    <w:link w:val="RSCH01PaperTitleChar"/>
    <w:qFormat/>
    <w:rsid w:val="00C02BFF"/>
    <w:pPr>
      <w:tabs>
        <w:tab w:val="left" w:pos="284"/>
      </w:tabs>
      <w:spacing w:before="400" w:after="160" w:line="240" w:lineRule="auto"/>
      <w:jc w:val="left"/>
    </w:pPr>
    <w:rPr>
      <w:rFonts w:ascii="Calibri" w:eastAsia="Calibri" w:hAnsi="Calibri"/>
      <w:b/>
      <w:color w:val="auto"/>
      <w:sz w:val="29"/>
      <w:szCs w:val="32"/>
      <w:lang w:val="en-GB" w:eastAsia="en-US"/>
    </w:rPr>
  </w:style>
  <w:style w:type="paragraph" w:customStyle="1" w:styleId="RSCH02PaperAuthorsandByline">
    <w:name w:val="RSC H02 Paper Authors and Byline"/>
    <w:basedOn w:val="Normal"/>
    <w:link w:val="RSCH02PaperAuthorsandBylineChar"/>
    <w:qFormat/>
    <w:rsid w:val="00C02BFF"/>
    <w:pPr>
      <w:spacing w:after="120" w:line="240" w:lineRule="exact"/>
      <w:jc w:val="left"/>
    </w:pPr>
    <w:rPr>
      <w:rFonts w:ascii="Calibri" w:eastAsia="Calibri" w:hAnsi="Calibri"/>
      <w:color w:val="auto"/>
      <w:sz w:val="20"/>
      <w:szCs w:val="22"/>
      <w:lang w:val="en-GB" w:eastAsia="en-US"/>
    </w:rPr>
  </w:style>
  <w:style w:type="paragraph" w:customStyle="1" w:styleId="RSCB01ARTAbstract">
    <w:name w:val="RSC B01 ART Abstract"/>
    <w:basedOn w:val="Normal"/>
    <w:link w:val="RSCB01ARTAbstractChar"/>
    <w:qFormat/>
    <w:rsid w:val="00C02BFF"/>
    <w:pPr>
      <w:spacing w:after="200" w:line="240" w:lineRule="exact"/>
    </w:pPr>
    <w:rPr>
      <w:rFonts w:ascii="Calibri" w:eastAsia="Calibri" w:hAnsi="Calibri" w:cs="Arial"/>
      <w:noProof/>
      <w:color w:val="auto"/>
      <w:sz w:val="16"/>
      <w:szCs w:val="22"/>
      <w:lang w:val="en-GB" w:eastAsia="en-GB"/>
    </w:rPr>
  </w:style>
  <w:style w:type="paragraph" w:customStyle="1" w:styleId="05BHeading">
    <w:name w:val="05 B Heading"/>
    <w:basedOn w:val="RSCB04AHeadingSection"/>
    <w:link w:val="05BHeadingChar"/>
    <w:rsid w:val="00C02BFF"/>
    <w:pPr>
      <w:spacing w:before="160" w:line="240" w:lineRule="exact"/>
    </w:pPr>
    <w:rPr>
      <w:rFonts w:ascii="Times New Roman" w:hAnsi="Times New Roman" w:cs="Times New Roman"/>
      <w:sz w:val="18"/>
      <w:szCs w:val="18"/>
    </w:rPr>
  </w:style>
  <w:style w:type="paragraph" w:customStyle="1" w:styleId="RSCB02ArticleText">
    <w:name w:val="RSC B02 Article Text"/>
    <w:basedOn w:val="Normal"/>
    <w:link w:val="RSCB02ArticleTextChar"/>
    <w:qFormat/>
    <w:rsid w:val="00C02BFF"/>
    <w:pPr>
      <w:spacing w:line="240" w:lineRule="exact"/>
    </w:pPr>
    <w:rPr>
      <w:rFonts w:ascii="Calibri" w:eastAsia="Calibri" w:hAnsi="Calibri"/>
      <w:color w:val="auto"/>
      <w:w w:val="108"/>
      <w:sz w:val="18"/>
      <w:szCs w:val="18"/>
      <w:lang w:val="en-GB" w:eastAsia="en-US"/>
    </w:rPr>
  </w:style>
  <w:style w:type="character" w:customStyle="1" w:styleId="06CHeading">
    <w:name w:val="06 C Heading"/>
    <w:uiPriority w:val="1"/>
    <w:rsid w:val="00C02BFF"/>
    <w:rPr>
      <w:rFonts w:ascii="Times New Roman" w:hAnsi="Times New Roman" w:cs="Times New Roman"/>
      <w:b/>
      <w:smallCaps/>
      <w:w w:val="108"/>
      <w:sz w:val="18"/>
      <w:szCs w:val="18"/>
      <w:lang w:val="en-GB"/>
    </w:rPr>
  </w:style>
  <w:style w:type="character" w:customStyle="1" w:styleId="RSCB02ArticleTextChar">
    <w:name w:val="RSC B02 Article Text Char"/>
    <w:link w:val="RSCB02ArticleText"/>
    <w:rsid w:val="00C02BFF"/>
    <w:rPr>
      <w:rFonts w:eastAsia="Calibri"/>
      <w:w w:val="108"/>
      <w:sz w:val="18"/>
      <w:szCs w:val="18"/>
      <w:lang w:val="en-GB" w:eastAsia="en-US"/>
    </w:rPr>
  </w:style>
  <w:style w:type="paragraph" w:customStyle="1" w:styleId="09ListText">
    <w:name w:val="09 List Text"/>
    <w:basedOn w:val="RSCB02ArticleText"/>
    <w:link w:val="09ListTextChar"/>
    <w:rsid w:val="00C02BFF"/>
    <w:pPr>
      <w:widowControl w:val="0"/>
      <w:spacing w:line="230" w:lineRule="exact"/>
      <w:ind w:left="284" w:hanging="284"/>
    </w:pPr>
    <w:rPr>
      <w:rFonts w:eastAsia="Times New Roman"/>
      <w:lang w:eastAsia="en-GB"/>
    </w:rPr>
  </w:style>
  <w:style w:type="paragraph" w:customStyle="1" w:styleId="RSCF01FootnoteAuthorAddress">
    <w:name w:val="RSC F01 Footnote Author Address"/>
    <w:link w:val="RSCF01FootnoteAuthorAddressChar"/>
    <w:qFormat/>
    <w:rsid w:val="00C02BFF"/>
    <w:pPr>
      <w:numPr>
        <w:numId w:val="6"/>
      </w:numPr>
      <w:pBdr>
        <w:top w:val="single" w:sz="12" w:space="1" w:color="A6A6A6"/>
      </w:pBdr>
      <w:suppressOverlap/>
    </w:pPr>
    <w:rPr>
      <w:rFonts w:eastAsia="Calibri"/>
      <w:i/>
      <w:w w:val="105"/>
      <w:sz w:val="14"/>
      <w:szCs w:val="14"/>
      <w:lang w:val="en-GB" w:eastAsia="en-US"/>
    </w:rPr>
  </w:style>
  <w:style w:type="paragraph" w:customStyle="1" w:styleId="RSCI02FigureSchemeChartwithtopbar">
    <w:name w:val="RSC I02 Figure/Scheme/Chart with top bar"/>
    <w:basedOn w:val="Normal"/>
    <w:link w:val="RSCI02FigureSchemeChartwithtopbarChar"/>
    <w:qFormat/>
    <w:rsid w:val="00C02BFF"/>
    <w:pPr>
      <w:pBdr>
        <w:top w:val="single" w:sz="12" w:space="5" w:color="999999"/>
      </w:pBdr>
      <w:spacing w:before="120" w:after="40" w:line="240" w:lineRule="auto"/>
    </w:pPr>
    <w:rPr>
      <w:rFonts w:ascii="Calibri" w:eastAsia="Calibri" w:hAnsi="Calibri"/>
      <w:color w:val="auto"/>
      <w:w w:val="108"/>
      <w:sz w:val="14"/>
      <w:szCs w:val="18"/>
      <w:lang w:val="en-GB" w:eastAsia="en-US"/>
    </w:rPr>
  </w:style>
  <w:style w:type="paragraph" w:customStyle="1" w:styleId="RSCI01FigureSchemeChartwithbottombar">
    <w:name w:val="RSC I01 Figure/Scheme/Chart with bottom bar"/>
    <w:basedOn w:val="Normal"/>
    <w:link w:val="RSCI01FigureSchemeChartwithbottombarChar"/>
    <w:qFormat/>
    <w:rsid w:val="00C02BFF"/>
    <w:pPr>
      <w:pBdr>
        <w:bottom w:val="single" w:sz="12" w:space="5" w:color="999999"/>
      </w:pBdr>
      <w:spacing w:before="40" w:after="120" w:line="120" w:lineRule="exact"/>
    </w:pPr>
    <w:rPr>
      <w:rFonts w:ascii="Calibri" w:eastAsia="Calibri" w:hAnsi="Calibri" w:cs="Calibri"/>
      <w:color w:val="auto"/>
      <w:w w:val="108"/>
      <w:sz w:val="14"/>
      <w:szCs w:val="14"/>
      <w:lang w:val="en-GB" w:eastAsia="en-US"/>
    </w:rPr>
  </w:style>
  <w:style w:type="paragraph" w:customStyle="1" w:styleId="RSCI03FigureSchemeChartUncaptioned">
    <w:name w:val="RSC I03 Figure/Scheme/Chart Uncaptioned"/>
    <w:basedOn w:val="Normal"/>
    <w:link w:val="RSCI03FigureSchemeChartUncaptionedChar"/>
    <w:qFormat/>
    <w:rsid w:val="00C02BFF"/>
    <w:pPr>
      <w:spacing w:before="160" w:after="160" w:line="240" w:lineRule="auto"/>
      <w:jc w:val="center"/>
    </w:pPr>
    <w:rPr>
      <w:rFonts w:ascii="Calibri" w:eastAsia="Calibri" w:hAnsi="Calibri"/>
      <w:color w:val="auto"/>
      <w:sz w:val="16"/>
      <w:szCs w:val="16"/>
      <w:lang w:val="en-GB" w:eastAsia="en-US"/>
    </w:rPr>
  </w:style>
  <w:style w:type="paragraph" w:customStyle="1" w:styleId="RSCB03MathematicsGreeketc">
    <w:name w:val="RSC B03 Mathematics/Greek etc"/>
    <w:basedOn w:val="Normal"/>
    <w:link w:val="RSCB03MathematicsGreeketcChar"/>
    <w:qFormat/>
    <w:rsid w:val="00C02BFF"/>
    <w:pPr>
      <w:tabs>
        <w:tab w:val="center" w:pos="2268"/>
        <w:tab w:val="right" w:pos="4536"/>
      </w:tabs>
      <w:spacing w:before="160" w:after="160" w:line="240" w:lineRule="auto"/>
      <w:jc w:val="left"/>
    </w:pPr>
    <w:rPr>
      <w:rFonts w:eastAsia="Calibri" w:cs="Arial"/>
      <w:color w:val="auto"/>
      <w:sz w:val="18"/>
      <w:szCs w:val="22"/>
      <w:lang w:val="en-GB" w:eastAsia="en-US"/>
    </w:rPr>
  </w:style>
  <w:style w:type="paragraph" w:customStyle="1" w:styleId="RSCB09Biography">
    <w:name w:val="RSC B09 Biography"/>
    <w:basedOn w:val="RSCB02ArticleText"/>
    <w:link w:val="RSCB09BiographyChar"/>
    <w:qFormat/>
    <w:rsid w:val="00C02BFF"/>
    <w:pPr>
      <w:pBdr>
        <w:top w:val="single" w:sz="6" w:space="1" w:color="auto"/>
      </w:pBdr>
    </w:pPr>
    <w:rPr>
      <w:i/>
    </w:rPr>
  </w:style>
  <w:style w:type="character" w:customStyle="1" w:styleId="RSCB09BiographyChar">
    <w:name w:val="RSC B09 Biography Char"/>
    <w:link w:val="RSCB09Biography"/>
    <w:rsid w:val="00C02BFF"/>
    <w:rPr>
      <w:rFonts w:eastAsia="Calibri"/>
      <w:i/>
      <w:w w:val="108"/>
      <w:sz w:val="18"/>
      <w:szCs w:val="18"/>
      <w:lang w:val="en-GB" w:eastAsia="en-US"/>
    </w:rPr>
  </w:style>
  <w:style w:type="paragraph" w:customStyle="1" w:styleId="RSCF02FootnotestoTitleAuthors">
    <w:name w:val="RSC F02 Footnotes to Title/Authors"/>
    <w:basedOn w:val="Normal"/>
    <w:link w:val="RSCF02FootnotestoTitleAuthorsChar"/>
    <w:qFormat/>
    <w:rsid w:val="00C02BFF"/>
    <w:pPr>
      <w:tabs>
        <w:tab w:val="left" w:pos="284"/>
      </w:tabs>
      <w:spacing w:line="240" w:lineRule="auto"/>
      <w:suppressOverlap/>
    </w:pPr>
    <w:rPr>
      <w:rFonts w:ascii="Calibri" w:eastAsia="Calibri" w:hAnsi="Calibri"/>
      <w:color w:val="auto"/>
      <w:w w:val="105"/>
      <w:sz w:val="14"/>
      <w:szCs w:val="14"/>
      <w:lang w:val="en-GB" w:eastAsia="en-US"/>
    </w:rPr>
  </w:style>
  <w:style w:type="character" w:customStyle="1" w:styleId="RSCF01FootnoteAuthorAddressChar">
    <w:name w:val="RSC F01 Footnote Author Address Char"/>
    <w:link w:val="RSCF01FootnoteAuthorAddress"/>
    <w:rsid w:val="00C02BFF"/>
    <w:rPr>
      <w:rFonts w:eastAsia="Calibri"/>
      <w:i/>
      <w:w w:val="105"/>
      <w:sz w:val="14"/>
      <w:szCs w:val="14"/>
      <w:lang w:val="en-GB" w:eastAsia="en-US"/>
    </w:rPr>
  </w:style>
  <w:style w:type="paragraph" w:customStyle="1" w:styleId="RSCR02References">
    <w:name w:val="RSC R02 References"/>
    <w:basedOn w:val="RSCB02ArticleText"/>
    <w:link w:val="RSCR02ReferencesChar"/>
    <w:qFormat/>
    <w:rsid w:val="00C02BFF"/>
    <w:pPr>
      <w:numPr>
        <w:numId w:val="5"/>
      </w:numPr>
      <w:spacing w:line="200" w:lineRule="exact"/>
      <w:ind w:left="284" w:hanging="284"/>
    </w:pPr>
    <w:rPr>
      <w:w w:val="105"/>
    </w:rPr>
  </w:style>
  <w:style w:type="character" w:customStyle="1" w:styleId="RSCF02FootnotestoTitleAuthorsChar">
    <w:name w:val="RSC F02 Footnotes to Title/Authors Char"/>
    <w:link w:val="RSCF02FootnotestoTitleAuthors"/>
    <w:rsid w:val="00C02BFF"/>
    <w:rPr>
      <w:rFonts w:eastAsia="Calibri"/>
      <w:w w:val="105"/>
      <w:sz w:val="14"/>
      <w:szCs w:val="14"/>
      <w:lang w:val="en-GB" w:eastAsia="en-US"/>
    </w:rPr>
  </w:style>
  <w:style w:type="paragraph" w:styleId="NoSpacing">
    <w:name w:val="No Spacing"/>
    <w:uiPriority w:val="1"/>
    <w:rsid w:val="00C02BFF"/>
    <w:rPr>
      <w:rFonts w:eastAsia="Calibri" w:cs="Arial"/>
      <w:sz w:val="22"/>
      <w:szCs w:val="22"/>
      <w:lang w:val="en-GB" w:eastAsia="en-US"/>
    </w:rPr>
  </w:style>
  <w:style w:type="character" w:customStyle="1" w:styleId="RSCR02ReferencesChar">
    <w:name w:val="RSC R02 References Char"/>
    <w:link w:val="RSCR02References"/>
    <w:rsid w:val="00C02BFF"/>
    <w:rPr>
      <w:rFonts w:eastAsia="Calibri"/>
      <w:w w:val="105"/>
      <w:sz w:val="18"/>
      <w:szCs w:val="18"/>
      <w:lang w:val="en-GB" w:eastAsia="en-US"/>
    </w:rPr>
  </w:style>
  <w:style w:type="paragraph" w:customStyle="1" w:styleId="RSCB04AHeadingSection">
    <w:name w:val="RSC B04 A Heading (Section)"/>
    <w:basedOn w:val="Normal"/>
    <w:link w:val="RSCB04AHeadingSectionChar"/>
    <w:qFormat/>
    <w:rsid w:val="00C02BFF"/>
    <w:pPr>
      <w:spacing w:before="400" w:after="80" w:line="240" w:lineRule="auto"/>
      <w:jc w:val="left"/>
    </w:pPr>
    <w:rPr>
      <w:rFonts w:ascii="Calibri" w:eastAsia="Calibri" w:hAnsi="Calibri" w:cs="Arial"/>
      <w:b/>
      <w:color w:val="auto"/>
      <w:szCs w:val="22"/>
      <w:lang w:val="en-GB" w:eastAsia="en-US"/>
    </w:rPr>
  </w:style>
  <w:style w:type="character" w:customStyle="1" w:styleId="RSCH01PaperTitleChar">
    <w:name w:val="RSC H01 Paper Title Char"/>
    <w:link w:val="RSCH01PaperTitle"/>
    <w:rsid w:val="00C02BFF"/>
    <w:rPr>
      <w:rFonts w:eastAsia="Calibri"/>
      <w:b/>
      <w:sz w:val="29"/>
      <w:szCs w:val="32"/>
      <w:lang w:val="en-GB" w:eastAsia="en-US"/>
    </w:rPr>
  </w:style>
  <w:style w:type="character" w:customStyle="1" w:styleId="RSCH02PaperAuthorsandBylineChar">
    <w:name w:val="RSC H02 Paper Authors and Byline Char"/>
    <w:link w:val="RSCH02PaperAuthorsandByline"/>
    <w:rsid w:val="00C02BFF"/>
    <w:rPr>
      <w:rFonts w:eastAsia="Calibri"/>
      <w:szCs w:val="22"/>
      <w:lang w:val="en-GB" w:eastAsia="en-US"/>
    </w:rPr>
  </w:style>
  <w:style w:type="character" w:customStyle="1" w:styleId="RSCB01ARTAbstractChar">
    <w:name w:val="RSC B01 ART Abstract Char"/>
    <w:link w:val="RSCB01ARTAbstract"/>
    <w:rsid w:val="00C02BFF"/>
    <w:rPr>
      <w:rFonts w:eastAsia="Calibri" w:cs="Arial"/>
      <w:noProof/>
      <w:sz w:val="16"/>
      <w:szCs w:val="22"/>
      <w:lang w:val="en-GB" w:eastAsia="en-GB"/>
    </w:rPr>
  </w:style>
  <w:style w:type="character" w:customStyle="1" w:styleId="09ListTextChar">
    <w:name w:val="09 List Text Char"/>
    <w:link w:val="09ListText"/>
    <w:rsid w:val="00C02BFF"/>
    <w:rPr>
      <w:rFonts w:eastAsia="Times New Roman"/>
      <w:w w:val="108"/>
      <w:sz w:val="18"/>
      <w:szCs w:val="18"/>
      <w:lang w:val="en-GB" w:eastAsia="en-GB"/>
    </w:rPr>
  </w:style>
  <w:style w:type="character" w:customStyle="1" w:styleId="RSCB04AHeadingSectionChar">
    <w:name w:val="RSC B04 A Heading (Section) Char"/>
    <w:link w:val="RSCB04AHeadingSection"/>
    <w:rsid w:val="00C02BFF"/>
    <w:rPr>
      <w:rFonts w:eastAsia="Calibri" w:cs="Arial"/>
      <w:b/>
      <w:sz w:val="24"/>
      <w:szCs w:val="22"/>
      <w:lang w:val="en-GB" w:eastAsia="en-US"/>
    </w:rPr>
  </w:style>
  <w:style w:type="character" w:customStyle="1" w:styleId="05BHeadingChar">
    <w:name w:val="05 B Heading Char"/>
    <w:link w:val="05BHeading"/>
    <w:rsid w:val="00C02BFF"/>
    <w:rPr>
      <w:rFonts w:ascii="Times New Roman" w:eastAsia="Calibri" w:hAnsi="Times New Roman"/>
      <w:b/>
      <w:sz w:val="18"/>
      <w:szCs w:val="18"/>
      <w:lang w:val="en-GB" w:eastAsia="en-US"/>
    </w:rPr>
  </w:style>
  <w:style w:type="paragraph" w:customStyle="1" w:styleId="RSCT01TableTitlewithtopbar">
    <w:name w:val="RSC T01 Table Title with top bar"/>
    <w:basedOn w:val="Normal"/>
    <w:link w:val="RSCT01TableTitlewithtopbarChar"/>
    <w:qFormat/>
    <w:rsid w:val="00C02BFF"/>
    <w:pPr>
      <w:keepNext/>
      <w:keepLines/>
      <w:pBdr>
        <w:top w:val="single" w:sz="12" w:space="1" w:color="999999"/>
        <w:bottom w:val="single" w:sz="6" w:space="1" w:color="auto"/>
      </w:pBdr>
      <w:spacing w:before="120" w:after="120" w:line="200" w:lineRule="exact"/>
    </w:pPr>
    <w:rPr>
      <w:rFonts w:ascii="Calibri" w:hAnsi="Calibri"/>
      <w:color w:val="auto"/>
      <w:sz w:val="14"/>
      <w:lang w:val="en-GB" w:eastAsia="en-GB"/>
    </w:rPr>
  </w:style>
  <w:style w:type="character" w:customStyle="1" w:styleId="RSCI02FigureSchemeChartwithtopbarChar">
    <w:name w:val="RSC I02 Figure/Scheme/Chart with top bar Char"/>
    <w:link w:val="RSCI02FigureSchemeChartwithtopbar"/>
    <w:rsid w:val="00C02BFF"/>
    <w:rPr>
      <w:rFonts w:eastAsia="Calibri"/>
      <w:w w:val="108"/>
      <w:sz w:val="14"/>
      <w:szCs w:val="18"/>
      <w:lang w:val="en-GB" w:eastAsia="en-US"/>
    </w:rPr>
  </w:style>
  <w:style w:type="character" w:customStyle="1" w:styleId="RSCI01FigureSchemeChartwithbottombarChar">
    <w:name w:val="RSC I01 Figure/Scheme/Chart with bottom bar Char"/>
    <w:link w:val="RSCI01FigureSchemeChartwithbottombar"/>
    <w:rsid w:val="00C02BFF"/>
    <w:rPr>
      <w:rFonts w:eastAsia="Calibri" w:cs="Calibri"/>
      <w:w w:val="108"/>
      <w:sz w:val="14"/>
      <w:szCs w:val="14"/>
      <w:lang w:val="en-GB" w:eastAsia="en-US"/>
    </w:rPr>
  </w:style>
  <w:style w:type="character" w:customStyle="1" w:styleId="RSCI03FigureSchemeChartUncaptionedChar">
    <w:name w:val="RSC I03 Figure/Scheme/Chart Uncaptioned Char"/>
    <w:link w:val="RSCI03FigureSchemeChartUncaptioned"/>
    <w:rsid w:val="00C02BFF"/>
    <w:rPr>
      <w:rFonts w:eastAsia="Calibri"/>
      <w:sz w:val="16"/>
      <w:szCs w:val="16"/>
      <w:lang w:val="en-GB" w:eastAsia="en-US"/>
    </w:rPr>
  </w:style>
  <w:style w:type="character" w:customStyle="1" w:styleId="RSCB03MathematicsGreeketcChar">
    <w:name w:val="RSC B03 Mathematics/Greek etc Char"/>
    <w:link w:val="RSCB03MathematicsGreeketc"/>
    <w:rsid w:val="00C02BFF"/>
    <w:rPr>
      <w:rFonts w:ascii="Times New Roman" w:eastAsia="Calibri" w:hAnsi="Times New Roman" w:cs="Arial"/>
      <w:sz w:val="18"/>
      <w:szCs w:val="22"/>
      <w:lang w:val="en-GB" w:eastAsia="en-US"/>
    </w:rPr>
  </w:style>
  <w:style w:type="paragraph" w:customStyle="1" w:styleId="RSCT03TableBody">
    <w:name w:val="RSC T03 Table Body"/>
    <w:basedOn w:val="Normal"/>
    <w:link w:val="RSCT03TableBodyChar"/>
    <w:qFormat/>
    <w:rsid w:val="00C02BFF"/>
    <w:pPr>
      <w:keepNext/>
      <w:keepLines/>
      <w:spacing w:line="220" w:lineRule="exact"/>
      <w:jc w:val="center"/>
    </w:pPr>
    <w:rPr>
      <w:rFonts w:ascii="Calibri" w:hAnsi="Calibri"/>
      <w:color w:val="auto"/>
      <w:sz w:val="16"/>
      <w:szCs w:val="16"/>
      <w:lang w:val="en-GB" w:eastAsia="en-GB"/>
    </w:rPr>
  </w:style>
  <w:style w:type="character" w:customStyle="1" w:styleId="RSCT01TableTitlewithtopbarChar">
    <w:name w:val="RSC T01 Table Title with top bar Char"/>
    <w:link w:val="RSCT01TableTitlewithtopbar"/>
    <w:rsid w:val="00C02BFF"/>
    <w:rPr>
      <w:rFonts w:eastAsia="Times New Roman"/>
      <w:sz w:val="14"/>
      <w:lang w:val="en-GB" w:eastAsia="en-GB"/>
    </w:rPr>
  </w:style>
  <w:style w:type="paragraph" w:customStyle="1" w:styleId="RSCT04TableFootnotewithbottombar">
    <w:name w:val="RSC T04 Table Footnote with bottom bar"/>
    <w:basedOn w:val="Normal"/>
    <w:link w:val="RSCT04TableFootnotewithbottombarChar"/>
    <w:qFormat/>
    <w:rsid w:val="00C02BFF"/>
    <w:pPr>
      <w:keepLines/>
      <w:pBdr>
        <w:bottom w:val="single" w:sz="12" w:space="1" w:color="999999"/>
      </w:pBdr>
      <w:spacing w:before="120" w:after="160" w:line="200" w:lineRule="exact"/>
    </w:pPr>
    <w:rPr>
      <w:rFonts w:ascii="Calibri" w:hAnsi="Calibri"/>
      <w:color w:val="auto"/>
      <w:sz w:val="15"/>
      <w:lang w:val="en-GB" w:eastAsia="en-GB"/>
    </w:rPr>
  </w:style>
  <w:style w:type="character" w:customStyle="1" w:styleId="RSCT03TableBodyChar">
    <w:name w:val="RSC T03 Table Body Char"/>
    <w:link w:val="RSCT03TableBody"/>
    <w:rsid w:val="00C02BFF"/>
    <w:rPr>
      <w:rFonts w:eastAsia="Times New Roman"/>
      <w:sz w:val="16"/>
      <w:szCs w:val="16"/>
      <w:lang w:val="en-GB" w:eastAsia="en-GB"/>
    </w:rPr>
  </w:style>
  <w:style w:type="character" w:customStyle="1" w:styleId="RSCT04TableFootnotewithbottombarChar">
    <w:name w:val="RSC T04 Table Footnote with bottom bar Char"/>
    <w:link w:val="RSCT04TableFootnotewithbottombar"/>
    <w:rsid w:val="00C02BFF"/>
    <w:rPr>
      <w:rFonts w:eastAsia="Times New Roman"/>
      <w:sz w:val="15"/>
      <w:lang w:val="en-GB" w:eastAsia="en-GB"/>
    </w:rPr>
  </w:style>
  <w:style w:type="paragraph" w:styleId="Revision">
    <w:name w:val="Revision"/>
    <w:hidden/>
    <w:uiPriority w:val="99"/>
    <w:semiHidden/>
    <w:rsid w:val="00C02BFF"/>
    <w:rPr>
      <w:rFonts w:eastAsia="Calibri" w:cs="Arial"/>
      <w:sz w:val="22"/>
      <w:szCs w:val="22"/>
      <w:lang w:val="en-GB" w:eastAsia="en-US"/>
    </w:rPr>
  </w:style>
  <w:style w:type="paragraph" w:styleId="FootnoteText">
    <w:name w:val="footnote text"/>
    <w:basedOn w:val="Normal"/>
    <w:link w:val="FootnoteTextChar"/>
    <w:uiPriority w:val="99"/>
    <w:semiHidden/>
    <w:unhideWhenUsed/>
    <w:rsid w:val="00C02BFF"/>
    <w:pPr>
      <w:spacing w:line="240" w:lineRule="auto"/>
      <w:jc w:val="left"/>
    </w:pPr>
    <w:rPr>
      <w:rFonts w:ascii="Calibri" w:eastAsia="Calibri" w:hAnsi="Calibri" w:cs="Arial"/>
      <w:color w:val="auto"/>
      <w:sz w:val="20"/>
      <w:lang w:val="en-GB" w:eastAsia="en-US"/>
    </w:rPr>
  </w:style>
  <w:style w:type="character" w:customStyle="1" w:styleId="FootnoteTextChar">
    <w:name w:val="Footnote Text Char"/>
    <w:basedOn w:val="DefaultParagraphFont"/>
    <w:link w:val="FootnoteText"/>
    <w:uiPriority w:val="99"/>
    <w:semiHidden/>
    <w:rsid w:val="00C02BFF"/>
    <w:rPr>
      <w:rFonts w:eastAsia="Calibri" w:cs="Arial"/>
      <w:lang w:val="en-GB" w:eastAsia="en-US"/>
    </w:rPr>
  </w:style>
  <w:style w:type="character" w:styleId="FootnoteReference">
    <w:name w:val="footnote reference"/>
    <w:uiPriority w:val="99"/>
    <w:semiHidden/>
    <w:unhideWhenUsed/>
    <w:rsid w:val="00C02BFF"/>
    <w:rPr>
      <w:vertAlign w:val="superscript"/>
    </w:rPr>
  </w:style>
  <w:style w:type="paragraph" w:styleId="NormalWeb">
    <w:name w:val="Normal (Web)"/>
    <w:basedOn w:val="Normal"/>
    <w:uiPriority w:val="99"/>
    <w:semiHidden/>
    <w:unhideWhenUsed/>
    <w:rsid w:val="00C02BFF"/>
    <w:pPr>
      <w:spacing w:before="100" w:beforeAutospacing="1" w:after="100" w:afterAutospacing="1" w:line="240" w:lineRule="auto"/>
      <w:jc w:val="left"/>
    </w:pPr>
    <w:rPr>
      <w:color w:val="auto"/>
      <w:szCs w:val="24"/>
      <w:lang w:val="en-GB" w:eastAsia="en-GB"/>
    </w:rPr>
  </w:style>
  <w:style w:type="paragraph" w:styleId="Caption">
    <w:name w:val="caption"/>
    <w:basedOn w:val="Normal"/>
    <w:next w:val="Normal"/>
    <w:uiPriority w:val="35"/>
    <w:unhideWhenUsed/>
    <w:rsid w:val="00C02BFF"/>
    <w:pPr>
      <w:spacing w:after="200" w:line="200" w:lineRule="exact"/>
      <w:jc w:val="left"/>
    </w:pPr>
    <w:rPr>
      <w:rFonts w:ascii="Calibri" w:eastAsia="Calibri" w:hAnsi="Calibri" w:cs="Arial"/>
      <w:bCs/>
      <w:color w:val="auto"/>
      <w:sz w:val="14"/>
      <w:szCs w:val="18"/>
      <w:lang w:val="en-GB" w:eastAsia="en-US"/>
    </w:rPr>
  </w:style>
  <w:style w:type="paragraph" w:customStyle="1" w:styleId="Style1">
    <w:name w:val="Style1"/>
    <w:basedOn w:val="RSCB02ArticleText"/>
    <w:link w:val="Style1Char"/>
    <w:rsid w:val="00C02BFF"/>
  </w:style>
  <w:style w:type="paragraph" w:customStyle="1" w:styleId="RSCT05TableFootnotewithoutbottombar">
    <w:name w:val="RSC T05 Table Footnote without bottom bar"/>
    <w:basedOn w:val="RSCT04TableFootnotewithbottombar"/>
    <w:link w:val="RSCT05TableFootnotewithoutbottombarChar"/>
    <w:qFormat/>
    <w:rsid w:val="00C02BFF"/>
    <w:pPr>
      <w:pBdr>
        <w:bottom w:val="none" w:sz="0" w:space="0" w:color="auto"/>
      </w:pBdr>
    </w:pPr>
  </w:style>
  <w:style w:type="character" w:customStyle="1" w:styleId="Style1Char">
    <w:name w:val="Style1 Char"/>
    <w:link w:val="Style1"/>
    <w:rsid w:val="00C02BFF"/>
    <w:rPr>
      <w:rFonts w:eastAsia="Calibri"/>
      <w:w w:val="108"/>
      <w:sz w:val="18"/>
      <w:szCs w:val="18"/>
      <w:lang w:val="en-GB" w:eastAsia="en-US"/>
    </w:rPr>
  </w:style>
  <w:style w:type="paragraph" w:customStyle="1" w:styleId="RSCT02Tabletitlewithouttopbar">
    <w:name w:val="RSC T02 Table title without top bar"/>
    <w:basedOn w:val="RSCT01TableTitlewithtopbar"/>
    <w:link w:val="RSCT02TabletitlewithouttopbarChar"/>
    <w:qFormat/>
    <w:rsid w:val="00C02BFF"/>
    <w:pPr>
      <w:pBdr>
        <w:top w:val="none" w:sz="0" w:space="0" w:color="auto"/>
      </w:pBdr>
    </w:pPr>
  </w:style>
  <w:style w:type="character" w:customStyle="1" w:styleId="RSCT05TableFootnotewithoutbottombarChar">
    <w:name w:val="RSC T05 Table Footnote without bottom bar Char"/>
    <w:link w:val="RSCT05TableFootnotewithoutbottombar"/>
    <w:rsid w:val="00C02BFF"/>
    <w:rPr>
      <w:rFonts w:eastAsia="Times New Roman"/>
      <w:sz w:val="15"/>
      <w:lang w:val="en-GB" w:eastAsia="en-GB"/>
    </w:rPr>
  </w:style>
  <w:style w:type="paragraph" w:customStyle="1" w:styleId="RSCI04CaptiontoFigureSchemeChart">
    <w:name w:val="RSC I04 Caption to Figure/Scheme/Chart"/>
    <w:link w:val="RSCI04CaptiontoFigureSchemeChartChar"/>
    <w:qFormat/>
    <w:rsid w:val="00C02BFF"/>
    <w:pPr>
      <w:spacing w:after="200" w:line="200" w:lineRule="exact"/>
      <w:jc w:val="both"/>
    </w:pPr>
    <w:rPr>
      <w:rFonts w:eastAsia="Calibri" w:cs="Arial"/>
      <w:bCs/>
      <w:sz w:val="14"/>
      <w:szCs w:val="18"/>
      <w:lang w:val="en-GB" w:eastAsia="en-US"/>
    </w:rPr>
  </w:style>
  <w:style w:type="character" w:customStyle="1" w:styleId="RSCT02TabletitlewithouttopbarChar">
    <w:name w:val="RSC T02 Table title without top bar Char"/>
    <w:link w:val="RSCT02Tabletitlewithouttopbar"/>
    <w:rsid w:val="00C02BFF"/>
    <w:rPr>
      <w:rFonts w:eastAsia="Times New Roman"/>
      <w:sz w:val="14"/>
      <w:lang w:val="en-GB" w:eastAsia="en-GB"/>
    </w:rPr>
  </w:style>
  <w:style w:type="paragraph" w:customStyle="1" w:styleId="RSCR01Footnotestomaintext">
    <w:name w:val="RSC R01 Footnotes to main text"/>
    <w:link w:val="RSCR01FootnotestomaintextChar"/>
    <w:qFormat/>
    <w:rsid w:val="00C02BFF"/>
    <w:pPr>
      <w:spacing w:after="200" w:line="200" w:lineRule="exact"/>
      <w:jc w:val="both"/>
    </w:pPr>
    <w:rPr>
      <w:rFonts w:eastAsia="Calibri" w:cs="Arial"/>
      <w:bCs/>
      <w:sz w:val="18"/>
      <w:szCs w:val="18"/>
      <w:lang w:val="en-GB" w:eastAsia="en-US"/>
    </w:rPr>
  </w:style>
  <w:style w:type="character" w:customStyle="1" w:styleId="RSCI04CaptiontoFigureSchemeChartChar">
    <w:name w:val="RSC I04 Caption to Figure/Scheme/Chart Char"/>
    <w:link w:val="RSCI04CaptiontoFigureSchemeChart"/>
    <w:rsid w:val="00C02BFF"/>
    <w:rPr>
      <w:rFonts w:eastAsia="Calibri" w:cs="Arial"/>
      <w:bCs/>
      <w:sz w:val="14"/>
      <w:szCs w:val="18"/>
      <w:lang w:val="en-GB" w:eastAsia="en-US"/>
    </w:rPr>
  </w:style>
  <w:style w:type="paragraph" w:customStyle="1" w:styleId="RSCM01ReceivedAccepted">
    <w:name w:val="RSC M01 Received/Accepted"/>
    <w:basedOn w:val="Normal"/>
    <w:link w:val="RSCM01ReceivedAcceptedChar"/>
    <w:qFormat/>
    <w:rsid w:val="00C02BFF"/>
    <w:pPr>
      <w:spacing w:before="960" w:line="180" w:lineRule="exact"/>
      <w:contextualSpacing/>
      <w:jc w:val="left"/>
    </w:pPr>
    <w:rPr>
      <w:rFonts w:ascii="Calibri" w:hAnsi="Calibri" w:cs="Arial"/>
      <w:noProof/>
      <w:color w:val="auto"/>
      <w:sz w:val="14"/>
      <w:szCs w:val="14"/>
      <w:lang w:val="en-GB" w:eastAsia="en-GB"/>
    </w:rPr>
  </w:style>
  <w:style w:type="character" w:customStyle="1" w:styleId="RSCR01FootnotestomaintextChar">
    <w:name w:val="RSC R01 Footnotes to main text Char"/>
    <w:link w:val="RSCR01Footnotestomaintext"/>
    <w:rsid w:val="00C02BFF"/>
    <w:rPr>
      <w:rFonts w:eastAsia="Calibri" w:cs="Arial"/>
      <w:bCs/>
      <w:sz w:val="18"/>
      <w:szCs w:val="18"/>
      <w:lang w:val="en-GB" w:eastAsia="en-US"/>
    </w:rPr>
  </w:style>
  <w:style w:type="paragraph" w:customStyle="1" w:styleId="RSCM02DOI">
    <w:name w:val="RSC M02 DOI"/>
    <w:basedOn w:val="Normal"/>
    <w:link w:val="RSCM02DOIChar"/>
    <w:qFormat/>
    <w:rsid w:val="00C02BFF"/>
    <w:pPr>
      <w:spacing w:before="180" w:line="180" w:lineRule="exact"/>
      <w:jc w:val="left"/>
    </w:pPr>
    <w:rPr>
      <w:rFonts w:ascii="Calibri" w:eastAsia="Calibri" w:hAnsi="Calibri" w:cs="Arial"/>
      <w:color w:val="auto"/>
      <w:sz w:val="14"/>
      <w:szCs w:val="14"/>
      <w:lang w:val="en-GB" w:eastAsia="en-US"/>
    </w:rPr>
  </w:style>
  <w:style w:type="character" w:customStyle="1" w:styleId="RSCM01ReceivedAcceptedChar">
    <w:name w:val="RSC M01 Received/Accepted Char"/>
    <w:link w:val="RSCM01ReceivedAccepted"/>
    <w:rsid w:val="00C02BFF"/>
    <w:rPr>
      <w:rFonts w:eastAsia="Times New Roman" w:cs="Arial"/>
      <w:noProof/>
      <w:sz w:val="14"/>
      <w:szCs w:val="14"/>
      <w:lang w:val="en-GB" w:eastAsia="en-GB"/>
    </w:rPr>
  </w:style>
  <w:style w:type="paragraph" w:customStyle="1" w:styleId="RSCM03Website">
    <w:name w:val="RSC M03 Website"/>
    <w:basedOn w:val="Normal"/>
    <w:link w:val="RSCM03WebsiteChar"/>
    <w:qFormat/>
    <w:rsid w:val="00C02BFF"/>
    <w:pPr>
      <w:spacing w:after="200" w:line="400" w:lineRule="exact"/>
      <w:jc w:val="left"/>
    </w:pPr>
    <w:rPr>
      <w:rFonts w:ascii="Calibri" w:eastAsia="Calibri" w:hAnsi="Calibri" w:cs="Arial"/>
      <w:b/>
      <w:color w:val="auto"/>
      <w:sz w:val="14"/>
      <w:szCs w:val="14"/>
      <w:lang w:val="en-GB" w:eastAsia="en-US"/>
    </w:rPr>
  </w:style>
  <w:style w:type="character" w:customStyle="1" w:styleId="RSCM02DOIChar">
    <w:name w:val="RSC M02 DOI Char"/>
    <w:link w:val="RSCM02DOI"/>
    <w:rsid w:val="00C02BFF"/>
    <w:rPr>
      <w:rFonts w:eastAsia="Calibri" w:cs="Arial"/>
      <w:sz w:val="14"/>
      <w:szCs w:val="14"/>
      <w:lang w:val="en-GB" w:eastAsia="en-US"/>
    </w:rPr>
  </w:style>
  <w:style w:type="paragraph" w:customStyle="1" w:styleId="RSCB05AHeadingSection-standalone">
    <w:name w:val="RSC B05 A Heading (Section - stand alone)"/>
    <w:link w:val="RSCB05AHeadingSection-standaloneChar"/>
    <w:qFormat/>
    <w:rsid w:val="00C02BFF"/>
    <w:pPr>
      <w:spacing w:before="400" w:after="160"/>
    </w:pPr>
    <w:rPr>
      <w:rFonts w:eastAsia="Calibri"/>
      <w:szCs w:val="22"/>
      <w:lang w:val="en-GB" w:eastAsia="en-US"/>
    </w:rPr>
  </w:style>
  <w:style w:type="character" w:customStyle="1" w:styleId="RSCM03WebsiteChar">
    <w:name w:val="RSC M03 Website Char"/>
    <w:link w:val="RSCM03Website"/>
    <w:rsid w:val="00C02BFF"/>
    <w:rPr>
      <w:rFonts w:eastAsia="Calibri" w:cs="Arial"/>
      <w:b/>
      <w:sz w:val="14"/>
      <w:szCs w:val="14"/>
      <w:lang w:val="en-GB" w:eastAsia="en-US"/>
    </w:rPr>
  </w:style>
  <w:style w:type="paragraph" w:customStyle="1" w:styleId="RSCB06BHeadingSub-Section">
    <w:name w:val="RSC B06 B Heading (Sub-Section)"/>
    <w:link w:val="RSCB06BHeadingSub-SectionChar"/>
    <w:qFormat/>
    <w:rsid w:val="00C02BFF"/>
    <w:pPr>
      <w:spacing w:after="80" w:line="240" w:lineRule="exact"/>
    </w:pPr>
    <w:rPr>
      <w:rFonts w:eastAsia="Calibri" w:cs="Arial"/>
      <w:b/>
      <w:sz w:val="18"/>
      <w:szCs w:val="22"/>
      <w:lang w:val="en-GB" w:eastAsia="en-US"/>
    </w:rPr>
  </w:style>
  <w:style w:type="character" w:customStyle="1" w:styleId="RSCB05AHeadingSection-standaloneChar">
    <w:name w:val="RSC B05 A Heading (Section - stand alone) Char"/>
    <w:link w:val="RSCB05AHeadingSection-standalone"/>
    <w:rsid w:val="00C02BFF"/>
    <w:rPr>
      <w:rFonts w:eastAsia="Calibri"/>
      <w:szCs w:val="22"/>
      <w:lang w:val="en-GB" w:eastAsia="en-US"/>
    </w:rPr>
  </w:style>
  <w:style w:type="paragraph" w:customStyle="1" w:styleId="RSCB07BHeadingSub-Section-standalone">
    <w:name w:val="RSC B07 B Heading (Sub-Section - stand alone)"/>
    <w:link w:val="RSCB07BHeadingSub-Section-standaloneChar"/>
    <w:qFormat/>
    <w:rsid w:val="00C02BFF"/>
    <w:pPr>
      <w:spacing w:before="160" w:after="80" w:line="240" w:lineRule="exact"/>
    </w:pPr>
    <w:rPr>
      <w:rFonts w:eastAsia="Calibri" w:cs="Arial"/>
      <w:b/>
      <w:sz w:val="18"/>
      <w:szCs w:val="22"/>
      <w:lang w:val="en-GB" w:eastAsia="en-US"/>
    </w:rPr>
  </w:style>
  <w:style w:type="character" w:customStyle="1" w:styleId="RSCB06BHeadingSub-SectionChar">
    <w:name w:val="RSC B06 B Heading (Sub-Section) Char"/>
    <w:link w:val="RSCB06BHeadingSub-Section"/>
    <w:rsid w:val="00C02BFF"/>
    <w:rPr>
      <w:rFonts w:eastAsia="Calibri" w:cs="Arial"/>
      <w:b/>
      <w:sz w:val="18"/>
      <w:szCs w:val="22"/>
      <w:lang w:val="en-GB" w:eastAsia="en-US"/>
    </w:rPr>
  </w:style>
  <w:style w:type="paragraph" w:customStyle="1" w:styleId="RSCB08CHeadingIn-line">
    <w:name w:val="RSC B08 C Heading (In-line)"/>
    <w:link w:val="RSCB08CHeadingIn-lineChar"/>
    <w:qFormat/>
    <w:rsid w:val="00C02BFF"/>
    <w:pPr>
      <w:spacing w:line="276" w:lineRule="auto"/>
    </w:pPr>
    <w:rPr>
      <w:rFonts w:eastAsia="Calibri" w:cs="Arial"/>
      <w:b/>
      <w:sz w:val="18"/>
      <w:szCs w:val="22"/>
      <w:lang w:val="en-GB" w:eastAsia="en-US"/>
    </w:rPr>
  </w:style>
  <w:style w:type="character" w:customStyle="1" w:styleId="RSCB07BHeadingSub-Section-standaloneChar">
    <w:name w:val="RSC B07 B Heading (Sub-Section - stand alone) Char"/>
    <w:link w:val="RSCB07BHeadingSub-Section-standalone"/>
    <w:rsid w:val="00C02BFF"/>
    <w:rPr>
      <w:rFonts w:eastAsia="Calibri" w:cs="Arial"/>
      <w:b/>
      <w:sz w:val="18"/>
      <w:szCs w:val="22"/>
      <w:lang w:val="en-GB" w:eastAsia="en-US"/>
    </w:rPr>
  </w:style>
  <w:style w:type="character" w:customStyle="1" w:styleId="RSCB08CHeadingIn-lineChar">
    <w:name w:val="RSC B08 C Heading (In-line) Char"/>
    <w:link w:val="RSCB08CHeadingIn-line"/>
    <w:rsid w:val="00C02BFF"/>
    <w:rPr>
      <w:rFonts w:eastAsia="Calibri" w:cs="Arial"/>
      <w:b/>
      <w:sz w:val="18"/>
      <w:szCs w:val="22"/>
      <w:lang w:val="en-GB" w:eastAsia="en-US"/>
    </w:rPr>
  </w:style>
  <w:style w:type="paragraph" w:customStyle="1" w:styleId="RSCI05CaptiontoFigureSchemeChartwithbottombar">
    <w:name w:val="RSC I05 Caption to Figure/Scheme/Chart with bottom bar"/>
    <w:link w:val="RSCI05CaptiontoFigureSchemeChartwithbottombarChar"/>
    <w:qFormat/>
    <w:rsid w:val="00C02BFF"/>
    <w:pPr>
      <w:pBdr>
        <w:bottom w:val="single" w:sz="12" w:space="1" w:color="A6A6A6"/>
      </w:pBdr>
      <w:spacing w:after="200" w:line="276" w:lineRule="auto"/>
      <w:jc w:val="both"/>
    </w:pPr>
    <w:rPr>
      <w:rFonts w:eastAsia="Calibri" w:cs="Arial"/>
      <w:bCs/>
      <w:sz w:val="14"/>
      <w:szCs w:val="18"/>
      <w:lang w:val="en-GB" w:eastAsia="en-US"/>
    </w:rPr>
  </w:style>
  <w:style w:type="character" w:customStyle="1" w:styleId="RSCI05CaptiontoFigureSchemeChartwithbottombarChar">
    <w:name w:val="RSC I05 Caption to Figure/Scheme/Chart with bottom bar Char"/>
    <w:link w:val="RSCI05CaptiontoFigureSchemeChartwithbottombar"/>
    <w:rsid w:val="00C02BFF"/>
    <w:rPr>
      <w:rFonts w:eastAsia="Calibri" w:cs="Arial"/>
      <w:bCs/>
      <w:sz w:val="14"/>
      <w:szCs w:val="18"/>
      <w:lang w:val="en-GB" w:eastAsia="en-US"/>
    </w:rPr>
  </w:style>
  <w:style w:type="paragraph" w:customStyle="1" w:styleId="04AHeading">
    <w:name w:val="04 A Heading"/>
    <w:basedOn w:val="Normal"/>
    <w:next w:val="Normal"/>
    <w:link w:val="04AHeadingChar"/>
    <w:rsid w:val="00C02BFF"/>
    <w:pPr>
      <w:spacing w:before="240" w:after="120" w:line="240" w:lineRule="auto"/>
      <w:jc w:val="left"/>
    </w:pPr>
    <w:rPr>
      <w:rFonts w:ascii="Calibri" w:eastAsia="Calibri" w:hAnsi="Calibri"/>
      <w:b/>
      <w:color w:val="auto"/>
      <w:sz w:val="22"/>
      <w:szCs w:val="22"/>
      <w:lang w:val="en-GB" w:eastAsia="en-US"/>
    </w:rPr>
  </w:style>
  <w:style w:type="character" w:customStyle="1" w:styleId="04AHeadingChar">
    <w:name w:val="04 A Heading Char"/>
    <w:link w:val="04AHeading"/>
    <w:rsid w:val="00C02BFF"/>
    <w:rPr>
      <w:rFonts w:eastAsia="Calibri"/>
      <w:b/>
      <w:sz w:val="22"/>
      <w:szCs w:val="22"/>
      <w:lang w:val="en-GB" w:eastAsia="en-US"/>
    </w:rPr>
  </w:style>
  <w:style w:type="paragraph" w:customStyle="1" w:styleId="08ArticleText">
    <w:name w:val="08 Article Text"/>
    <w:basedOn w:val="Normal"/>
    <w:link w:val="08ArticleTextChar"/>
    <w:rsid w:val="00C02BFF"/>
    <w:pPr>
      <w:tabs>
        <w:tab w:val="left" w:pos="284"/>
      </w:tabs>
      <w:spacing w:line="240" w:lineRule="exact"/>
    </w:pPr>
    <w:rPr>
      <w:rFonts w:eastAsia="Calibri"/>
      <w:color w:val="auto"/>
      <w:w w:val="108"/>
      <w:sz w:val="18"/>
      <w:szCs w:val="18"/>
      <w:lang w:val="en-GB" w:eastAsia="en-US"/>
    </w:rPr>
  </w:style>
  <w:style w:type="character" w:customStyle="1" w:styleId="08ArticleTextChar">
    <w:name w:val="08 Article Text Char"/>
    <w:link w:val="08ArticleText"/>
    <w:rsid w:val="00C02BFF"/>
    <w:rPr>
      <w:rFonts w:ascii="Times New Roman" w:eastAsia="Calibri" w:hAnsi="Times New Roman"/>
      <w:w w:val="108"/>
      <w:sz w:val="18"/>
      <w:szCs w:val="18"/>
      <w:lang w:val="en-GB" w:eastAsia="en-US"/>
    </w:rPr>
  </w:style>
  <w:style w:type="paragraph" w:styleId="EndnoteText">
    <w:name w:val="endnote text"/>
    <w:basedOn w:val="Normal"/>
    <w:link w:val="EndnoteTextChar"/>
    <w:uiPriority w:val="99"/>
    <w:unhideWhenUsed/>
    <w:rsid w:val="00C02BFF"/>
    <w:pPr>
      <w:spacing w:after="200" w:line="276" w:lineRule="auto"/>
      <w:jc w:val="left"/>
    </w:pPr>
    <w:rPr>
      <w:rFonts w:ascii="Calibri" w:eastAsia="Calibri" w:hAnsi="Calibri" w:cs="Arial"/>
      <w:color w:val="auto"/>
      <w:sz w:val="20"/>
      <w:lang w:eastAsia="en-US"/>
    </w:rPr>
  </w:style>
  <w:style w:type="character" w:customStyle="1" w:styleId="EndnoteTextChar">
    <w:name w:val="Endnote Text Char"/>
    <w:basedOn w:val="DefaultParagraphFont"/>
    <w:link w:val="EndnoteText"/>
    <w:uiPriority w:val="99"/>
    <w:rsid w:val="00C02BFF"/>
    <w:rPr>
      <w:rFonts w:eastAsia="Calibri" w:cs="Arial"/>
      <w:lang w:val="en-US" w:eastAsia="en-US"/>
    </w:rPr>
  </w:style>
  <w:style w:type="character" w:styleId="EndnoteReference">
    <w:name w:val="endnote reference"/>
    <w:uiPriority w:val="99"/>
    <w:unhideWhenUsed/>
    <w:rsid w:val="00C02BFF"/>
    <w:rPr>
      <w:vertAlign w:val="superscript"/>
    </w:rPr>
  </w:style>
  <w:style w:type="paragraph" w:styleId="CommentText">
    <w:name w:val="annotation text"/>
    <w:basedOn w:val="Normal"/>
    <w:link w:val="CommentTextChar"/>
    <w:uiPriority w:val="99"/>
    <w:semiHidden/>
    <w:unhideWhenUsed/>
    <w:rsid w:val="00C02BFF"/>
    <w:pPr>
      <w:spacing w:after="200" w:line="240" w:lineRule="auto"/>
      <w:jc w:val="left"/>
    </w:pPr>
    <w:rPr>
      <w:rFonts w:ascii="Calibri" w:eastAsia="Calibri" w:hAnsi="Calibri" w:cs="Arial"/>
      <w:color w:val="auto"/>
      <w:sz w:val="20"/>
      <w:lang w:val="en-GB" w:eastAsia="en-US"/>
    </w:rPr>
  </w:style>
  <w:style w:type="character" w:customStyle="1" w:styleId="CommentTextChar">
    <w:name w:val="Comment Text Char"/>
    <w:basedOn w:val="DefaultParagraphFont"/>
    <w:link w:val="CommentText"/>
    <w:uiPriority w:val="99"/>
    <w:semiHidden/>
    <w:rsid w:val="00C02BFF"/>
    <w:rPr>
      <w:rFonts w:eastAsia="Calibri" w:cs="Arial"/>
      <w:lang w:val="en-GB" w:eastAsia="en-US"/>
    </w:rPr>
  </w:style>
  <w:style w:type="character" w:styleId="CommentReference">
    <w:name w:val="annotation reference"/>
    <w:uiPriority w:val="99"/>
    <w:semiHidden/>
    <w:unhideWhenUsed/>
    <w:rsid w:val="00C02BFF"/>
    <w:rPr>
      <w:sz w:val="16"/>
      <w:szCs w:val="16"/>
    </w:rPr>
  </w:style>
  <w:style w:type="numbering" w:customStyle="1" w:styleId="Nessunelenco1">
    <w:name w:val="Nessun elenco1"/>
    <w:next w:val="NoList"/>
    <w:uiPriority w:val="99"/>
    <w:semiHidden/>
    <w:unhideWhenUsed/>
    <w:rsid w:val="00C02BFF"/>
  </w:style>
  <w:style w:type="paragraph" w:styleId="CommentSubject">
    <w:name w:val="annotation subject"/>
    <w:basedOn w:val="CommentText"/>
    <w:next w:val="CommentText"/>
    <w:link w:val="CommentSubjectChar"/>
    <w:uiPriority w:val="99"/>
    <w:semiHidden/>
    <w:unhideWhenUsed/>
    <w:rsid w:val="00C02BFF"/>
    <w:pPr>
      <w:spacing w:line="276" w:lineRule="auto"/>
    </w:pPr>
    <w:rPr>
      <w:b/>
      <w:bCs/>
      <w:lang w:val="en-US"/>
    </w:rPr>
  </w:style>
  <w:style w:type="character" w:customStyle="1" w:styleId="CommentSubjectChar">
    <w:name w:val="Comment Subject Char"/>
    <w:basedOn w:val="CommentTextChar"/>
    <w:link w:val="CommentSubject"/>
    <w:uiPriority w:val="99"/>
    <w:semiHidden/>
    <w:rsid w:val="00C02BFF"/>
    <w:rPr>
      <w:rFonts w:eastAsia="Calibri" w:cs="Arial"/>
      <w:b/>
      <w:bCs/>
      <w:lang w:val="en-US" w:eastAsia="en-US"/>
    </w:rPr>
  </w:style>
  <w:style w:type="paragraph" w:styleId="Bibliography">
    <w:name w:val="Bibliography"/>
    <w:basedOn w:val="Normal"/>
    <w:next w:val="Normal"/>
    <w:uiPriority w:val="37"/>
    <w:semiHidden/>
    <w:unhideWhenUsed/>
    <w:rsid w:val="00C02BFF"/>
    <w:pPr>
      <w:spacing w:after="200" w:line="276" w:lineRule="auto"/>
      <w:jc w:val="left"/>
    </w:pPr>
    <w:rPr>
      <w:rFonts w:ascii="Calibri" w:eastAsia="Calibri" w:hAnsi="Calibri" w:cs="Arial"/>
      <w:color w:val="auto"/>
      <w:sz w:val="22"/>
      <w:szCs w:val="22"/>
      <w:lang w:eastAsia="en-US"/>
    </w:rPr>
  </w:style>
  <w:style w:type="paragraph" w:customStyle="1" w:styleId="Default">
    <w:name w:val="Default"/>
    <w:uiPriority w:val="99"/>
    <w:rsid w:val="00C02BFF"/>
    <w:pPr>
      <w:autoSpaceDE w:val="0"/>
      <w:autoSpaceDN w:val="0"/>
      <w:adjustRightInd w:val="0"/>
    </w:pPr>
    <w:rPr>
      <w:rFonts w:ascii="Helvetica Neue LT Std" w:eastAsia="Calibri" w:hAnsi="Helvetica Neue LT Std" w:cs="Helvetica Neue LT Std"/>
      <w:color w:val="000000"/>
      <w:sz w:val="24"/>
      <w:szCs w:val="24"/>
      <w:lang w:val="sr-Latn-RS" w:eastAsia="en-US"/>
    </w:rPr>
  </w:style>
  <w:style w:type="character" w:customStyle="1" w:styleId="EndNoteBibliographyTitleChar">
    <w:name w:val="EndNote Bibliography Title Char"/>
    <w:link w:val="EndNoteBibliographyTitle"/>
    <w:locked/>
    <w:rsid w:val="00C02BFF"/>
    <w:rPr>
      <w:rFonts w:ascii="Times New Roman" w:hAnsi="Times New Roman"/>
      <w:noProof/>
    </w:rPr>
  </w:style>
  <w:style w:type="paragraph" w:customStyle="1" w:styleId="EndNoteBibliographyTitle">
    <w:name w:val="EndNote Bibliography Title"/>
    <w:basedOn w:val="Normal"/>
    <w:link w:val="EndNoteBibliographyTitleChar"/>
    <w:rsid w:val="00C02BFF"/>
    <w:pPr>
      <w:spacing w:line="256" w:lineRule="auto"/>
      <w:jc w:val="center"/>
    </w:pPr>
    <w:rPr>
      <w:rFonts w:eastAsia="SimSun"/>
      <w:noProof/>
      <w:color w:val="auto"/>
      <w:sz w:val="20"/>
      <w:lang w:val="es-ES" w:eastAsia="es-ES"/>
    </w:rPr>
  </w:style>
  <w:style w:type="character" w:customStyle="1" w:styleId="EndNoteBibliographyChar">
    <w:name w:val="EndNote Bibliography Char"/>
    <w:link w:val="EndNoteBibliography"/>
    <w:locked/>
    <w:rsid w:val="00C02BFF"/>
    <w:rPr>
      <w:rFonts w:ascii="Times New Roman" w:hAnsi="Times New Roman"/>
      <w:noProof/>
    </w:rPr>
  </w:style>
  <w:style w:type="paragraph" w:customStyle="1" w:styleId="EndNoteBibliography">
    <w:name w:val="EndNote Bibliography"/>
    <w:basedOn w:val="Normal"/>
    <w:link w:val="EndNoteBibliographyChar"/>
    <w:rsid w:val="00C02BFF"/>
    <w:pPr>
      <w:spacing w:after="160" w:line="240" w:lineRule="auto"/>
      <w:jc w:val="left"/>
    </w:pPr>
    <w:rPr>
      <w:rFonts w:eastAsia="SimSun"/>
      <w:noProof/>
      <w:color w:val="auto"/>
      <w:sz w:val="20"/>
      <w:lang w:val="es-ES" w:eastAsia="es-ES"/>
    </w:rPr>
  </w:style>
  <w:style w:type="paragraph" w:customStyle="1" w:styleId="xl65">
    <w:name w:val="xl65"/>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szCs w:val="24"/>
      <w:lang w:eastAsia="en-US"/>
    </w:rPr>
  </w:style>
  <w:style w:type="paragraph" w:customStyle="1" w:styleId="xl66">
    <w:name w:val="xl66"/>
    <w:basedOn w:val="Normal"/>
    <w:uiPriority w:val="99"/>
    <w:rsid w:val="00C02BFF"/>
    <w:pPr>
      <w:pBdr>
        <w:top w:val="single" w:sz="4" w:space="0" w:color="auto"/>
        <w:left w:val="single" w:sz="4" w:space="0" w:color="auto"/>
        <w:bottom w:val="single" w:sz="4" w:space="0" w:color="auto"/>
        <w:right w:val="single" w:sz="4" w:space="0" w:color="auto"/>
      </w:pBdr>
      <w:shd w:val="clear" w:color="auto" w:fill="A9D08E"/>
      <w:spacing w:before="100" w:beforeAutospacing="1" w:after="100" w:afterAutospacing="1" w:line="240" w:lineRule="auto"/>
      <w:jc w:val="left"/>
    </w:pPr>
    <w:rPr>
      <w:rFonts w:ascii="Arial" w:hAnsi="Arial" w:cs="Arial"/>
      <w:szCs w:val="24"/>
      <w:lang w:eastAsia="en-US"/>
    </w:rPr>
  </w:style>
  <w:style w:type="paragraph" w:customStyle="1" w:styleId="xl67">
    <w:name w:val="xl67"/>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auto"/>
      <w:szCs w:val="24"/>
      <w:lang w:eastAsia="en-US"/>
    </w:rPr>
  </w:style>
  <w:style w:type="paragraph" w:customStyle="1" w:styleId="xl68">
    <w:name w:val="xl68"/>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color w:val="auto"/>
      <w:szCs w:val="24"/>
      <w:lang w:eastAsia="en-US"/>
    </w:rPr>
  </w:style>
  <w:style w:type="paragraph" w:customStyle="1" w:styleId="xl69">
    <w:name w:val="xl69"/>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auto"/>
      <w:szCs w:val="24"/>
      <w:lang w:eastAsia="en-US"/>
    </w:rPr>
  </w:style>
  <w:style w:type="paragraph" w:customStyle="1" w:styleId="xl70">
    <w:name w:val="xl70"/>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auto"/>
      <w:szCs w:val="24"/>
      <w:lang w:eastAsia="en-US"/>
    </w:rPr>
  </w:style>
  <w:style w:type="paragraph" w:customStyle="1" w:styleId="xl71">
    <w:name w:val="xl71"/>
    <w:basedOn w:val="Normal"/>
    <w:uiPriority w:val="99"/>
    <w:rsid w:val="00C02BFF"/>
    <w:pPr>
      <w:pBdr>
        <w:top w:val="single" w:sz="4" w:space="0" w:color="auto"/>
        <w:left w:val="single" w:sz="4" w:space="0" w:color="auto"/>
        <w:bottom w:val="single" w:sz="4" w:space="0" w:color="auto"/>
        <w:right w:val="single" w:sz="4" w:space="0" w:color="auto"/>
      </w:pBdr>
      <w:shd w:val="clear" w:color="auto" w:fill="ACB9CA"/>
      <w:spacing w:before="100" w:beforeAutospacing="1" w:after="100" w:afterAutospacing="1" w:line="240" w:lineRule="auto"/>
      <w:jc w:val="left"/>
    </w:pPr>
    <w:rPr>
      <w:rFonts w:ascii="Arial" w:hAnsi="Arial" w:cs="Arial"/>
      <w:color w:val="auto"/>
      <w:szCs w:val="24"/>
      <w:lang w:eastAsia="en-US"/>
    </w:rPr>
  </w:style>
  <w:style w:type="paragraph" w:customStyle="1" w:styleId="xl72">
    <w:name w:val="xl72"/>
    <w:basedOn w:val="Normal"/>
    <w:uiPriority w:val="99"/>
    <w:rsid w:val="00C02BFF"/>
    <w:pPr>
      <w:pBdr>
        <w:top w:val="single" w:sz="4" w:space="0" w:color="auto"/>
        <w:left w:val="single" w:sz="4" w:space="0" w:color="auto"/>
        <w:bottom w:val="single" w:sz="4" w:space="0" w:color="auto"/>
        <w:right w:val="single" w:sz="4" w:space="0" w:color="auto"/>
      </w:pBdr>
      <w:shd w:val="clear" w:color="auto" w:fill="A9D08E"/>
      <w:spacing w:before="100" w:beforeAutospacing="1" w:after="100" w:afterAutospacing="1" w:line="240" w:lineRule="auto"/>
      <w:jc w:val="left"/>
    </w:pPr>
    <w:rPr>
      <w:rFonts w:ascii="Arial" w:hAnsi="Arial" w:cs="Arial"/>
      <w:color w:val="auto"/>
      <w:szCs w:val="24"/>
      <w:lang w:eastAsia="en-US"/>
    </w:rPr>
  </w:style>
  <w:style w:type="paragraph" w:customStyle="1" w:styleId="xl73">
    <w:name w:val="xl73"/>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FF0000"/>
      <w:szCs w:val="24"/>
      <w:lang w:eastAsia="en-US"/>
    </w:rPr>
  </w:style>
  <w:style w:type="paragraph" w:customStyle="1" w:styleId="xl74">
    <w:name w:val="xl74"/>
    <w:basedOn w:val="Normal"/>
    <w:uiPriority w:val="99"/>
    <w:rsid w:val="00C02BFF"/>
    <w:pPr>
      <w:pBdr>
        <w:top w:val="single" w:sz="4" w:space="0" w:color="auto"/>
        <w:left w:val="single" w:sz="4" w:space="0" w:color="auto"/>
        <w:bottom w:val="single" w:sz="4" w:space="0" w:color="auto"/>
        <w:right w:val="single" w:sz="4" w:space="0" w:color="auto"/>
      </w:pBdr>
      <w:shd w:val="clear" w:color="auto" w:fill="FFE699"/>
      <w:spacing w:before="100" w:beforeAutospacing="1" w:after="100" w:afterAutospacing="1" w:line="240" w:lineRule="auto"/>
      <w:jc w:val="left"/>
    </w:pPr>
    <w:rPr>
      <w:rFonts w:ascii="Arial" w:hAnsi="Arial" w:cs="Arial"/>
      <w:color w:val="auto"/>
      <w:szCs w:val="24"/>
      <w:lang w:eastAsia="en-US"/>
    </w:rPr>
  </w:style>
  <w:style w:type="paragraph" w:customStyle="1" w:styleId="xl75">
    <w:name w:val="xl75"/>
    <w:basedOn w:val="Normal"/>
    <w:uiPriority w:val="99"/>
    <w:rsid w:val="00C02BFF"/>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hAnsi="Arial" w:cs="Arial"/>
      <w:szCs w:val="24"/>
      <w:lang w:eastAsia="en-US"/>
    </w:rPr>
  </w:style>
  <w:style w:type="paragraph" w:customStyle="1" w:styleId="xl76">
    <w:name w:val="xl76"/>
    <w:basedOn w:val="Normal"/>
    <w:uiPriority w:val="99"/>
    <w:rsid w:val="00C02BFF"/>
    <w:pPr>
      <w:pBdr>
        <w:top w:val="single" w:sz="4" w:space="0" w:color="auto"/>
        <w:left w:val="single" w:sz="4" w:space="0" w:color="auto"/>
        <w:bottom w:val="single" w:sz="4" w:space="0" w:color="auto"/>
        <w:right w:val="single" w:sz="4" w:space="0" w:color="auto"/>
      </w:pBdr>
      <w:shd w:val="clear" w:color="auto" w:fill="AEAAAA"/>
      <w:spacing w:before="100" w:beforeAutospacing="1" w:after="100" w:afterAutospacing="1" w:line="240" w:lineRule="auto"/>
      <w:jc w:val="left"/>
    </w:pPr>
    <w:rPr>
      <w:rFonts w:ascii="Arial" w:hAnsi="Arial" w:cs="Arial"/>
      <w:szCs w:val="24"/>
      <w:lang w:eastAsia="en-US"/>
    </w:rPr>
  </w:style>
  <w:style w:type="paragraph" w:customStyle="1" w:styleId="xl77">
    <w:name w:val="xl77"/>
    <w:basedOn w:val="Normal"/>
    <w:uiPriority w:val="99"/>
    <w:rsid w:val="00C02BFF"/>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line="240" w:lineRule="auto"/>
      <w:jc w:val="left"/>
    </w:pPr>
    <w:rPr>
      <w:rFonts w:ascii="Arial" w:hAnsi="Arial" w:cs="Arial"/>
      <w:szCs w:val="24"/>
      <w:lang w:eastAsia="en-US"/>
    </w:rPr>
  </w:style>
  <w:style w:type="paragraph" w:customStyle="1" w:styleId="xl78">
    <w:name w:val="xl78"/>
    <w:basedOn w:val="Normal"/>
    <w:uiPriority w:val="99"/>
    <w:rsid w:val="00C02BF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szCs w:val="24"/>
      <w:lang w:eastAsia="en-US"/>
    </w:rPr>
  </w:style>
  <w:style w:type="paragraph" w:customStyle="1" w:styleId="xl79">
    <w:name w:val="xl79"/>
    <w:basedOn w:val="Normal"/>
    <w:uiPriority w:val="99"/>
    <w:rsid w:val="00C02BFF"/>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hAnsi="Arial" w:cs="Arial"/>
      <w:color w:val="auto"/>
      <w:szCs w:val="24"/>
      <w:lang w:eastAsia="en-US"/>
    </w:rPr>
  </w:style>
  <w:style w:type="paragraph" w:customStyle="1" w:styleId="xl80">
    <w:name w:val="xl80"/>
    <w:basedOn w:val="Normal"/>
    <w:uiPriority w:val="99"/>
    <w:rsid w:val="00C02BFF"/>
    <w:pPr>
      <w:pBdr>
        <w:top w:val="single" w:sz="4" w:space="0" w:color="auto"/>
        <w:left w:val="single" w:sz="4" w:space="0" w:color="auto"/>
        <w:bottom w:val="single" w:sz="4" w:space="0" w:color="auto"/>
        <w:right w:val="single" w:sz="4" w:space="0" w:color="auto"/>
      </w:pBdr>
      <w:shd w:val="clear" w:color="auto" w:fill="F4B084"/>
      <w:spacing w:before="100" w:beforeAutospacing="1" w:after="100" w:afterAutospacing="1" w:line="240" w:lineRule="auto"/>
      <w:jc w:val="left"/>
    </w:pPr>
    <w:rPr>
      <w:rFonts w:ascii="Arial" w:hAnsi="Arial" w:cs="Arial"/>
      <w:color w:val="auto"/>
      <w:szCs w:val="24"/>
      <w:lang w:eastAsia="en-US"/>
    </w:rPr>
  </w:style>
  <w:style w:type="paragraph" w:customStyle="1" w:styleId="xl81">
    <w:name w:val="xl81"/>
    <w:basedOn w:val="Normal"/>
    <w:uiPriority w:val="99"/>
    <w:rsid w:val="00C02BFF"/>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line="240" w:lineRule="auto"/>
      <w:jc w:val="left"/>
    </w:pPr>
    <w:rPr>
      <w:rFonts w:ascii="Arial" w:hAnsi="Arial" w:cs="Arial"/>
      <w:color w:val="auto"/>
      <w:szCs w:val="24"/>
      <w:lang w:eastAsia="en-US"/>
    </w:rPr>
  </w:style>
  <w:style w:type="paragraph" w:customStyle="1" w:styleId="xl82">
    <w:name w:val="xl82"/>
    <w:basedOn w:val="Normal"/>
    <w:uiPriority w:val="99"/>
    <w:rsid w:val="00C02BFF"/>
    <w:pPr>
      <w:pBdr>
        <w:top w:val="single" w:sz="4" w:space="0" w:color="auto"/>
        <w:left w:val="single" w:sz="4" w:space="0" w:color="auto"/>
        <w:bottom w:val="single" w:sz="4" w:space="0" w:color="auto"/>
        <w:right w:val="single" w:sz="4" w:space="0" w:color="auto"/>
      </w:pBdr>
      <w:shd w:val="clear" w:color="auto" w:fill="BDD7EE"/>
      <w:spacing w:before="100" w:beforeAutospacing="1" w:after="100" w:afterAutospacing="1" w:line="240" w:lineRule="auto"/>
      <w:jc w:val="left"/>
    </w:pPr>
    <w:rPr>
      <w:rFonts w:ascii="Arial" w:hAnsi="Arial" w:cs="Arial"/>
      <w:color w:val="auto"/>
      <w:szCs w:val="24"/>
      <w:lang w:eastAsia="en-US"/>
    </w:rPr>
  </w:style>
  <w:style w:type="paragraph" w:customStyle="1" w:styleId="xl83">
    <w:name w:val="xl83"/>
    <w:basedOn w:val="Normal"/>
    <w:uiPriority w:val="99"/>
    <w:rsid w:val="00C02BFF"/>
    <w:pPr>
      <w:pBdr>
        <w:top w:val="single" w:sz="4" w:space="0" w:color="auto"/>
        <w:left w:val="single" w:sz="4" w:space="0" w:color="auto"/>
        <w:bottom w:val="single" w:sz="4" w:space="0" w:color="auto"/>
        <w:right w:val="single" w:sz="4" w:space="0" w:color="auto"/>
      </w:pBdr>
      <w:shd w:val="clear" w:color="auto" w:fill="C6E0B4"/>
      <w:spacing w:before="100" w:beforeAutospacing="1" w:after="100" w:afterAutospacing="1" w:line="240" w:lineRule="auto"/>
      <w:jc w:val="left"/>
    </w:pPr>
    <w:rPr>
      <w:rFonts w:ascii="Arial" w:hAnsi="Arial" w:cs="Arial"/>
      <w:color w:val="auto"/>
      <w:szCs w:val="24"/>
      <w:lang w:eastAsia="en-US"/>
    </w:rPr>
  </w:style>
  <w:style w:type="paragraph" w:customStyle="1" w:styleId="xl84">
    <w:name w:val="xl84"/>
    <w:basedOn w:val="Normal"/>
    <w:uiPriority w:val="99"/>
    <w:rsid w:val="00C02BF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color w:val="auto"/>
      <w:szCs w:val="24"/>
      <w:lang w:eastAsia="en-US"/>
    </w:rPr>
  </w:style>
  <w:style w:type="paragraph" w:customStyle="1" w:styleId="xl85">
    <w:name w:val="xl85"/>
    <w:basedOn w:val="Normal"/>
    <w:uiPriority w:val="99"/>
    <w:rsid w:val="00C02BFF"/>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left"/>
    </w:pPr>
    <w:rPr>
      <w:rFonts w:ascii="Arial" w:hAnsi="Arial" w:cs="Arial"/>
      <w:szCs w:val="24"/>
      <w:lang w:eastAsia="en-US"/>
    </w:rPr>
  </w:style>
  <w:style w:type="paragraph" w:customStyle="1" w:styleId="xl86">
    <w:name w:val="xl86"/>
    <w:basedOn w:val="Normal"/>
    <w:uiPriority w:val="99"/>
    <w:rsid w:val="00C02BFF"/>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left"/>
    </w:pPr>
    <w:rPr>
      <w:rFonts w:ascii="Arial" w:hAnsi="Arial" w:cs="Arial"/>
      <w:color w:val="auto"/>
      <w:szCs w:val="24"/>
      <w:lang w:eastAsia="en-US"/>
    </w:rPr>
  </w:style>
  <w:style w:type="paragraph" w:customStyle="1" w:styleId="xl87">
    <w:name w:val="xl87"/>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i/>
      <w:iCs/>
      <w:color w:val="auto"/>
      <w:szCs w:val="24"/>
      <w:lang w:eastAsia="en-US"/>
    </w:rPr>
  </w:style>
  <w:style w:type="paragraph" w:customStyle="1" w:styleId="xl88">
    <w:name w:val="xl88"/>
    <w:basedOn w:val="Normal"/>
    <w:uiPriority w:val="99"/>
    <w:rsid w:val="00C02BFF"/>
    <w:pPr>
      <w:pBdr>
        <w:bottom w:val="single" w:sz="8" w:space="0" w:color="auto"/>
        <w:right w:val="single" w:sz="8" w:space="0" w:color="auto"/>
      </w:pBdr>
      <w:spacing w:before="100" w:beforeAutospacing="1" w:after="100" w:afterAutospacing="1" w:line="240" w:lineRule="auto"/>
      <w:jc w:val="left"/>
    </w:pPr>
    <w:rPr>
      <w:rFonts w:ascii="Arial" w:hAnsi="Arial" w:cs="Arial"/>
      <w:i/>
      <w:iCs/>
      <w:color w:val="auto"/>
      <w:szCs w:val="24"/>
      <w:lang w:eastAsia="en-US"/>
    </w:rPr>
  </w:style>
  <w:style w:type="paragraph" w:customStyle="1" w:styleId="marginb3">
    <w:name w:val="marginb3"/>
    <w:basedOn w:val="Normal"/>
    <w:uiPriority w:val="99"/>
    <w:rsid w:val="00C02BFF"/>
    <w:pPr>
      <w:spacing w:before="100" w:beforeAutospacing="1" w:after="100" w:afterAutospacing="1" w:line="240" w:lineRule="auto"/>
      <w:jc w:val="left"/>
    </w:pPr>
    <w:rPr>
      <w:rFonts w:ascii="Times" w:eastAsia="Calibri" w:hAnsi="Times" w:cs="Arial"/>
      <w:color w:val="auto"/>
      <w:sz w:val="20"/>
      <w:lang w:val="it-IT" w:eastAsia="it-IT"/>
    </w:rPr>
  </w:style>
  <w:style w:type="character" w:styleId="PlaceholderText">
    <w:name w:val="Placeholder Text"/>
    <w:uiPriority w:val="99"/>
    <w:semiHidden/>
    <w:rsid w:val="00C02BFF"/>
    <w:rPr>
      <w:color w:val="808080"/>
    </w:rPr>
  </w:style>
  <w:style w:type="character" w:customStyle="1" w:styleId="highlight">
    <w:name w:val="highlight"/>
    <w:rsid w:val="00C02BFF"/>
  </w:style>
  <w:style w:type="character" w:customStyle="1" w:styleId="ui-ncbitoggler-master-text">
    <w:name w:val="ui-ncbitoggler-master-text"/>
    <w:rsid w:val="00C02BFF"/>
  </w:style>
  <w:style w:type="character" w:customStyle="1" w:styleId="citationref">
    <w:name w:val="citationref"/>
    <w:rsid w:val="00C02BFF"/>
  </w:style>
  <w:style w:type="character" w:customStyle="1" w:styleId="cit">
    <w:name w:val="cit"/>
    <w:rsid w:val="00C02BFF"/>
  </w:style>
  <w:style w:type="character" w:customStyle="1" w:styleId="element-citation">
    <w:name w:val="element-citation"/>
    <w:rsid w:val="00C02BFF"/>
  </w:style>
  <w:style w:type="character" w:customStyle="1" w:styleId="ref-journal">
    <w:name w:val="ref-journal"/>
    <w:rsid w:val="00C02BFF"/>
  </w:style>
  <w:style w:type="character" w:customStyle="1" w:styleId="ref-vol">
    <w:name w:val="ref-vol"/>
    <w:rsid w:val="00C02BFF"/>
  </w:style>
  <w:style w:type="character" w:customStyle="1" w:styleId="invert">
    <w:name w:val="invert"/>
    <w:rsid w:val="00C02BFF"/>
  </w:style>
  <w:style w:type="character" w:customStyle="1" w:styleId="shorttext">
    <w:name w:val="short_text"/>
    <w:rsid w:val="00C02BFF"/>
  </w:style>
  <w:style w:type="character" w:customStyle="1" w:styleId="alt-edited">
    <w:name w:val="alt-edited"/>
    <w:rsid w:val="00C02BFF"/>
  </w:style>
  <w:style w:type="character" w:customStyle="1" w:styleId="figpopup-sensitive-area">
    <w:name w:val="figpopup-sensitive-area"/>
    <w:rsid w:val="00C02BFF"/>
  </w:style>
  <w:style w:type="character" w:customStyle="1" w:styleId="apple-converted-space">
    <w:name w:val="apple-converted-space"/>
    <w:rsid w:val="00C02BFF"/>
  </w:style>
  <w:style w:type="character" w:customStyle="1" w:styleId="scopustermhighlight">
    <w:name w:val="scopustermhighlight"/>
    <w:rsid w:val="00C02BFF"/>
  </w:style>
  <w:style w:type="table" w:customStyle="1" w:styleId="Grigliatabella1">
    <w:name w:val="Griglia tabella1"/>
    <w:basedOn w:val="TableNormal"/>
    <w:next w:val="TableGrid"/>
    <w:uiPriority w:val="39"/>
    <w:rsid w:val="00C02BFF"/>
    <w:rPr>
      <w:rFonts w:eastAsia="Calibri" w:cs="Arial"/>
      <w:sz w:val="22"/>
      <w:szCs w:val="22"/>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
    <w:name w:val="Nessun elenco2"/>
    <w:next w:val="NoList"/>
    <w:uiPriority w:val="99"/>
    <w:semiHidden/>
    <w:unhideWhenUsed/>
    <w:rsid w:val="00C02BFF"/>
  </w:style>
  <w:style w:type="character" w:customStyle="1" w:styleId="UnresolvedMention11">
    <w:name w:val="Unresolved Mention11"/>
    <w:uiPriority w:val="99"/>
    <w:unhideWhenUsed/>
    <w:rsid w:val="00C02BFF"/>
    <w:rPr>
      <w:color w:val="605E5C"/>
      <w:shd w:val="clear" w:color="auto" w:fill="E1DFDD"/>
    </w:rPr>
  </w:style>
  <w:style w:type="character" w:customStyle="1" w:styleId="elsevierstylesection">
    <w:name w:val="elsevierstylesection"/>
    <w:rsid w:val="00C02BFF"/>
  </w:style>
  <w:style w:type="paragraph" w:customStyle="1" w:styleId="Standard">
    <w:name w:val="Standard"/>
    <w:rsid w:val="003F7322"/>
    <w:pPr>
      <w:suppressAutoHyphens/>
      <w:autoSpaceDN w:val="0"/>
      <w:spacing w:after="200" w:line="276" w:lineRule="auto"/>
      <w:textAlignment w:val="baseline"/>
    </w:pPr>
    <w:rPr>
      <w:rFonts w:eastAsia="Calibri" w:cs="Calibri"/>
      <w:kern w:val="3"/>
      <w:sz w:val="22"/>
      <w:szCs w:val="22"/>
      <w:lang w:val="en-US" w:eastAsia="en-US"/>
    </w:rPr>
  </w:style>
  <w:style w:type="character" w:customStyle="1" w:styleId="UnresolvedMention2">
    <w:name w:val="Unresolved Mention2"/>
    <w:basedOn w:val="DefaultParagraphFont"/>
    <w:uiPriority w:val="99"/>
    <w:semiHidden/>
    <w:unhideWhenUsed/>
    <w:rsid w:val="00E86463"/>
    <w:rPr>
      <w:color w:val="605E5C"/>
      <w:shd w:val="clear" w:color="auto" w:fill="E1DFDD"/>
    </w:rPr>
  </w:style>
  <w:style w:type="character" w:customStyle="1" w:styleId="st">
    <w:name w:val="st"/>
    <w:basedOn w:val="DefaultParagraphFont"/>
    <w:rsid w:val="00C32DD0"/>
  </w:style>
  <w:style w:type="character" w:customStyle="1" w:styleId="tlid-translation">
    <w:name w:val="tlid-translation"/>
    <w:basedOn w:val="DefaultParagraphFont"/>
    <w:rsid w:val="00C32DD0"/>
  </w:style>
  <w:style w:type="character" w:customStyle="1" w:styleId="UnresolvedMention3">
    <w:name w:val="Unresolved Mention3"/>
    <w:basedOn w:val="DefaultParagraphFont"/>
    <w:uiPriority w:val="99"/>
    <w:semiHidden/>
    <w:unhideWhenUsed/>
    <w:rsid w:val="005012AC"/>
    <w:rPr>
      <w:color w:val="605E5C"/>
      <w:shd w:val="clear" w:color="auto" w:fill="E1DFDD"/>
    </w:rPr>
  </w:style>
  <w:style w:type="character" w:customStyle="1" w:styleId="Heading2Char">
    <w:name w:val="Heading 2 Char"/>
    <w:basedOn w:val="DefaultParagraphFont"/>
    <w:link w:val="Heading2"/>
    <w:uiPriority w:val="9"/>
    <w:semiHidden/>
    <w:rsid w:val="000D1F07"/>
    <w:rPr>
      <w:rFonts w:asciiTheme="majorHAnsi" w:eastAsiaTheme="majorEastAsia" w:hAnsiTheme="majorHAnsi" w:cstheme="majorBidi"/>
      <w:color w:val="2E74B5" w:themeColor="accent1" w:themeShade="BF"/>
      <w:sz w:val="26"/>
      <w:szCs w:val="26"/>
      <w:lang w:val="en-US" w:eastAsia="de-DE"/>
    </w:rPr>
  </w:style>
  <w:style w:type="character" w:customStyle="1" w:styleId="Mencinsinresolver1">
    <w:name w:val="Mención sin resolver1"/>
    <w:basedOn w:val="DefaultParagraphFont"/>
    <w:uiPriority w:val="99"/>
    <w:semiHidden/>
    <w:unhideWhenUsed/>
    <w:rsid w:val="000D1F07"/>
    <w:rPr>
      <w:color w:val="605E5C"/>
      <w:shd w:val="clear" w:color="auto" w:fill="E1DFDD"/>
    </w:rPr>
  </w:style>
  <w:style w:type="character" w:customStyle="1" w:styleId="UnresolvedMention">
    <w:name w:val="Unresolved Mention"/>
    <w:basedOn w:val="DefaultParagraphFont"/>
    <w:uiPriority w:val="99"/>
    <w:semiHidden/>
    <w:unhideWhenUsed/>
    <w:rsid w:val="00B37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974">
      <w:bodyDiv w:val="1"/>
      <w:marLeft w:val="0"/>
      <w:marRight w:val="0"/>
      <w:marTop w:val="0"/>
      <w:marBottom w:val="0"/>
      <w:divBdr>
        <w:top w:val="none" w:sz="0" w:space="0" w:color="auto"/>
        <w:left w:val="none" w:sz="0" w:space="0" w:color="auto"/>
        <w:bottom w:val="none" w:sz="0" w:space="0" w:color="auto"/>
        <w:right w:val="none" w:sz="0" w:space="0" w:color="auto"/>
      </w:divBdr>
    </w:div>
    <w:div w:id="603656274">
      <w:bodyDiv w:val="1"/>
      <w:marLeft w:val="0"/>
      <w:marRight w:val="0"/>
      <w:marTop w:val="0"/>
      <w:marBottom w:val="0"/>
      <w:divBdr>
        <w:top w:val="none" w:sz="0" w:space="0" w:color="auto"/>
        <w:left w:val="none" w:sz="0" w:space="0" w:color="auto"/>
        <w:bottom w:val="none" w:sz="0" w:space="0" w:color="auto"/>
        <w:right w:val="none" w:sz="0" w:space="0" w:color="auto"/>
      </w:divBdr>
    </w:div>
    <w:div w:id="683675460">
      <w:bodyDiv w:val="1"/>
      <w:marLeft w:val="0"/>
      <w:marRight w:val="0"/>
      <w:marTop w:val="0"/>
      <w:marBottom w:val="0"/>
      <w:divBdr>
        <w:top w:val="none" w:sz="0" w:space="0" w:color="auto"/>
        <w:left w:val="none" w:sz="0" w:space="0" w:color="auto"/>
        <w:bottom w:val="none" w:sz="0" w:space="0" w:color="auto"/>
        <w:right w:val="none" w:sz="0" w:space="0" w:color="auto"/>
      </w:divBdr>
      <w:divsChild>
        <w:div w:id="35735768">
          <w:marLeft w:val="0"/>
          <w:marRight w:val="0"/>
          <w:marTop w:val="0"/>
          <w:marBottom w:val="0"/>
          <w:divBdr>
            <w:top w:val="none" w:sz="0" w:space="0" w:color="auto"/>
            <w:left w:val="none" w:sz="0" w:space="0" w:color="auto"/>
            <w:bottom w:val="none" w:sz="0" w:space="0" w:color="auto"/>
            <w:right w:val="none" w:sz="0" w:space="0" w:color="auto"/>
          </w:divBdr>
          <w:divsChild>
            <w:div w:id="1867208670">
              <w:marLeft w:val="0"/>
              <w:marRight w:val="0"/>
              <w:marTop w:val="0"/>
              <w:marBottom w:val="0"/>
              <w:divBdr>
                <w:top w:val="none" w:sz="0" w:space="0" w:color="auto"/>
                <w:left w:val="none" w:sz="0" w:space="0" w:color="auto"/>
                <w:bottom w:val="none" w:sz="0" w:space="0" w:color="auto"/>
                <w:right w:val="none" w:sz="0" w:space="0" w:color="auto"/>
              </w:divBdr>
              <w:divsChild>
                <w:div w:id="58256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6729">
      <w:bodyDiv w:val="1"/>
      <w:marLeft w:val="0"/>
      <w:marRight w:val="0"/>
      <w:marTop w:val="0"/>
      <w:marBottom w:val="0"/>
      <w:divBdr>
        <w:top w:val="none" w:sz="0" w:space="0" w:color="auto"/>
        <w:left w:val="none" w:sz="0" w:space="0" w:color="auto"/>
        <w:bottom w:val="none" w:sz="0" w:space="0" w:color="auto"/>
        <w:right w:val="none" w:sz="0" w:space="0" w:color="auto"/>
      </w:divBdr>
      <w:divsChild>
        <w:div w:id="1279869431">
          <w:marLeft w:val="0"/>
          <w:marRight w:val="0"/>
          <w:marTop w:val="100"/>
          <w:marBottom w:val="100"/>
          <w:divBdr>
            <w:top w:val="none" w:sz="0" w:space="0" w:color="auto"/>
            <w:left w:val="none" w:sz="0" w:space="0" w:color="auto"/>
            <w:bottom w:val="none" w:sz="0" w:space="0" w:color="auto"/>
            <w:right w:val="none" w:sz="0" w:space="0" w:color="auto"/>
          </w:divBdr>
          <w:divsChild>
            <w:div w:id="209355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452794">
      <w:bodyDiv w:val="1"/>
      <w:marLeft w:val="0"/>
      <w:marRight w:val="0"/>
      <w:marTop w:val="0"/>
      <w:marBottom w:val="0"/>
      <w:divBdr>
        <w:top w:val="none" w:sz="0" w:space="0" w:color="auto"/>
        <w:left w:val="none" w:sz="0" w:space="0" w:color="auto"/>
        <w:bottom w:val="none" w:sz="0" w:space="0" w:color="auto"/>
        <w:right w:val="none" w:sz="0" w:space="0" w:color="auto"/>
      </w:divBdr>
    </w:div>
    <w:div w:id="1418746188">
      <w:bodyDiv w:val="1"/>
      <w:marLeft w:val="0"/>
      <w:marRight w:val="0"/>
      <w:marTop w:val="0"/>
      <w:marBottom w:val="0"/>
      <w:divBdr>
        <w:top w:val="none" w:sz="0" w:space="0" w:color="auto"/>
        <w:left w:val="none" w:sz="0" w:space="0" w:color="auto"/>
        <w:bottom w:val="none" w:sz="0" w:space="0" w:color="auto"/>
        <w:right w:val="none" w:sz="0" w:space="0" w:color="auto"/>
      </w:divBdr>
    </w:div>
    <w:div w:id="1685933247">
      <w:bodyDiv w:val="1"/>
      <w:marLeft w:val="0"/>
      <w:marRight w:val="0"/>
      <w:marTop w:val="0"/>
      <w:marBottom w:val="0"/>
      <w:divBdr>
        <w:top w:val="none" w:sz="0" w:space="0" w:color="auto"/>
        <w:left w:val="none" w:sz="0" w:space="0" w:color="auto"/>
        <w:bottom w:val="none" w:sz="0" w:space="0" w:color="auto"/>
        <w:right w:val="none" w:sz="0" w:space="0" w:color="auto"/>
      </w:divBdr>
      <w:divsChild>
        <w:div w:id="1856072891">
          <w:marLeft w:val="0"/>
          <w:marRight w:val="0"/>
          <w:marTop w:val="100"/>
          <w:marBottom w:val="100"/>
          <w:divBdr>
            <w:top w:val="none" w:sz="0" w:space="0" w:color="auto"/>
            <w:left w:val="none" w:sz="0" w:space="0" w:color="auto"/>
            <w:bottom w:val="none" w:sz="0" w:space="0" w:color="auto"/>
            <w:right w:val="none" w:sz="0" w:space="0" w:color="auto"/>
          </w:divBdr>
          <w:divsChild>
            <w:div w:id="137751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quel%20Martorell\Google%20Drive\INVESTIGACI&#211;\ARTICULOS%20EN%20MARCHA\b%20reviews\Javad%20Medicinal%20plants%20as%20antioxidant%20agents%20DV2\revision%206%20Antioxidant%20div2\antioxidant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31C9C1D8-468B-4563-A169-6CBA7696E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antioxidants-template.dot</Template>
  <TotalTime>9</TotalTime>
  <Pages>2</Pages>
  <Words>10808</Words>
  <Characters>59450</Characters>
  <Application>Microsoft Office Word</Application>
  <DocSecurity>0</DocSecurity>
  <Lines>495</Lines>
  <Paragraphs>140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70118</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Martorell Pons</dc:creator>
  <cp:keywords/>
  <dc:description/>
  <cp:lastModifiedBy>Miquel Martorell Pons</cp:lastModifiedBy>
  <cp:revision>8</cp:revision>
  <cp:lastPrinted>2019-11-29T09:49:00Z</cp:lastPrinted>
  <dcterms:created xsi:type="dcterms:W3CDTF">2020-01-02T18:39:00Z</dcterms:created>
  <dcterms:modified xsi:type="dcterms:W3CDTF">2020-01-03T11:17:00Z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a4d63fdc-e122-3bac-a0c3-be4cec2b4064</vt:lpwstr>
  </property>
  <property fmtid="{D5CDD505-2E9C-101B-9397-08002B2CF9AE}" pid="4" name="Mendeley Citation Style_1">
    <vt:lpwstr>http://www.zotero.org/styles/molecules</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http://www.zotero.org/styles/chicago-author-date</vt:lpwstr>
  </property>
  <property fmtid="{D5CDD505-2E9C-101B-9397-08002B2CF9AE}" pid="8" name="Mendeley Recent Style Name 1_1">
    <vt:lpwstr>Chicago Manual of Style 17th edition (author-date)</vt:lpwstr>
  </property>
  <property fmtid="{D5CDD505-2E9C-101B-9397-08002B2CF9AE}" pid="9" name="Mendeley Recent Style Id 2_1">
    <vt:lpwstr>http://www.zotero.org/styles/foods</vt:lpwstr>
  </property>
  <property fmtid="{D5CDD505-2E9C-101B-9397-08002B2CF9AE}" pid="10" name="Mendeley Recent Style Name 2_1">
    <vt:lpwstr>Foods</vt:lpwstr>
  </property>
  <property fmtid="{D5CDD505-2E9C-101B-9397-08002B2CF9AE}" pid="11" name="Mendeley Recent Style Id 3_1">
    <vt:lpwstr>http://www.zotero.org/styles/ieee</vt:lpwstr>
  </property>
  <property fmtid="{D5CDD505-2E9C-101B-9397-08002B2CF9AE}" pid="12" name="Mendeley Recent Style Name 3_1">
    <vt:lpwstr>IEEE</vt:lpwstr>
  </property>
  <property fmtid="{D5CDD505-2E9C-101B-9397-08002B2CF9AE}" pid="13" name="Mendeley Recent Style Id 4_1">
    <vt:lpwstr>http://www.zotero.org/styles/molecules</vt:lpwstr>
  </property>
  <property fmtid="{D5CDD505-2E9C-101B-9397-08002B2CF9AE}" pid="14" name="Mendeley Recent Style Name 4_1">
    <vt:lpwstr>Molecules</vt:lpwstr>
  </property>
  <property fmtid="{D5CDD505-2E9C-101B-9397-08002B2CF9AE}" pid="15" name="Mendeley Recent Style Id 5_1">
    <vt:lpwstr>http://www.zotero.org/styles/nature</vt:lpwstr>
  </property>
  <property fmtid="{D5CDD505-2E9C-101B-9397-08002B2CF9AE}" pid="16" name="Mendeley Recent Style Name 5_1">
    <vt:lpwstr>Nature</vt:lpwstr>
  </property>
  <property fmtid="{D5CDD505-2E9C-101B-9397-08002B2CF9AE}" pid="17" name="Mendeley Recent Style Id 6_1">
    <vt:lpwstr>http://www.zotero.org/styles/nutrients</vt:lpwstr>
  </property>
  <property fmtid="{D5CDD505-2E9C-101B-9397-08002B2CF9AE}" pid="18" name="Mendeley Recent Style Name 6_1">
    <vt:lpwstr>Nutrients</vt:lpwstr>
  </property>
  <property fmtid="{D5CDD505-2E9C-101B-9397-08002B2CF9AE}" pid="19" name="Mendeley Recent Style Id 7_1">
    <vt:lpwstr>http://www.zotero.org/styles/taylor-and-francis-apa</vt:lpwstr>
  </property>
  <property fmtid="{D5CDD505-2E9C-101B-9397-08002B2CF9AE}" pid="20" name="Mendeley Recent Style Name 7_1">
    <vt:lpwstr>Taylor &amp; Francis - APA</vt:lpwstr>
  </property>
  <property fmtid="{D5CDD505-2E9C-101B-9397-08002B2CF9AE}" pid="21" name="Mendeley Recent Style Id 8_1">
    <vt:lpwstr>http://www.zotero.org/styles/trends-in-food-science-and-technology</vt:lpwstr>
  </property>
  <property fmtid="{D5CDD505-2E9C-101B-9397-08002B2CF9AE}" pid="22" name="Mendeley Recent Style Name 8_1">
    <vt:lpwstr>Trends in Food Science &amp; Technology</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