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69" w:rsidRPr="00593969" w:rsidRDefault="00593969" w:rsidP="00593969">
      <w:pPr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593969"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 w:rsidRPr="00593969">
        <w:rPr>
          <w:rFonts w:ascii="Times New Roman" w:hAnsi="Times New Roman" w:cs="Times New Roman"/>
          <w:b/>
          <w:bCs/>
          <w:sz w:val="20"/>
          <w:szCs w:val="20"/>
          <w:lang w:val="en-US"/>
        </w:rPr>
        <w:t>S</w:t>
      </w:r>
      <w:r w:rsidRPr="0059396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93969">
        <w:rPr>
          <w:rFonts w:ascii="Times New Roman" w:hAnsi="Times New Roman" w:cs="Times New Roman"/>
          <w:sz w:val="20"/>
          <w:szCs w:val="20"/>
        </w:rPr>
        <w:t>.The group data</w:t>
      </w:r>
      <w:r w:rsidRPr="00593969">
        <w:rPr>
          <w:rFonts w:ascii="Times New Roman" w:hAnsi="Times New Roman" w:cs="Times New Roman"/>
          <w:sz w:val="20"/>
          <w:szCs w:val="20"/>
          <w:lang w:val="en-US"/>
        </w:rPr>
        <w:t xml:space="preserve"> presented in standard scores.</w:t>
      </w:r>
    </w:p>
    <w:p w:rsidR="00593969" w:rsidRPr="00593969" w:rsidRDefault="00593969" w:rsidP="00593969">
      <w:pPr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93"/>
        <w:gridCol w:w="1559"/>
        <w:gridCol w:w="1559"/>
      </w:tblGrid>
      <w:tr w:rsidR="00593969" w:rsidRPr="00593969" w:rsidTr="0061348F">
        <w:trPr>
          <w:jc w:val="center"/>
        </w:trPr>
        <w:tc>
          <w:tcPr>
            <w:tcW w:w="2493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1. Тест DDE-2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Controls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mean ± s.d.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Dyslexics</w:t>
            </w:r>
          </w:p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mean ±s.d.</w:t>
            </w:r>
          </w:p>
        </w:tc>
      </w:tr>
      <w:tr w:rsidR="00593969" w:rsidRPr="00593969" w:rsidTr="0061348F">
        <w:trPr>
          <w:trHeight w:val="176"/>
          <w:jc w:val="center"/>
        </w:trPr>
        <w:tc>
          <w:tcPr>
            <w:tcW w:w="2493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1.1.Word reading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Accuracy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Time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106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5.58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132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0.76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90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.5</w:t>
            </w:r>
          </w:p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91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4.8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1.2.Non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word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reading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Accuracy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Time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102 ± 4.65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118 ± 0.68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88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4.4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96.7 ± 4.1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1.3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Homonym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s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Accuracy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112 ± 4.82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98.5 ± 2.4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1.4 Search for misspellings of words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Accuracy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112 ± 1.82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112 ± 4.45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1.5 Word writing</w:t>
            </w:r>
          </w:p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Accuracy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115 ± 6.49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85.7 ± 4.4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1.6 Nonword writing</w:t>
            </w:r>
          </w:p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Accuracy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104 ± 4.25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91.9 ± 3.9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1.7 Dictation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Accuracy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112 ± 4.82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89.5 ± 3.4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2.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593969">
              <w:rPr>
                <w:rFonts w:ascii="Times New Roman" w:hAnsi="Times New Roman" w:cs="Times New Roman"/>
                <w:sz w:val="20"/>
                <w:szCs w:val="20"/>
              </w:rPr>
              <w:t>est battery “Reading abilities”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Controls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mean ± s.d.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Dyslexics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mean ± s.d.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2.1 Phonological tasks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without a fist</w:t>
            </w:r>
            <w:r w:rsidRPr="00593969">
              <w:rPr>
                <w:rFonts w:ascii="Times New Roman" w:hAnsi="Times New Roman" w:cs="Times New Roman"/>
                <w:sz w:val="20"/>
                <w:szCs w:val="20"/>
              </w:rPr>
              <w:t xml:space="preserve"> sound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letter</w:t>
            </w:r>
            <w:r w:rsidRPr="0059396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Correct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answers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9.20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1.87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5.52 ± 2.04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Execution time (s)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4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.86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62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.5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29.47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2.2 Phonological task</w:t>
            </w:r>
          </w:p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“without a last syllable”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Correct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answers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8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.0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5 ±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2.0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6.15 ± 2.38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Execution time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37.50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8.8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64.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8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30.5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2.3.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Text reading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</w:rPr>
              <w:t>Correct answers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129.41 ± 3.43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119.75 ± 7.88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Execution time (s)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04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77 ± 29.0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191.56 ± 149.55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2.4 Dictation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filling in a</w:t>
            </w:r>
            <w:r w:rsidRPr="00593969">
              <w:rPr>
                <w:rFonts w:ascii="Times New Roman" w:hAnsi="Times New Roman" w:cs="Times New Roman"/>
                <w:sz w:val="20"/>
                <w:szCs w:val="20"/>
              </w:rPr>
              <w:t xml:space="preserve"> missing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compound </w:t>
            </w:r>
            <w:r w:rsidRPr="00593969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Correct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sentences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21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.00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±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5.85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10.94 ± 4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51</w:t>
            </w:r>
          </w:p>
        </w:tc>
      </w:tr>
      <w:tr w:rsidR="00593969" w:rsidRPr="00593969" w:rsidTr="0061348F">
        <w:trPr>
          <w:jc w:val="center"/>
        </w:trPr>
        <w:tc>
          <w:tcPr>
            <w:tcW w:w="2493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3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 Raven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 test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&gt; 98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&gt; 98</w:t>
            </w:r>
          </w:p>
        </w:tc>
      </w:tr>
    </w:tbl>
    <w:p w:rsidR="00593969" w:rsidRPr="00593969" w:rsidRDefault="00593969" w:rsidP="00593969">
      <w:pPr>
        <w:pStyle w:val="a0"/>
        <w:shd w:val="clear" w:color="auto" w:fill="auto"/>
        <w:spacing w:before="0" w:after="0" w:line="260" w:lineRule="atLeast"/>
        <w:ind w:right="11" w:firstLine="0"/>
        <w:jc w:val="left"/>
        <w:rPr>
          <w:sz w:val="20"/>
          <w:szCs w:val="20"/>
          <w:lang w:val="en-US"/>
        </w:rPr>
      </w:pPr>
    </w:p>
    <w:p w:rsidR="00593969" w:rsidRPr="00593969" w:rsidRDefault="00593969" w:rsidP="00593969">
      <w:pPr>
        <w:pStyle w:val="a0"/>
        <w:shd w:val="clear" w:color="auto" w:fill="auto"/>
        <w:spacing w:before="0" w:after="0" w:line="260" w:lineRule="atLeast"/>
        <w:ind w:right="11" w:firstLine="0"/>
        <w:jc w:val="left"/>
        <w:rPr>
          <w:sz w:val="20"/>
          <w:szCs w:val="20"/>
          <w:lang w:val="en-US"/>
        </w:rPr>
      </w:pPr>
      <w:r w:rsidRPr="00593969">
        <w:rPr>
          <w:b/>
          <w:bCs/>
          <w:color w:val="222222"/>
          <w:sz w:val="20"/>
          <w:szCs w:val="20"/>
          <w:lang w:val="en-US"/>
        </w:rPr>
        <w:t>Table S2.</w:t>
      </w:r>
      <w:r w:rsidRPr="00593969">
        <w:rPr>
          <w:sz w:val="20"/>
          <w:szCs w:val="20"/>
        </w:rPr>
        <w:t xml:space="preserve"> The </w:t>
      </w:r>
      <w:r w:rsidRPr="00593969">
        <w:rPr>
          <w:noProof/>
          <w:sz w:val="20"/>
          <w:szCs w:val="20"/>
        </w:rPr>
        <w:t>behavio</w:t>
      </w:r>
      <w:r w:rsidRPr="00593969">
        <w:rPr>
          <w:noProof/>
          <w:sz w:val="20"/>
          <w:szCs w:val="20"/>
          <w:lang w:val="en-US"/>
        </w:rPr>
        <w:t>u</w:t>
      </w:r>
      <w:r w:rsidRPr="00593969">
        <w:rPr>
          <w:noProof/>
          <w:sz w:val="20"/>
          <w:szCs w:val="20"/>
        </w:rPr>
        <w:t>r</w:t>
      </w:r>
      <w:r w:rsidRPr="00593969">
        <w:rPr>
          <w:sz w:val="20"/>
          <w:szCs w:val="20"/>
        </w:rPr>
        <w:t xml:space="preserve"> </w:t>
      </w:r>
      <w:r w:rsidRPr="00593969">
        <w:rPr>
          <w:sz w:val="20"/>
          <w:szCs w:val="20"/>
          <w:lang w:val="en-US"/>
        </w:rPr>
        <w:t xml:space="preserve">parameters </w:t>
      </w:r>
      <w:r w:rsidRPr="00593969">
        <w:rPr>
          <w:sz w:val="20"/>
          <w:szCs w:val="20"/>
        </w:rPr>
        <w:t xml:space="preserve">of </w:t>
      </w:r>
      <w:r w:rsidRPr="00593969">
        <w:rPr>
          <w:sz w:val="20"/>
          <w:szCs w:val="20"/>
          <w:lang w:val="en-US"/>
        </w:rPr>
        <w:t>the groups</w:t>
      </w:r>
      <w:r w:rsidRPr="00593969">
        <w:rPr>
          <w:sz w:val="20"/>
          <w:szCs w:val="20"/>
        </w:rPr>
        <w:t xml:space="preserve"> </w:t>
      </w:r>
      <w:r w:rsidRPr="00593969">
        <w:rPr>
          <w:sz w:val="20"/>
          <w:szCs w:val="20"/>
          <w:lang w:val="en-US"/>
        </w:rPr>
        <w:t>are</w:t>
      </w:r>
      <w:r w:rsidRPr="00593969">
        <w:rPr>
          <w:sz w:val="20"/>
          <w:szCs w:val="20"/>
        </w:rPr>
        <w:t xml:space="preserve"> represented by the </w:t>
      </w:r>
      <w:r w:rsidRPr="00593969">
        <w:rPr>
          <w:sz w:val="20"/>
          <w:szCs w:val="20"/>
          <w:lang w:val="en-US"/>
        </w:rPr>
        <w:t xml:space="preserve">percent </w:t>
      </w:r>
      <w:r w:rsidRPr="00593969">
        <w:rPr>
          <w:sz w:val="20"/>
          <w:szCs w:val="20"/>
        </w:rPr>
        <w:t xml:space="preserve">of the correct </w:t>
      </w:r>
      <w:r w:rsidRPr="00593969">
        <w:rPr>
          <w:sz w:val="20"/>
          <w:szCs w:val="20"/>
          <w:lang w:val="en-US"/>
        </w:rPr>
        <w:t>answers</w:t>
      </w:r>
      <w:r w:rsidRPr="00593969">
        <w:rPr>
          <w:sz w:val="20"/>
          <w:szCs w:val="20"/>
        </w:rPr>
        <w:t xml:space="preserve"> and </w:t>
      </w:r>
      <w:r w:rsidRPr="00593969">
        <w:rPr>
          <w:sz w:val="20"/>
          <w:szCs w:val="20"/>
          <w:lang w:val="en-US"/>
        </w:rPr>
        <w:t>reaction</w:t>
      </w:r>
      <w:r w:rsidRPr="00593969">
        <w:rPr>
          <w:sz w:val="20"/>
          <w:szCs w:val="20"/>
        </w:rPr>
        <w:t xml:space="preserve"> time</w:t>
      </w:r>
      <w:r w:rsidRPr="00593969">
        <w:rPr>
          <w:sz w:val="20"/>
          <w:szCs w:val="20"/>
          <w:lang w:val="en-US"/>
        </w:rPr>
        <w:t>.</w:t>
      </w:r>
    </w:p>
    <w:tbl>
      <w:tblPr>
        <w:tblpPr w:leftFromText="141" w:rightFromText="141" w:vertAnchor="text" w:horzAnchor="margin" w:tblpXSpec="center" w:tblpY="20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7"/>
        <w:gridCol w:w="1307"/>
        <w:gridCol w:w="1449"/>
        <w:gridCol w:w="1417"/>
        <w:gridCol w:w="17"/>
        <w:gridCol w:w="696"/>
        <w:gridCol w:w="138"/>
        <w:gridCol w:w="575"/>
        <w:gridCol w:w="150"/>
        <w:gridCol w:w="563"/>
        <w:gridCol w:w="137"/>
        <w:gridCol w:w="709"/>
        <w:gridCol w:w="8"/>
        <w:gridCol w:w="847"/>
        <w:gridCol w:w="665"/>
        <w:gridCol w:w="48"/>
      </w:tblGrid>
      <w:tr w:rsidR="00593969" w:rsidRPr="00593969" w:rsidTr="0061348F">
        <w:tc>
          <w:tcPr>
            <w:tcW w:w="1447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Listening</w:t>
            </w:r>
          </w:p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% / s</w:t>
            </w:r>
          </w:p>
        </w:tc>
        <w:tc>
          <w:tcPr>
            <w:tcW w:w="1307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Controls</w:t>
            </w:r>
          </w:p>
        </w:tc>
        <w:tc>
          <w:tcPr>
            <w:tcW w:w="1449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Style w:val="Emphasis"/>
                <w:sz w:val="20"/>
                <w:szCs w:val="20"/>
                <w:lang w:val="en-US" w:eastAsia="bg-BG"/>
              </w:rPr>
              <w:t>NoPhoDys</w:t>
            </w:r>
          </w:p>
        </w:tc>
        <w:tc>
          <w:tcPr>
            <w:tcW w:w="1434" w:type="dxa"/>
            <w:gridSpan w:val="2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PhoDys </w:t>
            </w:r>
          </w:p>
        </w:tc>
        <w:tc>
          <w:tcPr>
            <w:tcW w:w="1409" w:type="dxa"/>
            <w:gridSpan w:val="3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NoPhoDys </w:t>
            </w:r>
            <w:r w:rsidRPr="0059396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  <w:t>vs</w:t>
            </w:r>
            <w:r w:rsidRPr="00593969">
              <w:rPr>
                <w:rFonts w:ascii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Con</w:t>
            </w:r>
          </w:p>
        </w:tc>
        <w:tc>
          <w:tcPr>
            <w:tcW w:w="1567" w:type="dxa"/>
            <w:gridSpan w:val="5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PhoDys </w:t>
            </w:r>
            <w:r w:rsidRPr="0059396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  <w:t>vs</w:t>
            </w:r>
            <w:r w:rsidRPr="00593969">
              <w:rPr>
                <w:rFonts w:ascii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Cs/>
                <w:sz w:val="20"/>
                <w:szCs w:val="20"/>
                <w:lang w:val="en-US" w:eastAsia="bg-BG"/>
              </w:rPr>
              <w:t>Con</w:t>
            </w:r>
          </w:p>
        </w:tc>
        <w:tc>
          <w:tcPr>
            <w:tcW w:w="1560" w:type="dxa"/>
            <w:gridSpan w:val="3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NoPhoDys </w:t>
            </w:r>
            <w:r w:rsidRPr="0059396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  <w:t>vs</w:t>
            </w:r>
            <w:r w:rsidRPr="00593969">
              <w:rPr>
                <w:rFonts w:ascii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PhoDys</w:t>
            </w:r>
          </w:p>
        </w:tc>
      </w:tr>
      <w:tr w:rsidR="00593969" w:rsidRPr="00593969" w:rsidTr="0061348F">
        <w:trPr>
          <w:gridAfter w:val="1"/>
          <w:wAfter w:w="48" w:type="dxa"/>
        </w:trPr>
        <w:tc>
          <w:tcPr>
            <w:tcW w:w="1447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mean ± s.e.</w:t>
            </w:r>
          </w:p>
        </w:tc>
        <w:tc>
          <w:tcPr>
            <w:tcW w:w="1449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mean ± s.e.</w:t>
            </w:r>
          </w:p>
        </w:tc>
        <w:tc>
          <w:tcPr>
            <w:tcW w:w="1434" w:type="dxa"/>
            <w:gridSpan w:val="2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line="260" w:lineRule="atLeas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mean ± s.e.</w:t>
            </w:r>
          </w:p>
        </w:tc>
        <w:tc>
          <w:tcPr>
            <w:tcW w:w="696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line="26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  <w:t>p</w:t>
            </w:r>
          </w:p>
        </w:tc>
        <w:tc>
          <w:tcPr>
            <w:tcW w:w="863" w:type="dxa"/>
            <w:gridSpan w:val="3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line="26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  <w:t>χ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line="26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  <w:t>p</w:t>
            </w:r>
          </w:p>
        </w:tc>
        <w:tc>
          <w:tcPr>
            <w:tcW w:w="854" w:type="dxa"/>
            <w:gridSpan w:val="3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  <w:t>χ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line="2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  <w:t>p</w:t>
            </w:r>
          </w:p>
        </w:tc>
        <w:tc>
          <w:tcPr>
            <w:tcW w:w="665" w:type="dxa"/>
            <w:tcBorders>
              <w:left w:val="nil"/>
              <w:right w:val="nil"/>
            </w:tcBorders>
          </w:tcPr>
          <w:p w:rsidR="00593969" w:rsidRPr="00593969" w:rsidRDefault="00593969" w:rsidP="00593969">
            <w:pPr>
              <w:spacing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  <w:t>χ</w:t>
            </w:r>
          </w:p>
        </w:tc>
      </w:tr>
      <w:tr w:rsidR="00593969" w:rsidRPr="00593969" w:rsidTr="0061348F">
        <w:tc>
          <w:tcPr>
            <w:tcW w:w="1447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1.word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7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1449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850" w:type="dxa"/>
            <w:gridSpan w:val="3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855" w:type="dxa"/>
            <w:gridSpan w:val="2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</w:tr>
      <w:tr w:rsidR="00593969" w:rsidRPr="00593969" w:rsidTr="0061348F"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success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83.1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±0.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73.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1±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2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54.4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±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2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0.0001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38.3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135.2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0.0001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78.95</w:t>
            </w:r>
          </w:p>
        </w:tc>
      </w:tr>
      <w:tr w:rsidR="00593969" w:rsidRPr="00593969" w:rsidTr="0061348F"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RT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1416.3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±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1455.6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±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2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12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99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6±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17.6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0.0001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32.9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7.7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0.0001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35.03</w:t>
            </w:r>
          </w:p>
        </w:tc>
      </w:tr>
      <w:tr w:rsidR="00593969" w:rsidRPr="00593969" w:rsidTr="0061348F"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2. 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pseudoword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</w:p>
        </w:tc>
      </w:tr>
      <w:tr w:rsidR="00593969" w:rsidRPr="00593969" w:rsidTr="0061348F"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Success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83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1±0.96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5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3±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54.4±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0.0001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27.2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112.9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0.0001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86.02</w:t>
            </w:r>
          </w:p>
        </w:tc>
      </w:tr>
      <w:tr w:rsidR="00593969" w:rsidRPr="00593969" w:rsidTr="0061348F">
        <w:tc>
          <w:tcPr>
            <w:tcW w:w="1447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RT </w:t>
            </w: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15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14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3±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8.0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14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86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0±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13. 1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14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82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7±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5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0.6</w:t>
            </w:r>
          </w:p>
        </w:tc>
        <w:tc>
          <w:tcPr>
            <w:tcW w:w="575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2.4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0.2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right w:val="nil"/>
            </w:tcBorders>
          </w:tcPr>
          <w:p w:rsidR="00593969" w:rsidRPr="00593969" w:rsidRDefault="00593969" w:rsidP="00593969">
            <w:pPr>
              <w:spacing w:after="0" w:line="26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 w:eastAsia="bg-BG"/>
              </w:rPr>
            </w:pPr>
            <w:r w:rsidRPr="00593969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1.64</w:t>
            </w:r>
          </w:p>
        </w:tc>
      </w:tr>
    </w:tbl>
    <w:p w:rsidR="00593969" w:rsidRPr="00593969" w:rsidRDefault="00593969" w:rsidP="00593969">
      <w:pPr>
        <w:spacing w:after="0" w:line="260" w:lineRule="atLeast"/>
        <w:rPr>
          <w:rFonts w:ascii="Times New Roman" w:hAnsi="Times New Roman" w:cs="Times New Roman"/>
          <w:sz w:val="20"/>
          <w:szCs w:val="20"/>
          <w:lang w:val="en-US"/>
        </w:rPr>
      </w:pPr>
    </w:p>
    <w:p w:rsidR="00E50C9F" w:rsidRPr="00593969" w:rsidRDefault="00B36F50" w:rsidP="00593969">
      <w:pPr>
        <w:spacing w:after="0" w:line="260" w:lineRule="atLeast"/>
        <w:ind w:firstLine="708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593969">
        <w:rPr>
          <w:rFonts w:ascii="Times New Roman" w:hAnsi="Times New Roman" w:cs="Times New Roman"/>
          <w:b/>
          <w:bCs/>
          <w:sz w:val="20"/>
          <w:szCs w:val="20"/>
          <w:lang w:val="en-US"/>
        </w:rPr>
        <w:t>Supplemental</w:t>
      </w:r>
      <w:r w:rsidR="00E50C9F" w:rsidRPr="005939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0C9F" w:rsidRPr="00593969">
        <w:rPr>
          <w:rFonts w:ascii="Times New Roman" w:hAnsi="Times New Roman" w:cs="Times New Roman"/>
          <w:b/>
          <w:bCs/>
          <w:sz w:val="20"/>
          <w:szCs w:val="20"/>
          <w:lang w:val="en-US"/>
        </w:rPr>
        <w:t>Figures</w:t>
      </w:r>
    </w:p>
    <w:p w:rsidR="00E50C9F" w:rsidRPr="00593969" w:rsidRDefault="00E50C9F" w:rsidP="00593969">
      <w:pPr>
        <w:spacing w:after="0" w:line="260" w:lineRule="atLeast"/>
        <w:ind w:firstLine="708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:rsidR="00E50C9F" w:rsidRPr="00593969" w:rsidRDefault="00E50C9F" w:rsidP="00593969">
      <w:pPr>
        <w:spacing w:after="0" w:line="260" w:lineRule="atLeast"/>
        <w:ind w:firstLine="708"/>
        <w:rPr>
          <w:rFonts w:ascii="Times New Roman" w:hAnsi="Times New Roman" w:cs="Times New Roman"/>
          <w:sz w:val="20"/>
          <w:szCs w:val="20"/>
          <w:lang w:val="en-US"/>
        </w:rPr>
      </w:pPr>
      <w:r w:rsidRPr="00593969">
        <w:rPr>
          <w:rFonts w:ascii="Times New Roman" w:hAnsi="Times New Roman" w:cs="Times New Roman"/>
          <w:b/>
          <w:bCs/>
          <w:sz w:val="20"/>
          <w:szCs w:val="20"/>
          <w:lang w:val="en-US"/>
        </w:rPr>
        <w:t>Figure S1.</w:t>
      </w:r>
      <w:r w:rsidRPr="00593969">
        <w:rPr>
          <w:rFonts w:ascii="Times New Roman" w:hAnsi="Times New Roman" w:cs="Times New Roman"/>
          <w:sz w:val="20"/>
          <w:szCs w:val="20"/>
          <w:lang w:val="en-US"/>
        </w:rPr>
        <w:t xml:space="preserve"> Hemispheric asymmetry (left-right hemisphere) for the pseudoword listening condition. Controls are in the first column, NoPhoDys in the second and the PhoDys in the third</w:t>
      </w:r>
      <w:r w:rsidRPr="00593969">
        <w:rPr>
          <w:rFonts w:ascii="Times New Roman" w:hAnsi="Times New Roman" w:cs="Times New Roman"/>
          <w:sz w:val="20"/>
          <w:szCs w:val="20"/>
        </w:rPr>
        <w:t>.</w:t>
      </w:r>
      <w:r w:rsidRPr="00593969">
        <w:rPr>
          <w:rFonts w:ascii="Times New Roman" w:hAnsi="Times New Roman" w:cs="Times New Roman"/>
          <w:sz w:val="20"/>
          <w:szCs w:val="20"/>
          <w:lang w:val="en-US"/>
        </w:rPr>
        <w:t xml:space="preserve"> Points indicate statistically significant differences (K-W test, bootstrap, p &lt; 0.05). Same format as figure 1.</w:t>
      </w:r>
    </w:p>
    <w:p w:rsidR="00E50C9F" w:rsidRDefault="00E50C9F" w:rsidP="00E50C9F">
      <w:pPr>
        <w:spacing w:after="0" w:line="480" w:lineRule="auto"/>
        <w:jc w:val="center"/>
        <w:rPr>
          <w:strike/>
          <w:sz w:val="24"/>
          <w:szCs w:val="24"/>
          <w:lang w:val="en-US"/>
        </w:rPr>
      </w:pPr>
      <w:r w:rsidRPr="00E50C9F">
        <w:rPr>
          <w:noProof/>
          <w:sz w:val="24"/>
          <w:szCs w:val="24"/>
          <w:lang w:eastAsia="bg-BG"/>
        </w:rPr>
        <w:drawing>
          <wp:inline distT="0" distB="0" distL="0" distR="0">
            <wp:extent cx="5760720" cy="2548890"/>
            <wp:effectExtent l="19050" t="0" r="0" b="0"/>
            <wp:docPr id="1" name="Picture 0" descr="asym hemi pseudo-words C-D sup_f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ym hemi pseudo-words C-D sup_f1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C9F" w:rsidRDefault="00E50C9F" w:rsidP="00E50C9F">
      <w:pPr>
        <w:spacing w:after="0" w:line="480" w:lineRule="auto"/>
        <w:ind w:firstLine="708"/>
        <w:rPr>
          <w:strike/>
          <w:sz w:val="24"/>
          <w:szCs w:val="24"/>
          <w:lang w:val="en-US"/>
        </w:rPr>
      </w:pPr>
    </w:p>
    <w:p w:rsidR="00E50C9F" w:rsidRDefault="00E50C9F" w:rsidP="00E50C9F">
      <w:pPr>
        <w:spacing w:after="0" w:line="480" w:lineRule="auto"/>
        <w:ind w:firstLine="708"/>
        <w:rPr>
          <w:strike/>
          <w:sz w:val="24"/>
          <w:szCs w:val="24"/>
          <w:lang w:val="en-US"/>
        </w:rPr>
      </w:pPr>
    </w:p>
    <w:p w:rsidR="00E50C9F" w:rsidRDefault="00E50C9F" w:rsidP="00E50C9F">
      <w:pPr>
        <w:spacing w:after="0" w:line="480" w:lineRule="auto"/>
        <w:ind w:firstLine="708"/>
        <w:rPr>
          <w:strike/>
          <w:sz w:val="24"/>
          <w:szCs w:val="24"/>
          <w:lang w:val="en-US"/>
        </w:rPr>
      </w:pPr>
    </w:p>
    <w:p w:rsidR="00E50C9F" w:rsidRDefault="00E50C9F" w:rsidP="00E50C9F">
      <w:pPr>
        <w:spacing w:after="0" w:line="480" w:lineRule="auto"/>
        <w:ind w:firstLine="708"/>
        <w:rPr>
          <w:strike/>
          <w:sz w:val="24"/>
          <w:szCs w:val="24"/>
          <w:lang w:val="en-US"/>
        </w:rPr>
      </w:pPr>
    </w:p>
    <w:p w:rsidR="00E50C9F" w:rsidRPr="001C1528" w:rsidRDefault="00E50C9F" w:rsidP="00E50C9F">
      <w:pPr>
        <w:spacing w:after="0" w:line="480" w:lineRule="auto"/>
        <w:ind w:firstLine="708"/>
        <w:rPr>
          <w:strike/>
          <w:sz w:val="24"/>
          <w:szCs w:val="24"/>
          <w:lang w:val="en-US"/>
        </w:rPr>
      </w:pPr>
    </w:p>
    <w:p w:rsidR="00E50C9F" w:rsidRDefault="00E50C9F" w:rsidP="00E50C9F">
      <w:pPr>
        <w:spacing w:after="0" w:line="48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E50C9F" w:rsidRDefault="00E50C9F" w:rsidP="00E50C9F">
      <w:pPr>
        <w:spacing w:after="0" w:line="48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E50C9F" w:rsidRDefault="00E50C9F" w:rsidP="00E50C9F">
      <w:pPr>
        <w:spacing w:after="0" w:line="48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E50C9F" w:rsidRDefault="00E50C9F" w:rsidP="00E50C9F">
      <w:pPr>
        <w:spacing w:after="0" w:line="48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D30F5" w:rsidRDefault="00FD30F5" w:rsidP="00E50C9F">
      <w:pPr>
        <w:spacing w:after="0" w:line="48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D30F5" w:rsidRDefault="00FD30F5" w:rsidP="00E50C9F">
      <w:pPr>
        <w:spacing w:after="0" w:line="48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35AA2" w:rsidRDefault="00F35AA2" w:rsidP="00E50C9F">
      <w:pPr>
        <w:spacing w:after="0" w:line="48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35AA2" w:rsidRDefault="00F35AA2" w:rsidP="00E50C9F">
      <w:pPr>
        <w:spacing w:after="0" w:line="48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E50C9F" w:rsidRPr="00593969" w:rsidRDefault="00E50C9F" w:rsidP="00593969">
      <w:pPr>
        <w:spacing w:after="0" w:line="260" w:lineRule="atLeast"/>
        <w:ind w:firstLine="706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  <w:r w:rsidRPr="00593969">
        <w:rPr>
          <w:rFonts w:ascii="Times New Roman" w:hAnsi="Times New Roman" w:cs="Times New Roman"/>
          <w:b/>
          <w:bCs/>
          <w:sz w:val="20"/>
          <w:szCs w:val="20"/>
          <w:lang w:val="en-US"/>
        </w:rPr>
        <w:t>Figure S2.</w:t>
      </w:r>
      <w:r w:rsidRPr="00593969">
        <w:rPr>
          <w:rFonts w:ascii="Times New Roman" w:hAnsi="Times New Roman" w:cs="Times New Roman"/>
          <w:sz w:val="20"/>
          <w:szCs w:val="20"/>
        </w:rPr>
        <w:t xml:space="preserve"> </w:t>
      </w:r>
      <w:r w:rsidRPr="00593969">
        <w:rPr>
          <w:rFonts w:ascii="Times New Roman" w:hAnsi="Times New Roman" w:cs="Times New Roman"/>
          <w:sz w:val="20"/>
          <w:szCs w:val="20"/>
          <w:lang w:val="en-US"/>
        </w:rPr>
        <w:t>Group difference for the pseudo-word listening condition between controls and NoPhoDys, controls and PhoDys, NoPhoDys, and PhoDys. The left column</w:t>
      </w:r>
      <w:r w:rsidRPr="00593969">
        <w:rPr>
          <w:rFonts w:ascii="Times New Roman" w:hAnsi="Times New Roman" w:cs="Times New Roman"/>
          <w:sz w:val="20"/>
          <w:szCs w:val="20"/>
        </w:rPr>
        <w:t xml:space="preserve"> </w:t>
      </w:r>
      <w:r w:rsidRPr="00593969">
        <w:rPr>
          <w:rFonts w:ascii="Times New Roman" w:hAnsi="Times New Roman" w:cs="Times New Roman"/>
          <w:sz w:val="20"/>
          <w:szCs w:val="20"/>
          <w:lang w:val="en-US"/>
        </w:rPr>
        <w:t>is left IFG and PT; their respective right hemispheric areas are represented in the right column. Points indicate significant differences (K-W test, bootstrap, p &lt; 0.05). Same format as figure 2.</w:t>
      </w:r>
    </w:p>
    <w:p w:rsidR="00FC47B2" w:rsidRDefault="00E50C9F" w:rsidP="00E50C9F">
      <w:pPr>
        <w:jc w:val="center"/>
      </w:pPr>
      <w:r>
        <w:rPr>
          <w:noProof/>
          <w:lang w:eastAsia="bg-BG"/>
        </w:rPr>
        <w:lastRenderedPageBreak/>
        <w:drawing>
          <wp:inline distT="0" distB="0" distL="0" distR="0">
            <wp:extent cx="3968496" cy="7473696"/>
            <wp:effectExtent l="19050" t="0" r="0" b="0"/>
            <wp:docPr id="2" name="Picture 1" descr="pseudo-words C-D sup_f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eudo-words C-D sup_f2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8496" cy="747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47B2" w:rsidSect="000C74B7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Device Font 10cpi"/>
    <w:panose1 w:val="020F0502020204030204"/>
    <w:charset w:val="CC"/>
    <w:family w:val="swiss"/>
    <w:pitch w:val="variable"/>
    <w:sig w:usb0="00000001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Device Font 10cpi"/>
    <w:panose1 w:val="02040503050406030204"/>
    <w:charset w:val="CC"/>
    <w:family w:val="roman"/>
    <w:pitch w:val="variable"/>
    <w:sig w:usb0="00000001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 w:grammar="clean"/>
  <w:defaultTabStop w:val="708"/>
  <w:hyphenationZone w:val="425"/>
  <w:characterSpacingControl w:val="doNotCompress"/>
  <w:compat/>
  <w:rsids>
    <w:rsidRoot w:val="00E50C9F"/>
    <w:rsid w:val="00340EF6"/>
    <w:rsid w:val="00593969"/>
    <w:rsid w:val="007B7831"/>
    <w:rsid w:val="00B36F50"/>
    <w:rsid w:val="00CD58F1"/>
    <w:rsid w:val="00CE5391"/>
    <w:rsid w:val="00E50C9F"/>
    <w:rsid w:val="00F35AA2"/>
    <w:rsid w:val="00FC47B2"/>
    <w:rsid w:val="00FD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C9F"/>
    <w:pPr>
      <w:spacing w:after="160" w:line="259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0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C9F"/>
    <w:rPr>
      <w:rFonts w:ascii="Tahoma" w:eastAsia="Times New Roman" w:hAnsi="Tahoma" w:cs="Tahoma"/>
      <w:sz w:val="16"/>
      <w:szCs w:val="16"/>
    </w:rPr>
  </w:style>
  <w:style w:type="character" w:customStyle="1" w:styleId="a">
    <w:name w:val="Основен текст_"/>
    <w:basedOn w:val="DefaultParagraphFont"/>
    <w:link w:val="a0"/>
    <w:uiPriority w:val="99"/>
    <w:locked/>
    <w:rsid w:val="0059396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uiPriority w:val="99"/>
    <w:rsid w:val="00593969"/>
    <w:pPr>
      <w:widowControl w:val="0"/>
      <w:shd w:val="clear" w:color="auto" w:fill="FFFFFF"/>
      <w:spacing w:before="600" w:after="360" w:line="413" w:lineRule="exact"/>
      <w:ind w:hanging="380"/>
      <w:jc w:val="both"/>
    </w:pPr>
    <w:rPr>
      <w:rFonts w:ascii="Times New Roman" w:eastAsiaTheme="minorHAnsi" w:hAnsi="Times New Roman" w:cs="Times New Roman"/>
      <w:sz w:val="23"/>
      <w:szCs w:val="23"/>
    </w:rPr>
  </w:style>
  <w:style w:type="character" w:styleId="Emphasis">
    <w:name w:val="Emphasis"/>
    <w:basedOn w:val="DefaultParagraphFont"/>
    <w:uiPriority w:val="99"/>
    <w:qFormat/>
    <w:rsid w:val="00593969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364</Words>
  <Characters>2078</Characters>
  <Application>Microsoft Office Word</Application>
  <DocSecurity>0</DocSecurity>
  <Lines>17</Lines>
  <Paragraphs>4</Paragraphs>
  <ScaleCrop>false</ScaleCrop>
  <Company>TOSHIBA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MyPC</cp:lastModifiedBy>
  <cp:revision>5</cp:revision>
  <dcterms:created xsi:type="dcterms:W3CDTF">2020-04-17T09:53:00Z</dcterms:created>
  <dcterms:modified xsi:type="dcterms:W3CDTF">2020-10-13T19:36:00Z</dcterms:modified>
</cp:coreProperties>
</file>