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65" w:type="dxa"/>
        <w:tblLayout w:type="fixed"/>
        <w:tblLook w:val="04A0" w:firstRow="1" w:lastRow="0" w:firstColumn="1" w:lastColumn="0" w:noHBand="0" w:noVBand="1"/>
      </w:tblPr>
      <w:tblGrid>
        <w:gridCol w:w="4153"/>
        <w:gridCol w:w="1363"/>
        <w:gridCol w:w="1900"/>
        <w:gridCol w:w="1900"/>
        <w:gridCol w:w="1149"/>
      </w:tblGrid>
      <w:tr w:rsidR="002432D4" w:rsidRPr="00F43B19" w14:paraId="1F1391C2" w14:textId="77777777" w:rsidTr="001B4C5E">
        <w:tc>
          <w:tcPr>
            <w:tcW w:w="2635" w:type="pct"/>
            <w:gridSpan w:val="2"/>
          </w:tcPr>
          <w:p w14:paraId="37F44972" w14:textId="77777777" w:rsidR="002432D4" w:rsidRPr="002432D4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2432D4">
              <w:rPr>
                <w:rFonts w:ascii="Palatino Linotype" w:hAnsi="Palatino Linotype" w:cs="Times New Roman"/>
                <w:bCs/>
                <w:sz w:val="18"/>
                <w:szCs w:val="18"/>
              </w:rPr>
              <w:t>Parameters</w:t>
            </w:r>
          </w:p>
        </w:tc>
        <w:tc>
          <w:tcPr>
            <w:tcW w:w="908" w:type="pct"/>
          </w:tcPr>
          <w:p w14:paraId="31B26BB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Cs/>
                <w:sz w:val="18"/>
                <w:szCs w:val="18"/>
              </w:rPr>
              <w:t>LAIs</w:t>
            </w:r>
          </w:p>
        </w:tc>
        <w:tc>
          <w:tcPr>
            <w:tcW w:w="908" w:type="pct"/>
          </w:tcPr>
          <w:p w14:paraId="24DB020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Cs/>
                <w:sz w:val="18"/>
                <w:szCs w:val="18"/>
              </w:rPr>
              <w:t>OAPs</w:t>
            </w:r>
          </w:p>
        </w:tc>
        <w:tc>
          <w:tcPr>
            <w:tcW w:w="549" w:type="pct"/>
          </w:tcPr>
          <w:p w14:paraId="00E9A96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Cs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bCs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bCs/>
                <w:sz w:val="18"/>
                <w:szCs w:val="18"/>
              </w:rPr>
              <w:t>-</w:t>
            </w:r>
            <w:r w:rsidRPr="00F43B19">
              <w:rPr>
                <w:rFonts w:ascii="Palatino Linotype" w:hAnsi="Palatino Linotype" w:cs="Times New Roman"/>
                <w:bCs/>
                <w:sz w:val="18"/>
                <w:szCs w:val="18"/>
              </w:rPr>
              <w:t>Value</w:t>
            </w:r>
          </w:p>
        </w:tc>
      </w:tr>
      <w:tr w:rsidR="002432D4" w:rsidRPr="00F43B19" w14:paraId="34B64688" w14:textId="77777777" w:rsidTr="001B4C5E">
        <w:tc>
          <w:tcPr>
            <w:tcW w:w="2635" w:type="pct"/>
            <w:gridSpan w:val="2"/>
          </w:tcPr>
          <w:p w14:paraId="4CCB76B3" w14:textId="77777777" w:rsidR="002432D4" w:rsidRPr="002432D4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2432D4">
              <w:rPr>
                <w:rFonts w:ascii="Palatino Linotype" w:hAnsi="Palatino Linotype" w:cs="Times New Roman"/>
                <w:b/>
                <w:sz w:val="18"/>
                <w:szCs w:val="18"/>
              </w:rPr>
              <w:t>Number of patients (N, %)</w:t>
            </w:r>
          </w:p>
        </w:tc>
        <w:tc>
          <w:tcPr>
            <w:tcW w:w="908" w:type="pct"/>
          </w:tcPr>
          <w:p w14:paraId="3495915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77 (24.44%)</w:t>
            </w:r>
          </w:p>
        </w:tc>
        <w:tc>
          <w:tcPr>
            <w:tcW w:w="908" w:type="pct"/>
          </w:tcPr>
          <w:p w14:paraId="68F5DD1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238 (75.56%)</w:t>
            </w:r>
          </w:p>
        </w:tc>
        <w:tc>
          <w:tcPr>
            <w:tcW w:w="549" w:type="pct"/>
          </w:tcPr>
          <w:p w14:paraId="3B2FD2C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&lt; 0.0001</w:t>
            </w:r>
          </w:p>
        </w:tc>
      </w:tr>
      <w:tr w:rsidR="002432D4" w:rsidRPr="00F43B19" w14:paraId="2C4C3918" w14:textId="77777777" w:rsidTr="001B4C5E">
        <w:tc>
          <w:tcPr>
            <w:tcW w:w="2635" w:type="pct"/>
            <w:gridSpan w:val="2"/>
          </w:tcPr>
          <w:p w14:paraId="4FBC9D4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Male gender (N, %)</w:t>
            </w:r>
          </w:p>
        </w:tc>
        <w:tc>
          <w:tcPr>
            <w:tcW w:w="908" w:type="pct"/>
          </w:tcPr>
          <w:p w14:paraId="11E9BC4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34 (44.15%)</w:t>
            </w:r>
          </w:p>
        </w:tc>
        <w:tc>
          <w:tcPr>
            <w:tcW w:w="908" w:type="pct"/>
          </w:tcPr>
          <w:p w14:paraId="4EE7C3D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96 (40.34%)</w:t>
            </w:r>
          </w:p>
        </w:tc>
        <w:tc>
          <w:tcPr>
            <w:tcW w:w="549" w:type="pct"/>
          </w:tcPr>
          <w:p w14:paraId="2C50A16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0.55</w:t>
            </w:r>
          </w:p>
        </w:tc>
      </w:tr>
      <w:tr w:rsidR="002432D4" w:rsidRPr="00F43B19" w14:paraId="77C4EC89" w14:textId="77777777" w:rsidTr="001B4C5E">
        <w:tc>
          <w:tcPr>
            <w:tcW w:w="2635" w:type="pct"/>
            <w:gridSpan w:val="2"/>
          </w:tcPr>
          <w:p w14:paraId="0337174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Mean age (±SD)</w:t>
            </w:r>
          </w:p>
        </w:tc>
        <w:tc>
          <w:tcPr>
            <w:tcW w:w="908" w:type="pct"/>
          </w:tcPr>
          <w:p w14:paraId="7385A6AF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52.92 (±12.24 SD)</w:t>
            </w:r>
          </w:p>
        </w:tc>
        <w:tc>
          <w:tcPr>
            <w:tcW w:w="908" w:type="pct"/>
          </w:tcPr>
          <w:p w14:paraId="69586CE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51.32 (±11.10 SD)</w:t>
            </w:r>
          </w:p>
        </w:tc>
        <w:tc>
          <w:tcPr>
            <w:tcW w:w="549" w:type="pct"/>
          </w:tcPr>
          <w:p w14:paraId="0055D47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0.28</w:t>
            </w:r>
          </w:p>
        </w:tc>
      </w:tr>
      <w:tr w:rsidR="002432D4" w:rsidRPr="00F43B19" w14:paraId="524F39B0" w14:textId="77777777" w:rsidTr="001B4C5E">
        <w:tc>
          <w:tcPr>
            <w:tcW w:w="1984" w:type="pct"/>
            <w:vMerge w:val="restart"/>
          </w:tcPr>
          <w:p w14:paraId="58B3480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Patients receiving BZD (N, %)</w:t>
            </w:r>
          </w:p>
        </w:tc>
        <w:tc>
          <w:tcPr>
            <w:tcW w:w="651" w:type="pct"/>
          </w:tcPr>
          <w:p w14:paraId="70DEC09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Total</w:t>
            </w:r>
          </w:p>
        </w:tc>
        <w:tc>
          <w:tcPr>
            <w:tcW w:w="908" w:type="pct"/>
          </w:tcPr>
          <w:p w14:paraId="2C8FDD8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29 (37.66%)</w:t>
            </w:r>
          </w:p>
        </w:tc>
        <w:tc>
          <w:tcPr>
            <w:tcW w:w="908" w:type="pct"/>
          </w:tcPr>
          <w:p w14:paraId="2631D750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90 (37.81%)</w:t>
            </w:r>
          </w:p>
        </w:tc>
        <w:tc>
          <w:tcPr>
            <w:tcW w:w="549" w:type="pct"/>
          </w:tcPr>
          <w:p w14:paraId="611DE10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0.98</w:t>
            </w:r>
          </w:p>
        </w:tc>
      </w:tr>
      <w:tr w:rsidR="002432D4" w:rsidRPr="00F43B19" w14:paraId="6554064F" w14:textId="77777777" w:rsidTr="001B4C5E">
        <w:tc>
          <w:tcPr>
            <w:tcW w:w="1984" w:type="pct"/>
            <w:vMerge/>
          </w:tcPr>
          <w:p w14:paraId="4464F4D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7011EF7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Male</w:t>
            </w:r>
          </w:p>
        </w:tc>
        <w:tc>
          <w:tcPr>
            <w:tcW w:w="908" w:type="pct"/>
          </w:tcPr>
          <w:p w14:paraId="7B1D734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11 (37.93%)</w:t>
            </w:r>
          </w:p>
        </w:tc>
        <w:tc>
          <w:tcPr>
            <w:tcW w:w="908" w:type="pct"/>
          </w:tcPr>
          <w:p w14:paraId="33DBBE10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34 (37.77%)</w:t>
            </w:r>
          </w:p>
        </w:tc>
        <w:tc>
          <w:tcPr>
            <w:tcW w:w="549" w:type="pct"/>
          </w:tcPr>
          <w:p w14:paraId="101734DF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0.98</w:t>
            </w:r>
          </w:p>
        </w:tc>
      </w:tr>
      <w:tr w:rsidR="002432D4" w:rsidRPr="00F43B19" w14:paraId="3F201E55" w14:textId="77777777" w:rsidTr="001B4C5E">
        <w:tc>
          <w:tcPr>
            <w:tcW w:w="1984" w:type="pct"/>
            <w:vMerge/>
          </w:tcPr>
          <w:p w14:paraId="6382E07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2EEAE27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Female</w:t>
            </w:r>
          </w:p>
        </w:tc>
        <w:tc>
          <w:tcPr>
            <w:tcW w:w="908" w:type="pct"/>
          </w:tcPr>
          <w:p w14:paraId="03FDEA6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18 (62.07%)</w:t>
            </w:r>
          </w:p>
        </w:tc>
        <w:tc>
          <w:tcPr>
            <w:tcW w:w="908" w:type="pct"/>
          </w:tcPr>
          <w:p w14:paraId="3F15899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56 (62.23%)</w:t>
            </w:r>
          </w:p>
        </w:tc>
        <w:tc>
          <w:tcPr>
            <w:tcW w:w="549" w:type="pct"/>
          </w:tcPr>
          <w:p w14:paraId="384B62F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0.93</w:t>
            </w:r>
          </w:p>
        </w:tc>
      </w:tr>
      <w:tr w:rsidR="002432D4" w:rsidRPr="00F43B19" w14:paraId="10755D8C" w14:textId="77777777" w:rsidTr="001B4C5E">
        <w:tc>
          <w:tcPr>
            <w:tcW w:w="1984" w:type="pct"/>
            <w:vMerge w:val="restart"/>
          </w:tcPr>
          <w:p w14:paraId="4E3867B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Patients receiving MS (N, %)</w:t>
            </w:r>
          </w:p>
        </w:tc>
        <w:tc>
          <w:tcPr>
            <w:tcW w:w="651" w:type="pct"/>
          </w:tcPr>
          <w:p w14:paraId="64F094B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Total</w:t>
            </w:r>
          </w:p>
        </w:tc>
        <w:tc>
          <w:tcPr>
            <w:tcW w:w="908" w:type="pct"/>
          </w:tcPr>
          <w:p w14:paraId="7C867FF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16 (20.77%)</w:t>
            </w:r>
          </w:p>
        </w:tc>
        <w:tc>
          <w:tcPr>
            <w:tcW w:w="908" w:type="pct"/>
          </w:tcPr>
          <w:p w14:paraId="4EE7B26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68 (28.57%)</w:t>
            </w:r>
          </w:p>
        </w:tc>
        <w:tc>
          <w:tcPr>
            <w:tcW w:w="549" w:type="pct"/>
          </w:tcPr>
          <w:p w14:paraId="29B4999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0.17</w:t>
            </w:r>
          </w:p>
        </w:tc>
      </w:tr>
      <w:tr w:rsidR="002432D4" w:rsidRPr="00F43B19" w14:paraId="31562E2A" w14:textId="77777777" w:rsidTr="001B4C5E">
        <w:tc>
          <w:tcPr>
            <w:tcW w:w="1984" w:type="pct"/>
            <w:vMerge/>
          </w:tcPr>
          <w:p w14:paraId="01928AF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6DEA0E0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Male</w:t>
            </w:r>
          </w:p>
        </w:tc>
        <w:tc>
          <w:tcPr>
            <w:tcW w:w="908" w:type="pct"/>
          </w:tcPr>
          <w:p w14:paraId="47291CC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8 (50%)</w:t>
            </w:r>
          </w:p>
        </w:tc>
        <w:tc>
          <w:tcPr>
            <w:tcW w:w="908" w:type="pct"/>
          </w:tcPr>
          <w:p w14:paraId="0F40E10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32 (47.05%)</w:t>
            </w:r>
          </w:p>
        </w:tc>
        <w:tc>
          <w:tcPr>
            <w:tcW w:w="549" w:type="pct"/>
          </w:tcPr>
          <w:p w14:paraId="47054C8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0.83</w:t>
            </w:r>
          </w:p>
        </w:tc>
      </w:tr>
      <w:tr w:rsidR="002432D4" w:rsidRPr="00F43B19" w14:paraId="79D9F091" w14:textId="77777777" w:rsidTr="001B4C5E">
        <w:tc>
          <w:tcPr>
            <w:tcW w:w="1984" w:type="pct"/>
            <w:vMerge/>
          </w:tcPr>
          <w:p w14:paraId="5235C78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7434E18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Female</w:t>
            </w:r>
          </w:p>
        </w:tc>
        <w:tc>
          <w:tcPr>
            <w:tcW w:w="908" w:type="pct"/>
          </w:tcPr>
          <w:p w14:paraId="2BBC130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8 (50%)</w:t>
            </w:r>
          </w:p>
        </w:tc>
        <w:tc>
          <w:tcPr>
            <w:tcW w:w="908" w:type="pct"/>
          </w:tcPr>
          <w:p w14:paraId="6933462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36 (52.95%)</w:t>
            </w:r>
          </w:p>
        </w:tc>
        <w:tc>
          <w:tcPr>
            <w:tcW w:w="549" w:type="pct"/>
          </w:tcPr>
          <w:p w14:paraId="6F17A9C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0.83</w:t>
            </w:r>
          </w:p>
        </w:tc>
      </w:tr>
      <w:tr w:rsidR="002432D4" w:rsidRPr="00F43B19" w14:paraId="7158BB94" w14:textId="77777777" w:rsidTr="001B4C5E">
        <w:tc>
          <w:tcPr>
            <w:tcW w:w="1984" w:type="pct"/>
            <w:vMerge w:val="restart"/>
          </w:tcPr>
          <w:p w14:paraId="38EED57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Patients receiving both MS and BZD (N, %)</w:t>
            </w:r>
          </w:p>
        </w:tc>
        <w:tc>
          <w:tcPr>
            <w:tcW w:w="651" w:type="pct"/>
          </w:tcPr>
          <w:p w14:paraId="3D7F707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Total</w:t>
            </w:r>
          </w:p>
        </w:tc>
        <w:tc>
          <w:tcPr>
            <w:tcW w:w="908" w:type="pct"/>
          </w:tcPr>
          <w:p w14:paraId="5D0AA7A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10 (12.98%)</w:t>
            </w:r>
          </w:p>
        </w:tc>
        <w:tc>
          <w:tcPr>
            <w:tcW w:w="908" w:type="pct"/>
          </w:tcPr>
          <w:p w14:paraId="7CCF69E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29 (12.18%)</w:t>
            </w:r>
          </w:p>
        </w:tc>
        <w:tc>
          <w:tcPr>
            <w:tcW w:w="549" w:type="pct"/>
          </w:tcPr>
          <w:p w14:paraId="3C1E4C0F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0.85</w:t>
            </w:r>
          </w:p>
        </w:tc>
      </w:tr>
      <w:tr w:rsidR="002432D4" w:rsidRPr="00F43B19" w14:paraId="6B97E863" w14:textId="77777777" w:rsidTr="001B4C5E">
        <w:tc>
          <w:tcPr>
            <w:tcW w:w="1984" w:type="pct"/>
            <w:vMerge/>
          </w:tcPr>
          <w:p w14:paraId="74211EB0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35A344F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Male</w:t>
            </w:r>
          </w:p>
        </w:tc>
        <w:tc>
          <w:tcPr>
            <w:tcW w:w="908" w:type="pct"/>
          </w:tcPr>
          <w:p w14:paraId="5398A6E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 (50%)</w:t>
            </w:r>
          </w:p>
        </w:tc>
        <w:tc>
          <w:tcPr>
            <w:tcW w:w="908" w:type="pct"/>
          </w:tcPr>
          <w:p w14:paraId="224774C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15 (51.72%)</w:t>
            </w:r>
          </w:p>
        </w:tc>
        <w:tc>
          <w:tcPr>
            <w:tcW w:w="549" w:type="pct"/>
          </w:tcPr>
          <w:p w14:paraId="2A5720F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 xml:space="preserve">p 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>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0.92</w:t>
            </w:r>
          </w:p>
        </w:tc>
      </w:tr>
      <w:tr w:rsidR="002432D4" w:rsidRPr="00F43B19" w14:paraId="70D64F58" w14:textId="77777777" w:rsidTr="001B4C5E">
        <w:tc>
          <w:tcPr>
            <w:tcW w:w="1984" w:type="pct"/>
            <w:vMerge/>
          </w:tcPr>
          <w:p w14:paraId="3DBAFD3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4990624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Female</w:t>
            </w:r>
          </w:p>
        </w:tc>
        <w:tc>
          <w:tcPr>
            <w:tcW w:w="908" w:type="pct"/>
          </w:tcPr>
          <w:p w14:paraId="4316DB9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 (50%)</w:t>
            </w:r>
          </w:p>
        </w:tc>
        <w:tc>
          <w:tcPr>
            <w:tcW w:w="908" w:type="pct"/>
          </w:tcPr>
          <w:p w14:paraId="5EF3FB1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14 (48.28%)</w:t>
            </w:r>
          </w:p>
        </w:tc>
        <w:tc>
          <w:tcPr>
            <w:tcW w:w="549" w:type="pct"/>
          </w:tcPr>
          <w:p w14:paraId="50F562A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0.92</w:t>
            </w:r>
          </w:p>
        </w:tc>
      </w:tr>
      <w:tr w:rsidR="002432D4" w:rsidRPr="00F43B19" w14:paraId="5069F4B6" w14:textId="77777777" w:rsidTr="001B4C5E">
        <w:tc>
          <w:tcPr>
            <w:tcW w:w="1984" w:type="pct"/>
            <w:vMerge w:val="restart"/>
          </w:tcPr>
          <w:p w14:paraId="68AEE96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b/>
                <w:sz w:val="18"/>
                <w:szCs w:val="18"/>
              </w:rPr>
              <w:t>Antipsychotic type</w:t>
            </w:r>
          </w:p>
        </w:tc>
        <w:tc>
          <w:tcPr>
            <w:tcW w:w="651" w:type="pct"/>
          </w:tcPr>
          <w:p w14:paraId="193C761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OLZ (N, %)</w:t>
            </w:r>
          </w:p>
        </w:tc>
        <w:tc>
          <w:tcPr>
            <w:tcW w:w="908" w:type="pct"/>
          </w:tcPr>
          <w:p w14:paraId="3F8A7B1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5 (6.49%)</w:t>
            </w:r>
          </w:p>
        </w:tc>
        <w:tc>
          <w:tcPr>
            <w:tcW w:w="908" w:type="pct"/>
          </w:tcPr>
          <w:p w14:paraId="3EA0E01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70 (29.41%)</w:t>
            </w:r>
          </w:p>
        </w:tc>
        <w:tc>
          <w:tcPr>
            <w:tcW w:w="549" w:type="pct"/>
          </w:tcPr>
          <w:p w14:paraId="3CC0EDA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Pr="00F43B19">
              <w:rPr>
                <w:rFonts w:ascii="Times New Roman" w:hAnsi="Times New Roman" w:cs="Times New Roman"/>
                <w:sz w:val="18"/>
                <w:szCs w:val="18"/>
              </w:rPr>
              <w:t>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0.0001</w:t>
            </w:r>
          </w:p>
        </w:tc>
      </w:tr>
      <w:tr w:rsidR="002432D4" w:rsidRPr="00F43B19" w14:paraId="143FFC0F" w14:textId="77777777" w:rsidTr="001B4C5E">
        <w:tc>
          <w:tcPr>
            <w:tcW w:w="1984" w:type="pct"/>
            <w:vMerge/>
          </w:tcPr>
          <w:p w14:paraId="0BDDCA2E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56A1F4F1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RIS (N, %)</w:t>
            </w:r>
          </w:p>
        </w:tc>
        <w:tc>
          <w:tcPr>
            <w:tcW w:w="908" w:type="pct"/>
          </w:tcPr>
          <w:p w14:paraId="1E3E9E2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16 (20.77%)</w:t>
            </w:r>
          </w:p>
        </w:tc>
        <w:tc>
          <w:tcPr>
            <w:tcW w:w="908" w:type="pct"/>
          </w:tcPr>
          <w:p w14:paraId="6346783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31 (13.02%)</w:t>
            </w:r>
          </w:p>
        </w:tc>
        <w:tc>
          <w:tcPr>
            <w:tcW w:w="549" w:type="pct"/>
          </w:tcPr>
          <w:p w14:paraId="217EB05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0.09</w:t>
            </w:r>
          </w:p>
        </w:tc>
      </w:tr>
      <w:tr w:rsidR="002432D4" w:rsidRPr="00F43B19" w14:paraId="4D50724C" w14:textId="77777777" w:rsidTr="001B4C5E">
        <w:tc>
          <w:tcPr>
            <w:tcW w:w="1984" w:type="pct"/>
            <w:vMerge/>
          </w:tcPr>
          <w:p w14:paraId="75B587F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502EEC1F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PAL (N, %)</w:t>
            </w:r>
          </w:p>
        </w:tc>
        <w:tc>
          <w:tcPr>
            <w:tcW w:w="908" w:type="pct"/>
          </w:tcPr>
          <w:p w14:paraId="33253AC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9 (11.68%)</w:t>
            </w:r>
          </w:p>
        </w:tc>
        <w:tc>
          <w:tcPr>
            <w:tcW w:w="908" w:type="pct"/>
          </w:tcPr>
          <w:p w14:paraId="364DA6A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17 (7.14%)</w:t>
            </w:r>
          </w:p>
        </w:tc>
        <w:tc>
          <w:tcPr>
            <w:tcW w:w="549" w:type="pct"/>
          </w:tcPr>
          <w:p w14:paraId="5BFE7EB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0.20</w:t>
            </w:r>
          </w:p>
        </w:tc>
      </w:tr>
      <w:tr w:rsidR="002432D4" w:rsidRPr="00F43B19" w14:paraId="5A926E78" w14:textId="77777777" w:rsidTr="001B4C5E">
        <w:tc>
          <w:tcPr>
            <w:tcW w:w="1984" w:type="pct"/>
            <w:vMerge/>
          </w:tcPr>
          <w:p w14:paraId="223DA77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324DB87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ARI (N, %)</w:t>
            </w:r>
          </w:p>
        </w:tc>
        <w:tc>
          <w:tcPr>
            <w:tcW w:w="908" w:type="pct"/>
          </w:tcPr>
          <w:p w14:paraId="6AA9ED2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9 (11.68%)</w:t>
            </w:r>
          </w:p>
        </w:tc>
        <w:tc>
          <w:tcPr>
            <w:tcW w:w="908" w:type="pct"/>
          </w:tcPr>
          <w:p w14:paraId="13FC58D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24 (10.08%)</w:t>
            </w:r>
          </w:p>
        </w:tc>
        <w:tc>
          <w:tcPr>
            <w:tcW w:w="549" w:type="pct"/>
          </w:tcPr>
          <w:p w14:paraId="52E9489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0E0034">
              <w:rPr>
                <w:rFonts w:ascii="Palatino Linotype" w:hAnsi="Palatino Linotype" w:cs="Times New Roman"/>
                <w:i/>
                <w:iCs/>
                <w:sz w:val="18"/>
                <w:szCs w:val="18"/>
              </w:rPr>
              <w:t>p</w:t>
            </w:r>
            <w:r>
              <w:rPr>
                <w:rFonts w:ascii="Palatino Linotype" w:hAnsi="Palatino Linotype" w:cs="Times New Roman"/>
                <w:sz w:val="18"/>
                <w:szCs w:val="18"/>
              </w:rPr>
              <w:t xml:space="preserve"> =</w:t>
            </w: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 xml:space="preserve"> 0.69</w:t>
            </w:r>
          </w:p>
        </w:tc>
      </w:tr>
      <w:tr w:rsidR="002432D4" w:rsidRPr="00F43B19" w14:paraId="6B505FF8" w14:textId="77777777" w:rsidTr="001B4C5E">
        <w:tc>
          <w:tcPr>
            <w:tcW w:w="1984" w:type="pct"/>
            <w:vMerge/>
          </w:tcPr>
          <w:p w14:paraId="3EA4D27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542B66D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QUE (N, %)</w:t>
            </w:r>
          </w:p>
        </w:tc>
        <w:tc>
          <w:tcPr>
            <w:tcW w:w="908" w:type="pct"/>
          </w:tcPr>
          <w:p w14:paraId="20151BC0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64D65FD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24 (10.08%)</w:t>
            </w:r>
          </w:p>
        </w:tc>
        <w:tc>
          <w:tcPr>
            <w:tcW w:w="549" w:type="pct"/>
          </w:tcPr>
          <w:p w14:paraId="0F27220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48DB9A75" w14:textId="77777777" w:rsidTr="001B4C5E">
        <w:tc>
          <w:tcPr>
            <w:tcW w:w="1984" w:type="pct"/>
            <w:vMerge/>
          </w:tcPr>
          <w:p w14:paraId="057EA49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667D9D5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AMI (N, %)</w:t>
            </w:r>
          </w:p>
        </w:tc>
        <w:tc>
          <w:tcPr>
            <w:tcW w:w="908" w:type="pct"/>
          </w:tcPr>
          <w:p w14:paraId="7C0A9E1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3E60107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20 (8.40%)</w:t>
            </w:r>
          </w:p>
        </w:tc>
        <w:tc>
          <w:tcPr>
            <w:tcW w:w="549" w:type="pct"/>
          </w:tcPr>
          <w:p w14:paraId="0664173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6B86F075" w14:textId="77777777" w:rsidTr="001B4C5E">
        <w:tc>
          <w:tcPr>
            <w:tcW w:w="1984" w:type="pct"/>
            <w:vMerge/>
          </w:tcPr>
          <w:p w14:paraId="2BC14F8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32158DE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ZIP (N, %)</w:t>
            </w:r>
          </w:p>
        </w:tc>
        <w:tc>
          <w:tcPr>
            <w:tcW w:w="908" w:type="pct"/>
          </w:tcPr>
          <w:p w14:paraId="7FF244F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0C4C945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 (0.42%)</w:t>
            </w:r>
          </w:p>
        </w:tc>
        <w:tc>
          <w:tcPr>
            <w:tcW w:w="549" w:type="pct"/>
          </w:tcPr>
          <w:p w14:paraId="70E3BAE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2BA214F3" w14:textId="77777777" w:rsidTr="001B4C5E">
        <w:tc>
          <w:tcPr>
            <w:tcW w:w="1984" w:type="pct"/>
            <w:vMerge/>
          </w:tcPr>
          <w:p w14:paraId="32C3BB1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19EDC55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HAL (N, %)</w:t>
            </w:r>
          </w:p>
        </w:tc>
        <w:tc>
          <w:tcPr>
            <w:tcW w:w="908" w:type="pct"/>
          </w:tcPr>
          <w:p w14:paraId="51B9505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08" w:type="pct"/>
          </w:tcPr>
          <w:p w14:paraId="4D4CAF8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22 (9.24%)</w:t>
            </w:r>
          </w:p>
        </w:tc>
        <w:tc>
          <w:tcPr>
            <w:tcW w:w="549" w:type="pct"/>
          </w:tcPr>
          <w:p w14:paraId="11F6297B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6FB1078A" w14:textId="77777777" w:rsidTr="001B4C5E">
        <w:tc>
          <w:tcPr>
            <w:tcW w:w="1984" w:type="pct"/>
            <w:vMerge/>
          </w:tcPr>
          <w:p w14:paraId="040A69C6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1E888CF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FLX (N, %)</w:t>
            </w:r>
          </w:p>
        </w:tc>
        <w:tc>
          <w:tcPr>
            <w:tcW w:w="908" w:type="pct"/>
          </w:tcPr>
          <w:p w14:paraId="77940CB5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36 (46.75%)</w:t>
            </w:r>
          </w:p>
        </w:tc>
        <w:tc>
          <w:tcPr>
            <w:tcW w:w="908" w:type="pct"/>
          </w:tcPr>
          <w:p w14:paraId="05B8721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549" w:type="pct"/>
          </w:tcPr>
          <w:p w14:paraId="0FFCC8D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37EAC8B1" w14:textId="77777777" w:rsidTr="001B4C5E">
        <w:tc>
          <w:tcPr>
            <w:tcW w:w="1984" w:type="pct"/>
            <w:vMerge/>
          </w:tcPr>
          <w:p w14:paraId="757B1E8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0F4E584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ZUC (N, %)</w:t>
            </w:r>
          </w:p>
        </w:tc>
        <w:tc>
          <w:tcPr>
            <w:tcW w:w="908" w:type="pct"/>
          </w:tcPr>
          <w:p w14:paraId="4B9DDA7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2 (2.59%)</w:t>
            </w:r>
          </w:p>
        </w:tc>
        <w:tc>
          <w:tcPr>
            <w:tcW w:w="908" w:type="pct"/>
          </w:tcPr>
          <w:p w14:paraId="01D3AB74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549" w:type="pct"/>
          </w:tcPr>
          <w:p w14:paraId="306543E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4D9A48F5" w14:textId="77777777" w:rsidTr="001B4C5E">
        <w:tc>
          <w:tcPr>
            <w:tcW w:w="1984" w:type="pct"/>
            <w:vMerge/>
          </w:tcPr>
          <w:p w14:paraId="4521FBA0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43BF1459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LEV (N, %)</w:t>
            </w:r>
          </w:p>
        </w:tc>
        <w:tc>
          <w:tcPr>
            <w:tcW w:w="908" w:type="pct"/>
          </w:tcPr>
          <w:p w14:paraId="147C716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05173272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3 (1.26%)</w:t>
            </w:r>
          </w:p>
        </w:tc>
        <w:tc>
          <w:tcPr>
            <w:tcW w:w="549" w:type="pct"/>
          </w:tcPr>
          <w:p w14:paraId="65F6F177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4FFF8071" w14:textId="77777777" w:rsidTr="001B4C5E">
        <w:tc>
          <w:tcPr>
            <w:tcW w:w="1984" w:type="pct"/>
            <w:vMerge/>
          </w:tcPr>
          <w:p w14:paraId="32EDB9F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6504263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TIA (N, %)</w:t>
            </w:r>
          </w:p>
        </w:tc>
        <w:tc>
          <w:tcPr>
            <w:tcW w:w="908" w:type="pct"/>
          </w:tcPr>
          <w:p w14:paraId="6B3A5AD3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38BB4AD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1 (0.42%)</w:t>
            </w:r>
          </w:p>
        </w:tc>
        <w:tc>
          <w:tcPr>
            <w:tcW w:w="549" w:type="pct"/>
          </w:tcPr>
          <w:p w14:paraId="0433BDA8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2432D4" w:rsidRPr="00F43B19" w14:paraId="773C4340" w14:textId="77777777" w:rsidTr="001B4C5E">
        <w:tc>
          <w:tcPr>
            <w:tcW w:w="1984" w:type="pct"/>
            <w:vMerge/>
          </w:tcPr>
          <w:p w14:paraId="17EF418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eastAsiaTheme="minorHAnsi" w:hAnsi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</w:tcPr>
          <w:p w14:paraId="50B2712C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CLZ (N, %)</w:t>
            </w:r>
          </w:p>
        </w:tc>
        <w:tc>
          <w:tcPr>
            <w:tcW w:w="908" w:type="pct"/>
          </w:tcPr>
          <w:p w14:paraId="68AC929A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08" w:type="pct"/>
          </w:tcPr>
          <w:p w14:paraId="3F81142F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66 (27.73%)</w:t>
            </w:r>
          </w:p>
        </w:tc>
        <w:tc>
          <w:tcPr>
            <w:tcW w:w="549" w:type="pct"/>
          </w:tcPr>
          <w:p w14:paraId="55F01AAD" w14:textId="77777777" w:rsidR="002432D4" w:rsidRPr="00F43B19" w:rsidRDefault="002432D4" w:rsidP="00974A39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43B19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</w:tbl>
    <w:p w14:paraId="5DECD75F" w14:textId="5C908823" w:rsidR="001B4C5E" w:rsidRPr="00AE3F11" w:rsidRDefault="001B4C5E" w:rsidP="001B4C5E">
      <w:pPr>
        <w:pStyle w:val="MDPI41tablecaption"/>
      </w:pPr>
      <w:r w:rsidRPr="00F43B19">
        <w:rPr>
          <w:b/>
        </w:rPr>
        <w:t xml:space="preserve">Table </w:t>
      </w:r>
      <w:r w:rsidR="00A37BA8">
        <w:rPr>
          <w:b/>
        </w:rPr>
        <w:t>S</w:t>
      </w:r>
      <w:r w:rsidRPr="00F43B19">
        <w:rPr>
          <w:b/>
        </w:rPr>
        <w:t xml:space="preserve">1. </w:t>
      </w:r>
      <w:r w:rsidRPr="00AE3F11">
        <w:t>Demographics and treatment characteristics of the study population.</w:t>
      </w:r>
    </w:p>
    <w:p w14:paraId="620F51B8" w14:textId="77777777"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12AD" w14:textId="77777777" w:rsidR="005A52B5" w:rsidRDefault="005A52B5" w:rsidP="00A37BA8">
      <w:pPr>
        <w:spacing w:after="0" w:line="240" w:lineRule="auto"/>
      </w:pPr>
      <w:r>
        <w:separator/>
      </w:r>
    </w:p>
  </w:endnote>
  <w:endnote w:type="continuationSeparator" w:id="0">
    <w:p w14:paraId="7E65C147" w14:textId="77777777" w:rsidR="005A52B5" w:rsidRDefault="005A52B5" w:rsidP="00A3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789A9" w14:textId="77777777" w:rsidR="005A52B5" w:rsidRDefault="005A52B5" w:rsidP="00A37BA8">
      <w:pPr>
        <w:spacing w:after="0" w:line="240" w:lineRule="auto"/>
      </w:pPr>
      <w:r>
        <w:separator/>
      </w:r>
    </w:p>
  </w:footnote>
  <w:footnote w:type="continuationSeparator" w:id="0">
    <w:p w14:paraId="1672107E" w14:textId="77777777" w:rsidR="005A52B5" w:rsidRDefault="005A52B5" w:rsidP="00A37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BB3"/>
    <w:rsid w:val="00020BB3"/>
    <w:rsid w:val="001B4C5E"/>
    <w:rsid w:val="002432D4"/>
    <w:rsid w:val="00334FB3"/>
    <w:rsid w:val="005A52B5"/>
    <w:rsid w:val="00A3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895A8"/>
  <w15:docId w15:val="{519E95ED-D1FA-4255-9AAB-5F638289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2D4"/>
    <w:rPr>
      <w:rFonts w:eastAsia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2432D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432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32D4"/>
    <w:rPr>
      <w:rFonts w:eastAsia="宋体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2D4"/>
    <w:rPr>
      <w:rFonts w:ascii="Tahoma" w:eastAsia="宋体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1B4C5E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37B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BA8"/>
    <w:rPr>
      <w:rFonts w:eastAsia="宋体"/>
    </w:rPr>
  </w:style>
  <w:style w:type="paragraph" w:styleId="Footer">
    <w:name w:val="footer"/>
    <w:basedOn w:val="Normal"/>
    <w:link w:val="FooterChar"/>
    <w:uiPriority w:val="99"/>
    <w:unhideWhenUsed/>
    <w:rsid w:val="00A37B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BA8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ALIANA FODOR</dc:creator>
  <cp:keywords/>
  <dc:description/>
  <cp:lastModifiedBy>MDPI</cp:lastModifiedBy>
  <cp:revision>4</cp:revision>
  <dcterms:created xsi:type="dcterms:W3CDTF">2023-01-19T12:40:00Z</dcterms:created>
  <dcterms:modified xsi:type="dcterms:W3CDTF">2023-01-20T05:34:00Z</dcterms:modified>
</cp:coreProperties>
</file>