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79"/>
      </w:tblGrid>
      <w:tr w:rsidR="00797BA2" w:rsidTr="004C5CD8">
        <w:tc>
          <w:tcPr>
            <w:tcW w:w="14279" w:type="dxa"/>
          </w:tcPr>
          <w:tbl>
            <w:tblPr>
              <w:tblW w:w="1407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28"/>
              <w:gridCol w:w="542"/>
              <w:gridCol w:w="1087"/>
              <w:gridCol w:w="784"/>
              <w:gridCol w:w="898"/>
              <w:gridCol w:w="803"/>
              <w:gridCol w:w="1246"/>
              <w:gridCol w:w="967"/>
              <w:gridCol w:w="1011"/>
              <w:gridCol w:w="936"/>
              <w:gridCol w:w="784"/>
              <w:gridCol w:w="1031"/>
              <w:gridCol w:w="1328"/>
              <w:gridCol w:w="1328"/>
            </w:tblGrid>
            <w:tr w:rsidR="00797BA2" w:rsidRPr="004C5CD8" w:rsidTr="004C5CD8">
              <w:trPr>
                <w:trHeight w:val="600"/>
              </w:trPr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7BA2" w:rsidRPr="00797BA2" w:rsidRDefault="00797BA2" w:rsidP="00797BA2">
                  <w:pPr>
                    <w:rPr>
                      <w:rFonts w:ascii="Palatino Linotype" w:hAnsi="Palatino Linotype"/>
                    </w:rPr>
                  </w:pPr>
                </w:p>
              </w:tc>
              <w:tc>
                <w:tcPr>
                  <w:tcW w:w="536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97BA2" w:rsidRPr="00797BA2" w:rsidRDefault="00797BA2" w:rsidP="00797BA2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Table </w:t>
                  </w:r>
                  <w:r w:rsidR="00FB2773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S</w:t>
                  </w: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4. Eye-Tracking set up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7BA2" w:rsidRPr="00797BA2" w:rsidRDefault="00797BA2" w:rsidP="00797BA2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797BA2" w:rsidRPr="00797BA2" w:rsidTr="004C5CD8">
              <w:trPr>
                <w:trHeight w:val="900"/>
              </w:trPr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Authors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Published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Year</w:t>
                  </w:r>
                  <w:proofErr w:type="spellEnd"/>
                </w:p>
              </w:tc>
              <w:tc>
                <w:tcPr>
                  <w:tcW w:w="16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Equipment</w:t>
                  </w:r>
                  <w:proofErr w:type="spellEnd"/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Type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Sampling Rate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Spatial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accuracy</w:t>
                  </w:r>
                  <w:proofErr w:type="spellEnd"/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Lighting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condition</w:t>
                  </w:r>
                  <w:proofErr w:type="spellEnd"/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System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recorded</w:t>
                  </w:r>
                  <w:proofErr w:type="spellEnd"/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Head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movement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restrictions</w:t>
                  </w:r>
                  <w:proofErr w:type="spellEnd"/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resolution</w:t>
                  </w:r>
                  <w:proofErr w:type="spellEnd"/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distance</w:t>
                  </w:r>
                  <w:proofErr w:type="spellEnd"/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Calibration</w:t>
                  </w:r>
                  <w:proofErr w:type="spellEnd"/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Software for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stimula</w:t>
                  </w:r>
                  <w:proofErr w:type="spellEnd"/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Software for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analysis</w:t>
                  </w:r>
                  <w:proofErr w:type="spellEnd"/>
                </w:p>
              </w:tc>
            </w:tr>
            <w:tr w:rsidR="00797BA2" w:rsidRPr="004C5CD8" w:rsidTr="004C5CD8">
              <w:trPr>
                <w:trHeight w:val="900"/>
              </w:trPr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Fielding et al., 2009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IRIS infrared eye tracker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Skalar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Medical, BV, Delft, The Netherlands)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1000 Hz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Darkened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room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Bite bar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84 cm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E-Prime software (Psychology Software Tools, Inc, PA, USA)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Matlab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software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Mathworks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, Inc., Natick, MA)</w:t>
                  </w:r>
                </w:p>
              </w:tc>
            </w:tr>
            <w:tr w:rsidR="00797BA2" w:rsidRPr="00797BA2" w:rsidTr="004C5CD8">
              <w:trPr>
                <w:trHeight w:val="900"/>
              </w:trPr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Fielding et al., 2009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IRIS infrared eye tracker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Skalar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Medical, BV, Delft, The Netherlands)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1000 Hz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Darkened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room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Bite bar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84 cm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E-Prime software (Psychology Software Tools, Inc, PA, USA)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</w:tr>
            <w:tr w:rsidR="00797BA2" w:rsidRPr="00797BA2" w:rsidTr="004C5CD8">
              <w:trPr>
                <w:trHeight w:val="900"/>
              </w:trPr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Fielding et al., 2012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IRIS infrared eye tracker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Skalar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Medical, BV, Delft, The Netherlands)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1000 Hz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Bite bar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84 cm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E-Prime software (Psychology Software Tools, Inc, PA, USA)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</w:tr>
            <w:tr w:rsidR="00797BA2" w:rsidRPr="00797BA2" w:rsidTr="004C5CD8">
              <w:trPr>
                <w:trHeight w:val="900"/>
              </w:trPr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Kolbe et al., 2014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IRIS infrared eye tracker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Skalar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Medical, BV, Delft, The Netherlands)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1000 Hz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Bite bar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84 cm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E-Prime software (Psychology Software Tools, Inc, PA, USA)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</w:tr>
            <w:tr w:rsidR="00797BA2" w:rsidRPr="00797BA2" w:rsidTr="004C5CD8">
              <w:trPr>
                <w:trHeight w:val="900"/>
              </w:trPr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Clough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2015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EyeLink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II dark pupil (SR-Research Ltd, </w:t>
                  </w: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Mississauga, Canada)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lastRenderedPageBreak/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500 Hz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0.5°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Monocular</w:t>
                  </w:r>
                  <w:proofErr w:type="spellEnd"/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84 cm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Experiment Builder software (SR-Research </w:t>
                  </w: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Ltd, Mississauga, Canada)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lastRenderedPageBreak/>
                    <w:t>N/A</w:t>
                  </w:r>
                </w:p>
              </w:tc>
            </w:tr>
            <w:tr w:rsidR="00797BA2" w:rsidRPr="00797BA2" w:rsidTr="004C5CD8">
              <w:trPr>
                <w:trHeight w:val="900"/>
              </w:trPr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Clough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2015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EyeLink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II dark pupil (SR-Research Ltd, Mississauga, Canada)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500 Hz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0.5°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Monocular</w:t>
                  </w:r>
                  <w:proofErr w:type="spellEnd"/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84 cm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Experiment Builder software (SR-Research Ltd, Mississauga, Canada)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</w:tr>
            <w:tr w:rsidR="00797BA2" w:rsidRPr="00797BA2" w:rsidTr="004C5CD8">
              <w:trPr>
                <w:trHeight w:val="900"/>
              </w:trPr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Nygaard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2015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iView X Hi-Speed eye-tracking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SensoMotoric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Instruments,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Teltow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, Germany)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60 Hz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&lt;0.4°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Binocular</w:t>
                  </w:r>
                  <w:proofErr w:type="spellEnd"/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1680 x 1050 pixels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70 cm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</w:tr>
            <w:tr w:rsidR="00797BA2" w:rsidRPr="00797BA2" w:rsidTr="004C5CD8">
              <w:trPr>
                <w:trHeight w:val="900"/>
              </w:trPr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de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Rodez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Benavent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2017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SMI RED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SMIGmb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Teltow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, Germany)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60 Hz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Lit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with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approximately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180 lux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Binocular</w:t>
                  </w:r>
                  <w:proofErr w:type="spellEnd"/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1680 x 1050 pixels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70 cm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 point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I-View Software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SMIGmb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Teltow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, Germany) 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Language C++</w:t>
                  </w:r>
                </w:p>
              </w:tc>
            </w:tr>
            <w:tr w:rsidR="00797BA2" w:rsidRPr="004C5CD8" w:rsidTr="004C5CD8">
              <w:trPr>
                <w:trHeight w:val="1100"/>
              </w:trPr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Ferreira et al., 2018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SMI RED250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SMIGmb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Teltow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, Germany)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250 Hz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&lt;0.4°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Dimly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lit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room (</w:t>
                  </w:r>
                  <w:r w:rsidRPr="00797BA2">
                    <w:rPr>
                      <w:rFonts w:ascii="Cambria Math" w:hAnsi="Cambria Math" w:cs="Cambria Math"/>
                      <w:color w:val="000000"/>
                      <w:sz w:val="20"/>
                      <w:szCs w:val="20"/>
                    </w:rPr>
                    <w:t>∼</w:t>
                  </w: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10 lux)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Headband</w:t>
                  </w:r>
                  <w:proofErr w:type="spellEnd"/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1680 x 1050 pixels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70 cm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 point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iView X Software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SMIGmb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Teltow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, Germany) 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Matlab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software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Mathworks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, Inc., Natick, MA), Psycho-physics Toolbox</w:t>
                  </w:r>
                </w:p>
              </w:tc>
            </w:tr>
            <w:tr w:rsidR="00797BA2" w:rsidRPr="004C5CD8" w:rsidTr="004C5CD8">
              <w:trPr>
                <w:trHeight w:val="900"/>
              </w:trPr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Gajamange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2019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EyeLink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1000, MR-compatible in-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frared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video eye tracking system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500 Hz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Matlab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software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Mathworks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, Inc., Natick, MA)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Matlab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software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Mathworks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, Inc., Natick, MA)</w:t>
                  </w:r>
                </w:p>
              </w:tc>
            </w:tr>
            <w:tr w:rsidR="00797BA2" w:rsidRPr="004C5CD8" w:rsidTr="004C5CD8">
              <w:trPr>
                <w:trHeight w:val="900"/>
              </w:trPr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lastRenderedPageBreak/>
                    <w:t>Pavisian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2019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Gazepoint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GP3 HD 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150 Hz 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0.5°–1.0°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Binocular</w:t>
                  </w:r>
                  <w:proofErr w:type="spellEnd"/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Chin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rest</w:t>
                  </w:r>
                  <w:proofErr w:type="spellEnd"/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1280 x 1024 pixels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9 point 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Gazepoint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API (Application Program Interface)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OGAMA software (Open Gaze and Mouse Analyzer) </w:t>
                  </w:r>
                </w:p>
              </w:tc>
            </w:tr>
            <w:tr w:rsidR="00797BA2" w:rsidRPr="00797BA2" w:rsidTr="004C5CD8">
              <w:trPr>
                <w:trHeight w:val="900"/>
              </w:trPr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Ternes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2019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EyeLink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II dark pupil (SR-Research Ltd, Mississauga, Canada)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500 Hz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0.5°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Monocular</w:t>
                  </w:r>
                  <w:proofErr w:type="spellEnd"/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84 cm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Experiment Builder software (SR-Research Ltd, Mississauga, Canada)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</w:tr>
            <w:tr w:rsidR="00797BA2" w:rsidRPr="00797BA2" w:rsidTr="004C5CD8">
              <w:trPr>
                <w:trHeight w:val="600"/>
              </w:trPr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Zangemeister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2020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OBER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JazzNovo</w:t>
                  </w:r>
                  <w:proofErr w:type="spellEnd"/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1000 Hz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&lt;0.1°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Forehead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support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57 cm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9 point 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Eye Track Project Software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</w:tr>
            <w:tr w:rsidR="00797BA2" w:rsidRPr="004C5CD8" w:rsidTr="004C5CD8">
              <w:trPr>
                <w:trHeight w:val="900"/>
              </w:trPr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Nij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Bijvank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2021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EyeLink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1000 Plus (SR-Research Ltd, Mississauga, Canada)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1000 Hz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0.25°- 0.50°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20 to 50 Lux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Chin and a forehead rest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1024 x 768 pixels 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50–55 cm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9 point 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Matlab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software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Mathworks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, Inc., Natick, MA)</w:t>
                  </w:r>
                </w:p>
              </w:tc>
            </w:tr>
            <w:tr w:rsidR="00797BA2" w:rsidRPr="004C5CD8" w:rsidTr="004C5CD8">
              <w:trPr>
                <w:trHeight w:val="1600"/>
              </w:trPr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Gehrig et al., 2022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Tobii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Pro X2-60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Tobii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Technology, Stockholm, Sweden)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60 Hz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Standardized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room lighting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Binocular</w:t>
                  </w:r>
                  <w:proofErr w:type="spellEnd"/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1.920 x 1.080 pixels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9 point 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Tobii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Pro Studio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Tobii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Technology, Stockholm, Sweden)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Tobii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Pro Studio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Tobii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Technology, Stockholm, Sweden) and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Matlab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software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Mathworks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, Inc., Natick, MA)</w:t>
                  </w:r>
                </w:p>
              </w:tc>
            </w:tr>
            <w:tr w:rsidR="00797BA2" w:rsidRPr="004C5CD8" w:rsidTr="004C5CD8">
              <w:trPr>
                <w:trHeight w:val="900"/>
              </w:trPr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Nij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Bijvank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2023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EyeLink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1000 Plus (SR-Research Ltd, Mississauga, Canada)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1000 Hz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0.25°- 0.50°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20 to 50 Lux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Binocular</w:t>
                  </w:r>
                  <w:proofErr w:type="spellEnd"/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Chin and a forehead rest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1024 x 768 pixels 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50–55 cm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9 point 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Matlab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software (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Mathworks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, Inc., Natick, MA)</w:t>
                  </w:r>
                </w:p>
              </w:tc>
            </w:tr>
            <w:tr w:rsidR="00797BA2" w:rsidRPr="00797BA2" w:rsidTr="004C5CD8">
              <w:trPr>
                <w:trHeight w:val="600"/>
              </w:trPr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de Villers-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Sidani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et al., 2023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ETNA™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Ipad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Pro tablet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gram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Tablet 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  <w:proofErr w:type="gramEnd"/>
                </w:p>
              </w:tc>
              <w:tc>
                <w:tcPr>
                  <w:tcW w:w="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60 Hz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0.47°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ETNA™ software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ETNA™ software</w:t>
                  </w:r>
                </w:p>
              </w:tc>
            </w:tr>
            <w:tr w:rsidR="00797BA2" w:rsidRPr="00797BA2" w:rsidTr="004C5CD8">
              <w:trPr>
                <w:trHeight w:val="600"/>
              </w:trPr>
              <w:tc>
                <w:tcPr>
                  <w:tcW w:w="13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Polet et al., 2023</w:t>
                  </w:r>
                </w:p>
              </w:tc>
              <w:tc>
                <w:tcPr>
                  <w:tcW w:w="16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Mobile Eye-BrainT2, SURICOG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Screen 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based</w:t>
                  </w:r>
                  <w:proofErr w:type="spellEnd"/>
                </w:p>
              </w:tc>
              <w:tc>
                <w:tcPr>
                  <w:tcW w:w="8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300 Hz 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0.25°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Head-</w:t>
                  </w:r>
                  <w:proofErr w:type="spellStart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mounted</w:t>
                  </w:r>
                  <w:proofErr w:type="spellEnd"/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60 cm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97BA2" w:rsidRPr="00797BA2" w:rsidRDefault="00797BA2" w:rsidP="00797BA2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</w:tr>
            <w:tr w:rsidR="004C5CD8" w:rsidRPr="00797BA2" w:rsidTr="003F2D9E">
              <w:trPr>
                <w:trHeight w:val="320"/>
              </w:trPr>
              <w:tc>
                <w:tcPr>
                  <w:tcW w:w="18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C5CD8" w:rsidRPr="00797BA2" w:rsidRDefault="004C5CD8" w:rsidP="000E2EDB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7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C5CD8" w:rsidRPr="00797BA2" w:rsidRDefault="004C5CD8" w:rsidP="000E2EDB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 = Not Available</w:t>
                  </w:r>
                </w:p>
                <w:p w:rsidR="004C5CD8" w:rsidRPr="00797BA2" w:rsidRDefault="004C5CD8" w:rsidP="000E2EDB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</w:p>
                <w:p w:rsidR="004C5CD8" w:rsidRPr="00797BA2" w:rsidRDefault="004C5CD8" w:rsidP="000E2EDB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C5CD8" w:rsidRPr="00797BA2" w:rsidRDefault="004C5CD8" w:rsidP="00797BA2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C5CD8" w:rsidRPr="00797BA2" w:rsidRDefault="004C5CD8" w:rsidP="00797BA2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C5CD8" w:rsidRPr="00797BA2" w:rsidRDefault="004C5CD8" w:rsidP="00797BA2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C5CD8" w:rsidRPr="00797BA2" w:rsidRDefault="004C5CD8" w:rsidP="00797BA2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C5CD8" w:rsidRPr="00797BA2" w:rsidRDefault="004C5CD8" w:rsidP="00797BA2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C5CD8" w:rsidRPr="00797BA2" w:rsidRDefault="004C5CD8" w:rsidP="00797BA2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C5CD8" w:rsidRPr="00797BA2" w:rsidRDefault="004C5CD8" w:rsidP="00797BA2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C5CD8" w:rsidRPr="00797BA2" w:rsidRDefault="004C5CD8" w:rsidP="00797BA2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797BA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797BA2" w:rsidRPr="00797BA2" w:rsidRDefault="00797BA2">
            <w:pPr>
              <w:rPr>
                <w:rFonts w:ascii="Palatino Linotype" w:hAnsi="Palatino Linotype"/>
              </w:rPr>
            </w:pPr>
          </w:p>
        </w:tc>
      </w:tr>
    </w:tbl>
    <w:p w:rsidR="001A6A9D" w:rsidRDefault="001A6A9D"/>
    <w:sectPr w:rsidR="001A6A9D" w:rsidSect="00797BA2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BA2"/>
    <w:rsid w:val="00094B8F"/>
    <w:rsid w:val="000A5442"/>
    <w:rsid w:val="000A5AC4"/>
    <w:rsid w:val="000E2EDB"/>
    <w:rsid w:val="000E4EA9"/>
    <w:rsid w:val="001130C8"/>
    <w:rsid w:val="0018543F"/>
    <w:rsid w:val="001A6A9D"/>
    <w:rsid w:val="0026459E"/>
    <w:rsid w:val="003667BC"/>
    <w:rsid w:val="003F145A"/>
    <w:rsid w:val="00461CD7"/>
    <w:rsid w:val="00465DC3"/>
    <w:rsid w:val="00493917"/>
    <w:rsid w:val="004C5CD8"/>
    <w:rsid w:val="00540AE5"/>
    <w:rsid w:val="00582A17"/>
    <w:rsid w:val="00584498"/>
    <w:rsid w:val="00586FB0"/>
    <w:rsid w:val="005907FD"/>
    <w:rsid w:val="00687F40"/>
    <w:rsid w:val="006B249A"/>
    <w:rsid w:val="00797BA2"/>
    <w:rsid w:val="00806A96"/>
    <w:rsid w:val="008448E9"/>
    <w:rsid w:val="008B1C9A"/>
    <w:rsid w:val="009025D3"/>
    <w:rsid w:val="0091091A"/>
    <w:rsid w:val="00921460"/>
    <w:rsid w:val="009A4443"/>
    <w:rsid w:val="00A7343E"/>
    <w:rsid w:val="00AB71F2"/>
    <w:rsid w:val="00AD1BDF"/>
    <w:rsid w:val="00B226B0"/>
    <w:rsid w:val="00B41E9E"/>
    <w:rsid w:val="00B55178"/>
    <w:rsid w:val="00BA1F76"/>
    <w:rsid w:val="00C31314"/>
    <w:rsid w:val="00D4598E"/>
    <w:rsid w:val="00DA53C7"/>
    <w:rsid w:val="00E07427"/>
    <w:rsid w:val="00E465BD"/>
    <w:rsid w:val="00E92808"/>
    <w:rsid w:val="00EF6F23"/>
    <w:rsid w:val="00F5765D"/>
    <w:rsid w:val="00FA54DF"/>
    <w:rsid w:val="00FB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0DEA3"/>
  <w15:chartTrackingRefBased/>
  <w15:docId w15:val="{A1908937-0A7F-1044-9619-CC8CFD84E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9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5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625</Words>
  <Characters>3567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Cecchetti</dc:creator>
  <cp:keywords/>
  <dc:description/>
  <cp:lastModifiedBy>Sonja Cecchetti</cp:lastModifiedBy>
  <cp:revision>4</cp:revision>
  <dcterms:created xsi:type="dcterms:W3CDTF">2024-12-30T11:13:00Z</dcterms:created>
  <dcterms:modified xsi:type="dcterms:W3CDTF">2024-12-30T11:45:00Z</dcterms:modified>
</cp:coreProperties>
</file>