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055" w:rsidRDefault="00F73720">
      <w:r w:rsidRPr="00F73720">
        <w:drawing>
          <wp:inline distT="0" distB="0" distL="0" distR="0" wp14:anchorId="16509DBB" wp14:editId="76BAFC2F">
            <wp:extent cx="5731510" cy="4615180"/>
            <wp:effectExtent l="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1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720" w:rsidRDefault="00F73720" w:rsidP="00F73720">
      <w:pPr>
        <w:pStyle w:val="MDPI51figurecaption"/>
        <w:rPr>
          <w:rFonts w:hint="eastAsia"/>
        </w:rPr>
      </w:pPr>
      <w:r w:rsidRPr="00F73720">
        <w:rPr>
          <w:b/>
        </w:rPr>
        <w:t>Supplemental Figure 1</w:t>
      </w:r>
      <w:r>
        <w:rPr>
          <w:b/>
        </w:rPr>
        <w:t>.</w:t>
      </w:r>
      <w:r w:rsidRPr="00F73720">
        <w:t xml:space="preserve"> HPLC chromatogram of </w:t>
      </w:r>
      <w:r>
        <w:t xml:space="preserve">anthocyanins (A) and isoflavones (B). D3G, </w:t>
      </w:r>
      <w:r w:rsidRPr="00F73720">
        <w:t>delphinidin-3-O-b-D-glucoside</w:t>
      </w:r>
      <w:r>
        <w:t xml:space="preserve">; </w:t>
      </w:r>
      <w:r w:rsidRPr="00F73720">
        <w:t>C3G, cyanidin-3-O-b-D-gluc</w:t>
      </w:r>
      <w:bookmarkStart w:id="0" w:name="_GoBack"/>
      <w:bookmarkEnd w:id="0"/>
      <w:r w:rsidRPr="00F73720">
        <w:t>oside; Pt3G, petunidin-3-O-b-D-glucoside</w:t>
      </w:r>
    </w:p>
    <w:sectPr w:rsidR="00F7372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20"/>
    <w:rsid w:val="00F73720"/>
    <w:rsid w:val="00F7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6684B"/>
  <w15:chartTrackingRefBased/>
  <w15:docId w15:val="{3012CF1F-61A2-46F5-89B6-F1984DB1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51figurecaption">
    <w:name w:val="MDPI_5.1_figure_caption"/>
    <w:basedOn w:val="a"/>
    <w:qFormat/>
    <w:rsid w:val="00F73720"/>
    <w:pPr>
      <w:widowControl/>
      <w:wordWrap/>
      <w:autoSpaceDE/>
      <w:autoSpaceDN/>
      <w:adjustRightInd w:val="0"/>
      <w:snapToGrid w:val="0"/>
      <w:spacing w:before="120" w:after="240" w:line="260" w:lineRule="atLeast"/>
      <w:ind w:left="425" w:right="425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</cp:revision>
  <dcterms:created xsi:type="dcterms:W3CDTF">2020-02-26T03:41:00Z</dcterms:created>
  <dcterms:modified xsi:type="dcterms:W3CDTF">2020-02-26T03:51:00Z</dcterms:modified>
</cp:coreProperties>
</file>