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5EE3A0" w14:textId="3F086FE4" w:rsidR="006E741F" w:rsidRDefault="006E741F" w:rsidP="00EF0E8A">
      <w:pPr>
        <w:adjustRightInd w:val="0"/>
        <w:snapToGrid w:val="0"/>
        <w:rPr>
          <w:sz w:val="18"/>
          <w:szCs w:val="18"/>
        </w:rPr>
      </w:pPr>
      <w:bookmarkStart w:id="0" w:name="_GoBack"/>
      <w:bookmarkEnd w:id="0"/>
      <w:r w:rsidRPr="00EF0E8A">
        <w:rPr>
          <w:noProof/>
        </w:rPr>
        <w:drawing>
          <wp:inline distT="0" distB="0" distL="0" distR="0" wp14:anchorId="73CE107D" wp14:editId="435B8505">
            <wp:extent cx="5274310" cy="390652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B75B6" w14:textId="5C04544C" w:rsidR="006E741F" w:rsidRDefault="006E741F" w:rsidP="006E741F">
      <w:pPr>
        <w:pStyle w:val="MDPI51figurecaption"/>
        <w:rPr>
          <w:rFonts w:eastAsiaTheme="majorEastAsia"/>
        </w:rPr>
      </w:pPr>
      <w:r w:rsidRPr="006E741F">
        <w:rPr>
          <w:rFonts w:eastAsiaTheme="majorEastAsia"/>
          <w:b/>
        </w:rPr>
        <w:t xml:space="preserve">Figure S1. </w:t>
      </w:r>
      <w:r w:rsidRPr="00EF0E8A">
        <w:rPr>
          <w:rFonts w:eastAsiaTheme="majorEastAsia"/>
        </w:rPr>
        <w:t>The effect of P1143L mutation on the secondary structure (A) and predicted 3D structure (B). The residues 1143 is shown as blue.</w:t>
      </w:r>
    </w:p>
    <w:p w14:paraId="447F69C3" w14:textId="77777777" w:rsidR="006E741F" w:rsidRDefault="006E741F" w:rsidP="00EF0E8A">
      <w:pPr>
        <w:adjustRightInd w:val="0"/>
        <w:snapToGrid w:val="0"/>
        <w:rPr>
          <w:sz w:val="18"/>
          <w:szCs w:val="18"/>
        </w:rPr>
      </w:pPr>
    </w:p>
    <w:p w14:paraId="54F8CDC8" w14:textId="61F30E7B" w:rsidR="006E741F" w:rsidRPr="00EF0E8A" w:rsidRDefault="006E741F" w:rsidP="00EF0E8A">
      <w:pPr>
        <w:adjustRightInd w:val="0"/>
        <w:snapToGrid w:val="0"/>
        <w:rPr>
          <w:sz w:val="18"/>
          <w:szCs w:val="18"/>
        </w:rPr>
        <w:sectPr w:rsidR="006E741F" w:rsidRPr="00EF0E8A" w:rsidSect="00EF0E8A">
          <w:type w:val="continuous"/>
          <w:pgSz w:w="11906" w:h="16838"/>
          <w:pgMar w:top="1417" w:right="1531" w:bottom="1077" w:left="1531" w:header="1020" w:footer="850" w:gutter="0"/>
          <w:cols w:space="425"/>
          <w:titlePg/>
          <w:docGrid w:type="lines" w:linePitch="312"/>
        </w:sectPr>
      </w:pPr>
    </w:p>
    <w:p w14:paraId="6C462B2C" w14:textId="762BF700" w:rsidR="00005F2D" w:rsidRPr="00EF0E8A" w:rsidRDefault="00005F2D" w:rsidP="00EF0E8A">
      <w:pPr>
        <w:pStyle w:val="MDPI52figure"/>
        <w:rPr>
          <w:rFonts w:ascii="Times New Roman" w:hAnsi="Times New Roman"/>
        </w:rPr>
      </w:pPr>
      <w:bookmarkStart w:id="1" w:name="_Hlk44520570"/>
      <w:r w:rsidRPr="00EF0E8A">
        <w:rPr>
          <w:noProof/>
        </w:rPr>
        <w:lastRenderedPageBreak/>
        <w:drawing>
          <wp:inline distT="0" distB="0" distL="0" distR="0" wp14:anchorId="1BDD83D7" wp14:editId="4C6199FC">
            <wp:extent cx="5274310" cy="5251450"/>
            <wp:effectExtent l="0" t="0" r="254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5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1AACE" w14:textId="6B856267" w:rsidR="006A1F77" w:rsidRPr="00EF0E8A" w:rsidRDefault="00EF0E8A" w:rsidP="00EF0E8A">
      <w:pPr>
        <w:pStyle w:val="MDPI51figurecaption"/>
        <w:rPr>
          <w:rFonts w:eastAsiaTheme="majorEastAsia"/>
        </w:rPr>
      </w:pPr>
      <w:r w:rsidRPr="00EF0E8A">
        <w:rPr>
          <w:rFonts w:eastAsiaTheme="majorEastAsia"/>
          <w:b/>
          <w:bCs/>
        </w:rPr>
        <w:t>Figure S2.</w:t>
      </w:r>
      <w:r w:rsidR="006A1F77" w:rsidRPr="00EF0E8A">
        <w:rPr>
          <w:rFonts w:eastAsiaTheme="majorEastAsia"/>
          <w:b/>
          <w:bCs/>
        </w:rPr>
        <w:t xml:space="preserve"> </w:t>
      </w:r>
      <w:r w:rsidR="00270776" w:rsidRPr="00EF0E8A">
        <w:rPr>
          <w:rFonts w:eastAsiaTheme="majorEastAsia"/>
          <w:bCs/>
        </w:rPr>
        <w:t>Neighbor joining</w:t>
      </w:r>
      <w:r w:rsidR="006A1F77" w:rsidRPr="00EF0E8A">
        <w:rPr>
          <w:rFonts w:eastAsiaTheme="majorEastAsia"/>
          <w:bCs/>
        </w:rPr>
        <w:t xml:space="preserve"> tree analysis of SARS-CoV-2.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>The trees were constructed by the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 xml:space="preserve">neighbor joining (NJ) phylogenetic method using the </w:t>
      </w:r>
      <w:r w:rsidR="006A1F77" w:rsidRPr="00EF0E8A">
        <w:rPr>
          <w:rFonts w:eastAsiaTheme="majorEastAsia"/>
          <w:i/>
          <w:iCs/>
        </w:rPr>
        <w:t>p</w:t>
      </w:r>
      <w:r w:rsidR="006A1F77" w:rsidRPr="00EF0E8A">
        <w:rPr>
          <w:rFonts w:eastAsiaTheme="majorEastAsia"/>
        </w:rPr>
        <w:t>-distance model with 1000 bootstrap replication and bootstrap &gt;50% are shown.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 xml:space="preserve">A to D correspond to the </w:t>
      </w:r>
      <w:r w:rsidR="006A1F77" w:rsidRPr="00EF0E8A">
        <w:rPr>
          <w:rFonts w:eastAsiaTheme="majorEastAsia"/>
          <w:i/>
          <w:iCs/>
        </w:rPr>
        <w:t>s, e, m</w:t>
      </w:r>
      <w:r w:rsidR="006A1F77" w:rsidRPr="00EF0E8A">
        <w:rPr>
          <w:rFonts w:eastAsiaTheme="majorEastAsia"/>
        </w:rPr>
        <w:t xml:space="preserve"> and </w:t>
      </w:r>
      <w:r w:rsidR="006A1F77" w:rsidRPr="00EF0E8A">
        <w:rPr>
          <w:rFonts w:eastAsiaTheme="majorEastAsia"/>
          <w:i/>
          <w:iCs/>
        </w:rPr>
        <w:t>n</w:t>
      </w:r>
      <w:r w:rsidR="006A1F77" w:rsidRPr="00EF0E8A">
        <w:rPr>
          <w:rFonts w:eastAsiaTheme="majorEastAsia"/>
        </w:rPr>
        <w:t xml:space="preserve"> gene, respectively.</w:t>
      </w:r>
    </w:p>
    <w:p w14:paraId="56506D52" w14:textId="24512CD0" w:rsidR="006A1F77" w:rsidRPr="00EF0E8A" w:rsidRDefault="00FC077A" w:rsidP="00EF0E8A">
      <w:pPr>
        <w:pStyle w:val="MDPI52figure"/>
        <w:jc w:val="both"/>
        <w:rPr>
          <w:rFonts w:eastAsiaTheme="majorEastAsia"/>
        </w:rPr>
      </w:pPr>
      <w:r w:rsidRPr="00EF0E8A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5AA546B" wp14:editId="1F063652">
            <wp:simplePos x="0" y="0"/>
            <wp:positionH relativeFrom="margin">
              <wp:align>left</wp:align>
            </wp:positionH>
            <wp:positionV relativeFrom="paragraph">
              <wp:align>top</wp:align>
            </wp:positionV>
            <wp:extent cx="5274310" cy="5541645"/>
            <wp:effectExtent l="0" t="0" r="2540" b="190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4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7EBD60" w14:textId="2EE1B7B3" w:rsidR="006A1F77" w:rsidRPr="00EF0E8A" w:rsidRDefault="00EF0E8A" w:rsidP="00EF0E8A">
      <w:pPr>
        <w:pStyle w:val="MDPI51figurecaption"/>
        <w:rPr>
          <w:rFonts w:eastAsiaTheme="majorEastAsia"/>
        </w:rPr>
      </w:pPr>
      <w:r w:rsidRPr="00EF0E8A">
        <w:rPr>
          <w:rFonts w:eastAsiaTheme="majorEastAsia"/>
          <w:b/>
          <w:bCs/>
        </w:rPr>
        <w:t>Figure S3.</w:t>
      </w:r>
      <w:r w:rsidR="006A1F77" w:rsidRPr="00EF0E8A">
        <w:rPr>
          <w:rFonts w:eastAsiaTheme="majorEastAsia"/>
          <w:b/>
          <w:bCs/>
        </w:rPr>
        <w:t xml:space="preserve"> </w:t>
      </w:r>
      <w:r w:rsidR="00A833EB" w:rsidRPr="00EF0E8A">
        <w:rPr>
          <w:rFonts w:eastAsiaTheme="majorEastAsia"/>
          <w:bCs/>
        </w:rPr>
        <w:t>Maximum-likelihood</w:t>
      </w:r>
      <w:r w:rsidR="006A1F77" w:rsidRPr="00EF0E8A">
        <w:rPr>
          <w:rFonts w:eastAsiaTheme="majorEastAsia"/>
          <w:bCs/>
        </w:rPr>
        <w:t xml:space="preserve"> tree analysis of SARS-CoV-2.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>The trees were constructed by the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>Maximum-likelihood (ML) phylogenetic method using the GTR model with 1000 bootstrap replication and bootstrap &gt;50% are shown.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 xml:space="preserve">A to D correspond to the </w:t>
      </w:r>
      <w:r w:rsidR="006A1F77" w:rsidRPr="00EF0E8A">
        <w:rPr>
          <w:rFonts w:eastAsiaTheme="majorEastAsia"/>
          <w:i/>
          <w:iCs/>
        </w:rPr>
        <w:t>s, e, m</w:t>
      </w:r>
      <w:r w:rsidR="006A1F77" w:rsidRPr="00EF0E8A">
        <w:rPr>
          <w:rFonts w:eastAsiaTheme="majorEastAsia"/>
        </w:rPr>
        <w:t xml:space="preserve"> and </w:t>
      </w:r>
      <w:r w:rsidR="006A1F77" w:rsidRPr="00EF0E8A">
        <w:rPr>
          <w:rFonts w:eastAsiaTheme="majorEastAsia"/>
          <w:i/>
          <w:iCs/>
        </w:rPr>
        <w:t>n</w:t>
      </w:r>
      <w:r w:rsidR="006A1F77" w:rsidRPr="00EF0E8A">
        <w:rPr>
          <w:rFonts w:eastAsiaTheme="majorEastAsia"/>
        </w:rPr>
        <w:t xml:space="preserve"> gene, respectively.</w:t>
      </w:r>
    </w:p>
    <w:bookmarkEnd w:id="1"/>
    <w:p w14:paraId="6006C728" w14:textId="3DA36F32" w:rsidR="007D5FE9" w:rsidRPr="00EF0E8A" w:rsidRDefault="007D5FE9" w:rsidP="00EF0E8A">
      <w:pPr>
        <w:pStyle w:val="NoSpacing"/>
        <w:adjustRightInd w:val="0"/>
        <w:snapToGrid w:val="0"/>
        <w:sectPr w:rsidR="007D5FE9" w:rsidRPr="00EF0E8A" w:rsidSect="00EF0E8A">
          <w:footerReference w:type="default" r:id="rId11"/>
          <w:type w:val="continuous"/>
          <w:pgSz w:w="11906" w:h="16838"/>
          <w:pgMar w:top="1417" w:right="1531" w:bottom="1077" w:left="1531" w:header="1020" w:footer="850" w:gutter="0"/>
          <w:cols w:space="425"/>
          <w:docGrid w:type="lines" w:linePitch="312"/>
        </w:sectPr>
      </w:pPr>
    </w:p>
    <w:p w14:paraId="7234FD3B" w14:textId="0A997ED5" w:rsidR="0061457F" w:rsidRPr="00EF0E8A" w:rsidRDefault="0061457F" w:rsidP="00EF0E8A">
      <w:pPr>
        <w:adjustRightInd w:val="0"/>
        <w:snapToGrid w:val="0"/>
        <w:spacing w:line="360" w:lineRule="auto"/>
        <w:rPr>
          <w:rFonts w:ascii="Times New Roman" w:eastAsiaTheme="majorEastAsia" w:hAnsi="Times New Roman" w:cs="Times New Roman"/>
          <w:sz w:val="20"/>
          <w:szCs w:val="20"/>
        </w:rPr>
      </w:pPr>
    </w:p>
    <w:p w14:paraId="75E3BF82" w14:textId="41EDA562" w:rsidR="0061457F" w:rsidRPr="00EF0E8A" w:rsidRDefault="00244ACB" w:rsidP="00EF0E8A">
      <w:pPr>
        <w:pStyle w:val="MDPI52figure"/>
        <w:rPr>
          <w:rFonts w:ascii="Times New Roman" w:hAnsi="Times New Roman"/>
          <w:sz w:val="22"/>
        </w:rPr>
      </w:pPr>
      <w:r w:rsidRPr="00EF0E8A">
        <w:rPr>
          <w:noProof/>
        </w:rPr>
        <w:lastRenderedPageBreak/>
        <w:drawing>
          <wp:inline distT="0" distB="0" distL="0" distR="0" wp14:anchorId="6915BF4D" wp14:editId="7522AC33">
            <wp:extent cx="5274310" cy="4076065"/>
            <wp:effectExtent l="0" t="0" r="254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7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E80BC" w14:textId="46C50CF6" w:rsidR="006A1F77" w:rsidRPr="00EF0E8A" w:rsidRDefault="00EF0E8A" w:rsidP="00EF0E8A">
      <w:pPr>
        <w:pStyle w:val="MDPI51figurecaption"/>
        <w:rPr>
          <w:sz w:val="22"/>
        </w:rPr>
      </w:pPr>
      <w:r w:rsidRPr="00EF0E8A">
        <w:rPr>
          <w:rFonts w:eastAsiaTheme="majorEastAsia"/>
          <w:b/>
          <w:bCs/>
        </w:rPr>
        <w:t>Figure S4.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  <w:bCs/>
        </w:rPr>
        <w:t>(</w:t>
      </w:r>
      <w:r w:rsidR="006A1F77" w:rsidRPr="00EF0E8A">
        <w:rPr>
          <w:rFonts w:eastAsiaTheme="majorEastAsia"/>
          <w:b/>
          <w:bCs/>
        </w:rPr>
        <w:t>A</w:t>
      </w:r>
      <w:r w:rsidR="006A1F77" w:rsidRPr="00EF0E8A">
        <w:rPr>
          <w:rFonts w:eastAsiaTheme="majorEastAsia"/>
          <w:bCs/>
        </w:rPr>
        <w:t>) 2D graphical representation of interaction analyses between human HLA-B7 protein and MHC-I binding peptides.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 xml:space="preserve">B1 to B4 correspond to the peptides with information provided in Table 4 and Figure 3A. The images showing the residues interacting with strong hydrogen bonds. </w:t>
      </w:r>
      <w:r w:rsidR="006A1F77" w:rsidRPr="00EF0E8A">
        <w:rPr>
          <w:rFonts w:eastAsiaTheme="majorEastAsia"/>
          <w:bCs/>
        </w:rPr>
        <w:t>(</w:t>
      </w:r>
      <w:r w:rsidR="006A1F77" w:rsidRPr="00EF0E8A">
        <w:rPr>
          <w:rFonts w:eastAsiaTheme="majorEastAsia"/>
          <w:b/>
          <w:bCs/>
        </w:rPr>
        <w:t>B</w:t>
      </w:r>
      <w:r w:rsidR="006A1F77" w:rsidRPr="00EF0E8A">
        <w:rPr>
          <w:rFonts w:eastAsiaTheme="majorEastAsia"/>
          <w:bCs/>
        </w:rPr>
        <w:t>)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  <w:bCs/>
        </w:rPr>
        <w:t>2D graphical representation of interaction analyses between human HLA-A*01:01 protein and MHC-I binding peptides.</w:t>
      </w:r>
      <w:r w:rsidR="006A1F77" w:rsidRPr="00EF0E8A">
        <w:rPr>
          <w:rFonts w:eastAsiaTheme="majorEastAsia"/>
          <w:b/>
          <w:bCs/>
        </w:rPr>
        <w:t xml:space="preserve"> </w:t>
      </w:r>
      <w:r w:rsidR="006A1F77" w:rsidRPr="00EF0E8A">
        <w:rPr>
          <w:rFonts w:eastAsiaTheme="majorEastAsia"/>
        </w:rPr>
        <w:t>A1 to A9 correspond to the peptides with information provided in Table 4 and Figure 3B. The images showing the residues interacting with strong hydrogen bonds.</w:t>
      </w:r>
    </w:p>
    <w:p w14:paraId="40AF0387" w14:textId="2EE8DF09" w:rsidR="007F7D05" w:rsidRPr="00EF0E8A" w:rsidRDefault="007F7D05" w:rsidP="00EF0E8A">
      <w:pPr>
        <w:pStyle w:val="MDPI52figure"/>
        <w:rPr>
          <w:rFonts w:ascii="Times New Roman" w:hAnsi="Times New Roman"/>
          <w:sz w:val="22"/>
        </w:rPr>
      </w:pPr>
      <w:r w:rsidRPr="00EF0E8A">
        <w:rPr>
          <w:noProof/>
        </w:rPr>
        <w:lastRenderedPageBreak/>
        <w:drawing>
          <wp:inline distT="0" distB="0" distL="0" distR="0" wp14:anchorId="45E17BA9" wp14:editId="7651E3B9">
            <wp:extent cx="5274310" cy="448310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8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6AE6" w14:textId="5DD7B34B" w:rsidR="006A1F77" w:rsidRPr="00EF0E8A" w:rsidRDefault="00EF0E8A" w:rsidP="00EF0E8A">
      <w:pPr>
        <w:pStyle w:val="MDPI51figurecaption"/>
        <w:rPr>
          <w:rFonts w:eastAsiaTheme="majorEastAsia"/>
        </w:rPr>
      </w:pPr>
      <w:r w:rsidRPr="00EF0E8A">
        <w:rPr>
          <w:rStyle w:val="fontstyle01"/>
          <w:rFonts w:ascii="Palatino Linotype" w:eastAsiaTheme="majorEastAsia" w:hAnsi="Palatino Linotype"/>
          <w:b/>
          <w:bCs/>
          <w:sz w:val="20"/>
          <w:szCs w:val="20"/>
        </w:rPr>
        <w:t>Figure S5.</w:t>
      </w:r>
      <w:r w:rsidR="006A1F77" w:rsidRPr="00EF0E8A">
        <w:rPr>
          <w:rStyle w:val="fontstyle01"/>
          <w:rFonts w:ascii="Times New Roman" w:eastAsiaTheme="majorEastAsia" w:hAnsi="Times New Roman"/>
          <w:b/>
          <w:bCs/>
          <w:sz w:val="20"/>
          <w:szCs w:val="20"/>
        </w:rPr>
        <w:t xml:space="preserve"> </w:t>
      </w:r>
      <w:r w:rsidR="006A1F77" w:rsidRPr="00EF0E8A">
        <w:rPr>
          <w:rFonts w:eastAsiaTheme="majorEastAsia"/>
        </w:rPr>
        <w:t>(</w:t>
      </w:r>
      <w:r w:rsidR="006A1F77" w:rsidRPr="00EF0E8A">
        <w:rPr>
          <w:rFonts w:eastAsiaTheme="majorEastAsia"/>
          <w:b/>
        </w:rPr>
        <w:t>A</w:t>
      </w:r>
      <w:r w:rsidR="006A1F77" w:rsidRPr="00EF0E8A">
        <w:rPr>
          <w:rFonts w:eastAsiaTheme="majorEastAsia"/>
        </w:rPr>
        <w:t>) Sequence variability of S protein between RaTG13 and SARS-CoV-2. RaTG13 variant residues in RBD are shown as red spheres, others are shown as green spheres. (</w:t>
      </w:r>
      <w:r w:rsidR="006A1F77" w:rsidRPr="00EF0E8A">
        <w:rPr>
          <w:rFonts w:eastAsiaTheme="majorEastAsia"/>
          <w:b/>
        </w:rPr>
        <w:t>B</w:t>
      </w:r>
      <w:r w:rsidR="006A1F77" w:rsidRPr="00EF0E8A">
        <w:rPr>
          <w:rFonts w:eastAsiaTheme="majorEastAsia"/>
        </w:rPr>
        <w:t>) Sequence variability of S protein among 138 SARS-CoV-2 clinical isolates. SARS-CoV-2 variant residues in RBD are shown as red spheres, others are shown as blue spheres.</w:t>
      </w:r>
    </w:p>
    <w:p w14:paraId="3797B044" w14:textId="77777777" w:rsidR="00232F9A" w:rsidRPr="00EF0E8A" w:rsidRDefault="00232F9A" w:rsidP="00EF0E8A">
      <w:pPr>
        <w:adjustRightInd w:val="0"/>
        <w:snapToGrid w:val="0"/>
        <w:rPr>
          <w:rFonts w:ascii="Times New Roman" w:eastAsiaTheme="majorEastAsia" w:hAnsi="Times New Roman" w:cs="Times New Roman"/>
          <w:color w:val="000000"/>
          <w:sz w:val="20"/>
          <w:szCs w:val="20"/>
        </w:rPr>
      </w:pPr>
    </w:p>
    <w:sectPr w:rsidR="00232F9A" w:rsidRPr="00EF0E8A" w:rsidSect="00EF0E8A">
      <w:footerReference w:type="default" r:id="rId14"/>
      <w:type w:val="continuous"/>
      <w:pgSz w:w="11906" w:h="16838"/>
      <w:pgMar w:top="1417" w:right="1531" w:bottom="1077" w:left="1531" w:header="1020" w:footer="850" w:gutter="0"/>
      <w:cols w:space="425"/>
      <w:docGrid w:type="lines"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A83EC7" w16cex:dateUtc="2020-07-02T03:08:00Z"/>
  <w16cex:commentExtensible w16cex:durableId="22A83F24" w16cex:dateUtc="2020-07-02T03:10:00Z"/>
  <w16cex:commentExtensible w16cex:durableId="22A83F2A" w16cex:dateUtc="2020-07-02T03:10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1AC21A" w14:textId="77777777" w:rsidR="00285F81" w:rsidRDefault="00285F81" w:rsidP="00866FBF">
      <w:r>
        <w:separator/>
      </w:r>
    </w:p>
  </w:endnote>
  <w:endnote w:type="continuationSeparator" w:id="0">
    <w:p w14:paraId="214B13A5" w14:textId="77777777" w:rsidR="00285F81" w:rsidRDefault="00285F81" w:rsidP="00866F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dvTTa9c1b374">
    <w:altName w:val="Cambria"/>
    <w:panose1 w:val="00000000000000000000"/>
    <w:charset w:val="00"/>
    <w:family w:val="roman"/>
    <w:notTrueType/>
    <w:pitch w:val="default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30218804"/>
      <w:docPartObj>
        <w:docPartGallery w:val="Page Numbers (Bottom of Page)"/>
        <w:docPartUnique/>
      </w:docPartObj>
    </w:sdtPr>
    <w:sdtEndPr/>
    <w:sdtContent>
      <w:p w14:paraId="308682D4" w14:textId="7F92798C" w:rsidR="00310EB8" w:rsidRDefault="00310EB8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B0A8EE2" w14:textId="77777777" w:rsidR="00310EB8" w:rsidRDefault="00310EB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00525039"/>
      <w:docPartObj>
        <w:docPartGallery w:val="Page Numbers (Bottom of Page)"/>
        <w:docPartUnique/>
      </w:docPartObj>
    </w:sdtPr>
    <w:sdtEndPr/>
    <w:sdtContent>
      <w:p w14:paraId="391E7CCA" w14:textId="77777777" w:rsidR="007F7D05" w:rsidRDefault="007F7D05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61A6345D" w14:textId="77777777" w:rsidR="007F7D05" w:rsidRDefault="007F7D0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22F3AA" w14:textId="77777777" w:rsidR="00285F81" w:rsidRDefault="00285F81" w:rsidP="00866FBF">
      <w:r>
        <w:separator/>
      </w:r>
    </w:p>
  </w:footnote>
  <w:footnote w:type="continuationSeparator" w:id="0">
    <w:p w14:paraId="33DDB565" w14:textId="77777777" w:rsidR="00285F81" w:rsidRDefault="00285F81" w:rsidP="00866F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77C9"/>
    <w:rsid w:val="00005F2D"/>
    <w:rsid w:val="000155D3"/>
    <w:rsid w:val="0003529C"/>
    <w:rsid w:val="0007774F"/>
    <w:rsid w:val="00091ABE"/>
    <w:rsid w:val="000C764D"/>
    <w:rsid w:val="00106350"/>
    <w:rsid w:val="00160B54"/>
    <w:rsid w:val="00165C76"/>
    <w:rsid w:val="00186818"/>
    <w:rsid w:val="001949D4"/>
    <w:rsid w:val="001A3A32"/>
    <w:rsid w:val="00232F9A"/>
    <w:rsid w:val="00244ACB"/>
    <w:rsid w:val="00270776"/>
    <w:rsid w:val="00285F81"/>
    <w:rsid w:val="002A3F86"/>
    <w:rsid w:val="002C03C9"/>
    <w:rsid w:val="00310EB8"/>
    <w:rsid w:val="00330CE0"/>
    <w:rsid w:val="00332411"/>
    <w:rsid w:val="003551B3"/>
    <w:rsid w:val="003632F9"/>
    <w:rsid w:val="00395664"/>
    <w:rsid w:val="003B03A4"/>
    <w:rsid w:val="003C3160"/>
    <w:rsid w:val="003C417F"/>
    <w:rsid w:val="003D7C75"/>
    <w:rsid w:val="004122DF"/>
    <w:rsid w:val="00415550"/>
    <w:rsid w:val="004417D0"/>
    <w:rsid w:val="004671CB"/>
    <w:rsid w:val="00467E9D"/>
    <w:rsid w:val="0049744D"/>
    <w:rsid w:val="004B3C4C"/>
    <w:rsid w:val="004C07A5"/>
    <w:rsid w:val="004E06AC"/>
    <w:rsid w:val="0051728E"/>
    <w:rsid w:val="005240F2"/>
    <w:rsid w:val="0054563A"/>
    <w:rsid w:val="00551925"/>
    <w:rsid w:val="00555F85"/>
    <w:rsid w:val="00560F2D"/>
    <w:rsid w:val="0057486E"/>
    <w:rsid w:val="00581A0D"/>
    <w:rsid w:val="00585715"/>
    <w:rsid w:val="00591DD1"/>
    <w:rsid w:val="0061457F"/>
    <w:rsid w:val="0064317E"/>
    <w:rsid w:val="006521F1"/>
    <w:rsid w:val="00662627"/>
    <w:rsid w:val="0067325A"/>
    <w:rsid w:val="00683957"/>
    <w:rsid w:val="00685DD2"/>
    <w:rsid w:val="006A1F77"/>
    <w:rsid w:val="006B35D7"/>
    <w:rsid w:val="006B66A0"/>
    <w:rsid w:val="006C2154"/>
    <w:rsid w:val="006C7EB7"/>
    <w:rsid w:val="006D130F"/>
    <w:rsid w:val="006E3DBC"/>
    <w:rsid w:val="006E741F"/>
    <w:rsid w:val="0072175E"/>
    <w:rsid w:val="007318F3"/>
    <w:rsid w:val="00765AD4"/>
    <w:rsid w:val="00773649"/>
    <w:rsid w:val="00784331"/>
    <w:rsid w:val="0079379D"/>
    <w:rsid w:val="007C2A93"/>
    <w:rsid w:val="007C5FAF"/>
    <w:rsid w:val="007D50EA"/>
    <w:rsid w:val="007D5FE9"/>
    <w:rsid w:val="007E28B6"/>
    <w:rsid w:val="007E7AEA"/>
    <w:rsid w:val="007F7D05"/>
    <w:rsid w:val="0081356B"/>
    <w:rsid w:val="0084462D"/>
    <w:rsid w:val="008508A7"/>
    <w:rsid w:val="00861BE0"/>
    <w:rsid w:val="00866FBF"/>
    <w:rsid w:val="00867B32"/>
    <w:rsid w:val="008763E3"/>
    <w:rsid w:val="008B016E"/>
    <w:rsid w:val="008C5E42"/>
    <w:rsid w:val="008E389B"/>
    <w:rsid w:val="0091775B"/>
    <w:rsid w:val="00956DC5"/>
    <w:rsid w:val="00986747"/>
    <w:rsid w:val="009B5CC2"/>
    <w:rsid w:val="009C41BE"/>
    <w:rsid w:val="009D6BD2"/>
    <w:rsid w:val="00A238EB"/>
    <w:rsid w:val="00A31110"/>
    <w:rsid w:val="00A357B6"/>
    <w:rsid w:val="00A464F4"/>
    <w:rsid w:val="00A542AF"/>
    <w:rsid w:val="00A833EB"/>
    <w:rsid w:val="00A84071"/>
    <w:rsid w:val="00AA2752"/>
    <w:rsid w:val="00AA7418"/>
    <w:rsid w:val="00AD1191"/>
    <w:rsid w:val="00AF330A"/>
    <w:rsid w:val="00B06317"/>
    <w:rsid w:val="00B07DEA"/>
    <w:rsid w:val="00B16B98"/>
    <w:rsid w:val="00B4686E"/>
    <w:rsid w:val="00B5585D"/>
    <w:rsid w:val="00B816BA"/>
    <w:rsid w:val="00B93464"/>
    <w:rsid w:val="00BC79D1"/>
    <w:rsid w:val="00C11F9C"/>
    <w:rsid w:val="00C12436"/>
    <w:rsid w:val="00C1369B"/>
    <w:rsid w:val="00CA5B64"/>
    <w:rsid w:val="00CA683C"/>
    <w:rsid w:val="00CB5456"/>
    <w:rsid w:val="00CD7874"/>
    <w:rsid w:val="00CE4DE6"/>
    <w:rsid w:val="00D14FE1"/>
    <w:rsid w:val="00D3573C"/>
    <w:rsid w:val="00D677C9"/>
    <w:rsid w:val="00D82824"/>
    <w:rsid w:val="00D82FDB"/>
    <w:rsid w:val="00D876D2"/>
    <w:rsid w:val="00D90D9B"/>
    <w:rsid w:val="00DA62A0"/>
    <w:rsid w:val="00DD40D3"/>
    <w:rsid w:val="00DE38CE"/>
    <w:rsid w:val="00E65B7F"/>
    <w:rsid w:val="00EB272E"/>
    <w:rsid w:val="00EB4C47"/>
    <w:rsid w:val="00EF0E8A"/>
    <w:rsid w:val="00F24C29"/>
    <w:rsid w:val="00F37586"/>
    <w:rsid w:val="00F404D0"/>
    <w:rsid w:val="00F412CA"/>
    <w:rsid w:val="00F507AF"/>
    <w:rsid w:val="00FA06CC"/>
    <w:rsid w:val="00FA7B66"/>
    <w:rsid w:val="00FC077A"/>
    <w:rsid w:val="00FD6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6A335A"/>
  <w14:defaultImageDpi w14:val="32767"/>
  <w15:chartTrackingRefBased/>
  <w15:docId w15:val="{ED3E37D0-4A8F-42E5-944E-2538E6A4C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66F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866FBF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866F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866FBF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66FB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6FBF"/>
    <w:rPr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866FBF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66FBF"/>
    <w:rPr>
      <w:color w:val="954F72"/>
      <w:u w:val="single"/>
    </w:rPr>
  </w:style>
  <w:style w:type="paragraph" w:customStyle="1" w:styleId="msonormal0">
    <w:name w:val="msonormal"/>
    <w:basedOn w:val="Normal"/>
    <w:rsid w:val="00866FB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5">
    <w:name w:val="font5"/>
    <w:basedOn w:val="Normal"/>
    <w:rsid w:val="00866FBF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xl65">
    <w:name w:val="xl65"/>
    <w:basedOn w:val="Normal"/>
    <w:rsid w:val="00866FBF"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b/>
      <w:bCs/>
      <w:kern w:val="0"/>
      <w:sz w:val="24"/>
      <w:szCs w:val="24"/>
    </w:rPr>
  </w:style>
  <w:style w:type="paragraph" w:customStyle="1" w:styleId="xl66">
    <w:name w:val="xl66"/>
    <w:basedOn w:val="Normal"/>
    <w:rsid w:val="00866FBF"/>
    <w:pPr>
      <w:widowControl/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b/>
      <w:bCs/>
      <w:kern w:val="0"/>
      <w:sz w:val="20"/>
      <w:szCs w:val="20"/>
    </w:rPr>
  </w:style>
  <w:style w:type="paragraph" w:customStyle="1" w:styleId="xl67">
    <w:name w:val="xl67"/>
    <w:basedOn w:val="Normal"/>
    <w:rsid w:val="00866FBF"/>
    <w:pPr>
      <w:widowControl/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b/>
      <w:bCs/>
      <w:kern w:val="0"/>
      <w:sz w:val="20"/>
      <w:szCs w:val="20"/>
    </w:rPr>
  </w:style>
  <w:style w:type="paragraph" w:customStyle="1" w:styleId="xl68">
    <w:name w:val="xl68"/>
    <w:basedOn w:val="Normal"/>
    <w:rsid w:val="00866FBF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69">
    <w:name w:val="xl69"/>
    <w:basedOn w:val="Normal"/>
    <w:rsid w:val="00866FBF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70">
    <w:name w:val="xl70"/>
    <w:basedOn w:val="Normal"/>
    <w:rsid w:val="00866FBF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71">
    <w:name w:val="xl71"/>
    <w:basedOn w:val="Normal"/>
    <w:rsid w:val="00866FBF"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72">
    <w:name w:val="xl72"/>
    <w:basedOn w:val="Normal"/>
    <w:rsid w:val="00866FBF"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73">
    <w:name w:val="xl73"/>
    <w:basedOn w:val="Normal"/>
    <w:rsid w:val="00866FBF"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宋体" w:eastAsia="宋体" w:hAnsi="宋体" w:cs="宋体"/>
      <w:kern w:val="0"/>
      <w:sz w:val="24"/>
      <w:szCs w:val="24"/>
    </w:rPr>
  </w:style>
  <w:style w:type="character" w:customStyle="1" w:styleId="fontstyle01">
    <w:name w:val="fontstyle01"/>
    <w:basedOn w:val="DefaultParagraphFont"/>
    <w:rsid w:val="00AA2752"/>
    <w:rPr>
      <w:rFonts w:ascii="AdvTTa9c1b374" w:hAnsi="AdvTTa9c1b374" w:hint="default"/>
      <w:b w:val="0"/>
      <w:bCs w:val="0"/>
      <w:i w:val="0"/>
      <w:iCs w:val="0"/>
      <w:color w:val="000000"/>
      <w:sz w:val="16"/>
      <w:szCs w:val="16"/>
    </w:rPr>
  </w:style>
  <w:style w:type="paragraph" w:customStyle="1" w:styleId="xl63">
    <w:name w:val="xl63"/>
    <w:basedOn w:val="Normal"/>
    <w:rsid w:val="00FA7B66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customStyle="1" w:styleId="xl64">
    <w:name w:val="xl64"/>
    <w:basedOn w:val="Normal"/>
    <w:rsid w:val="00FA7B66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0"/>
      <w:szCs w:val="20"/>
    </w:rPr>
  </w:style>
  <w:style w:type="paragraph" w:styleId="NoSpacing">
    <w:name w:val="No Spacing"/>
    <w:uiPriority w:val="1"/>
    <w:qFormat/>
    <w:rsid w:val="006A1F77"/>
    <w:pPr>
      <w:widowControl w:val="0"/>
      <w:jc w:val="both"/>
    </w:pPr>
  </w:style>
  <w:style w:type="paragraph" w:customStyle="1" w:styleId="MDPI11articletype">
    <w:name w:val="MDPI_1.1_article_type"/>
    <w:next w:val="Normal"/>
    <w:qFormat/>
    <w:rsid w:val="00EF0E8A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F0E8A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F0E8A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F0E8A"/>
    <w:pPr>
      <w:widowControl/>
      <w:adjustRightInd w:val="0"/>
      <w:snapToGrid w:val="0"/>
      <w:spacing w:before="120" w:line="200" w:lineRule="atLeast"/>
      <w:ind w:left="113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15academiceditor">
    <w:name w:val="MDPI_1.5_academic_editor"/>
    <w:qFormat/>
    <w:rsid w:val="00EF0E8A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 w:cs="Times New Roman"/>
      <w:color w:val="000000"/>
      <w:kern w:val="0"/>
      <w:sz w:val="18"/>
      <w:lang w:eastAsia="de-DE" w:bidi="en-US"/>
    </w:rPr>
  </w:style>
  <w:style w:type="paragraph" w:customStyle="1" w:styleId="MDPI16affiliation">
    <w:name w:val="MDPI_1.6_affiliation"/>
    <w:qFormat/>
    <w:rsid w:val="00EF0E8A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F0E8A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EF0E8A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19classification">
    <w:name w:val="MDPI_1.9_classification"/>
    <w:qFormat/>
    <w:rsid w:val="00EF0E8A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9line">
    <w:name w:val="MDPI_1.9_line"/>
    <w:qFormat/>
    <w:rsid w:val="00EF0E8A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/>
      <w:color w:val="000000"/>
      <w:kern w:val="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F0E8A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sz w:val="20"/>
      <w:lang w:eastAsia="de-DE" w:bidi="en-US"/>
    </w:rPr>
  </w:style>
  <w:style w:type="paragraph" w:customStyle="1" w:styleId="MDPI22heading2">
    <w:name w:val="MDPI_2.2_heading2"/>
    <w:qFormat/>
    <w:rsid w:val="00EF0E8A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lang w:eastAsia="de-DE" w:bidi="en-US"/>
    </w:rPr>
  </w:style>
  <w:style w:type="paragraph" w:customStyle="1" w:styleId="MDPI23heading3">
    <w:name w:val="MDPI_2.3_heading3"/>
    <w:qFormat/>
    <w:rsid w:val="00EF0E8A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1text">
    <w:name w:val="MDPI_3.1_text"/>
    <w:qFormat/>
    <w:rsid w:val="00EF0E8A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2textnoindent">
    <w:name w:val="MDPI_3.2_text_no_indent"/>
    <w:qFormat/>
    <w:rsid w:val="00EF0E8A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3textspaceafter">
    <w:name w:val="MDPI_3.3_text_space_after"/>
    <w:qFormat/>
    <w:rsid w:val="00EF0E8A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F0E8A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F0E8A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F0E8A"/>
    <w:pPr>
      <w:spacing w:before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7itemize">
    <w:name w:val="MDPI_3.7_itemize"/>
    <w:qFormat/>
    <w:rsid w:val="00EF0E8A"/>
    <w:pPr>
      <w:numPr>
        <w:numId w:val="1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8bullet">
    <w:name w:val="MDPI_3.8_bullet"/>
    <w:qFormat/>
    <w:rsid w:val="00EF0E8A"/>
    <w:pPr>
      <w:numPr>
        <w:numId w:val="2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9equation">
    <w:name w:val="MDPI_3.9_equation"/>
    <w:qFormat/>
    <w:rsid w:val="00EF0E8A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F0E8A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F0E8A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kern w:val="0"/>
      <w:sz w:val="18"/>
      <w:lang w:bidi="en-US"/>
    </w:rPr>
  </w:style>
  <w:style w:type="paragraph" w:customStyle="1" w:styleId="MDPI41tablecaption">
    <w:name w:val="MDPI_4.1_table_caption"/>
    <w:qFormat/>
    <w:rsid w:val="00EF0E8A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F0E8A"/>
    <w:pPr>
      <w:adjustRightInd w:val="0"/>
      <w:snapToGrid w:val="0"/>
      <w:jc w:val="center"/>
    </w:pPr>
    <w:rPr>
      <w:rFonts w:ascii="Palatino Linotype" w:hAnsi="Palatino Linotype" w:cs="Times New Roman"/>
      <w:color w:val="000000"/>
      <w:kern w:val="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F0E8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F0E8A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bidi="en-US"/>
    </w:rPr>
  </w:style>
  <w:style w:type="paragraph" w:customStyle="1" w:styleId="MDPI51figurecaption">
    <w:name w:val="MDPI_5.1_figure_caption"/>
    <w:qFormat/>
    <w:rsid w:val="00EF0E8A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F0E8A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EF0E8A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62Acknowledgments">
    <w:name w:val="MDPI_6.2_Acknowledgments"/>
    <w:qFormat/>
    <w:rsid w:val="00EF0E8A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EF0E8A"/>
    <w:pPr>
      <w:spacing w:line="260" w:lineRule="atLeast"/>
      <w:jc w:val="both"/>
    </w:pPr>
    <w:rPr>
      <w:rFonts w:ascii="Palatino Linotype" w:eastAsia="宋体" w:hAnsi="Palatino Linotype" w:cs="Times New Roman"/>
      <w:snapToGrid w:val="0"/>
      <w:kern w:val="0"/>
      <w:sz w:val="18"/>
      <w:szCs w:val="20"/>
      <w:lang w:eastAsia="en-US" w:bidi="en-US"/>
    </w:rPr>
  </w:style>
  <w:style w:type="paragraph" w:customStyle="1" w:styleId="MDPI64CoI">
    <w:name w:val="MDPI_6.4_CoI"/>
    <w:qFormat/>
    <w:rsid w:val="00EF0E8A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EF0E8A"/>
    <w:pPr>
      <w:numPr>
        <w:numId w:val="3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EF0E8A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kern w:val="0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EF0E8A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CH"/>
    </w:rPr>
  </w:style>
  <w:style w:type="paragraph" w:customStyle="1" w:styleId="MDPI81theorem">
    <w:name w:val="MDPI_8.1_theorem"/>
    <w:qFormat/>
    <w:rsid w:val="00EF0E8A"/>
    <w:pPr>
      <w:spacing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82proof">
    <w:name w:val="MDPI_8.2_proof"/>
    <w:qFormat/>
    <w:rsid w:val="00EF0E8A"/>
    <w:p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equationFram">
    <w:name w:val="MDPI_equationFram"/>
    <w:qFormat/>
    <w:rsid w:val="00EF0E8A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footer">
    <w:name w:val="MDPI_footer"/>
    <w:qFormat/>
    <w:rsid w:val="00EF0E8A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F0E8A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kern w:val="0"/>
      <w:sz w:val="16"/>
      <w:szCs w:val="20"/>
      <w:lang w:eastAsia="de-DE"/>
    </w:rPr>
  </w:style>
  <w:style w:type="paragraph" w:customStyle="1" w:styleId="MDPIheader">
    <w:name w:val="MDPI_header"/>
    <w:qFormat/>
    <w:rsid w:val="00EF0E8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0"/>
      <w:sz w:val="16"/>
      <w:szCs w:val="20"/>
      <w:lang w:eastAsia="de-DE"/>
    </w:rPr>
  </w:style>
  <w:style w:type="paragraph" w:customStyle="1" w:styleId="MDPIheadercitation">
    <w:name w:val="MDPI_header_citation"/>
    <w:rsid w:val="00EF0E8A"/>
    <w:pPr>
      <w:spacing w:after="240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EF0E8A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0"/>
      <w:sz w:val="24"/>
      <w:lang w:eastAsia="de-CH"/>
    </w:rPr>
  </w:style>
  <w:style w:type="paragraph" w:customStyle="1" w:styleId="MDPIheadermdpilogo">
    <w:name w:val="MDPI_header_mdpi_logo"/>
    <w:qFormat/>
    <w:rsid w:val="00EF0E8A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4"/>
      <w:lang w:eastAsia="de-CH"/>
    </w:rPr>
  </w:style>
  <w:style w:type="paragraph" w:customStyle="1" w:styleId="MDPItext">
    <w:name w:val="MDPI_text"/>
    <w:qFormat/>
    <w:rsid w:val="00EF0E8A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0"/>
      <w:sz w:val="22"/>
      <w:lang w:eastAsia="de-DE" w:bidi="en-US"/>
    </w:rPr>
  </w:style>
  <w:style w:type="paragraph" w:customStyle="1" w:styleId="MDPItitle">
    <w:name w:val="MDPI_title"/>
    <w:qFormat/>
    <w:rsid w:val="00EF0E8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EB272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B272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B272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272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B272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5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5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0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9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8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0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7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0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7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B78397-22B7-4E68-8A2A-7E0A7BC633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251</Words>
  <Characters>1355</Characters>
  <Application>Microsoft Office Word</Application>
  <DocSecurity>0</DocSecurity>
  <Lines>27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/</vt:lpstr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</dc:title>
  <dc:subject/>
  <dc:creator>MDPI</dc:creator>
  <cp:keywords/>
  <dc:description/>
  <cp:lastModifiedBy>mdpi</cp:lastModifiedBy>
  <cp:revision>5</cp:revision>
  <cp:lastPrinted>2020-05-01T15:48:00Z</cp:lastPrinted>
  <dcterms:created xsi:type="dcterms:W3CDTF">2020-07-01T11:02:00Z</dcterms:created>
  <dcterms:modified xsi:type="dcterms:W3CDTF">2020-07-03T03:12:00Z</dcterms:modified>
</cp:coreProperties>
</file>