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25326" w14:textId="65D79531" w:rsidR="00696A38" w:rsidRPr="00EA6B29" w:rsidRDefault="00696A38" w:rsidP="00361DE6">
      <w:pPr>
        <w:tabs>
          <w:tab w:val="left" w:pos="1240"/>
        </w:tabs>
        <w:rPr>
          <w:rFonts w:ascii="Palatino Linotype" w:eastAsia="Times New Roman" w:hAnsi="Palatino Linotype" w:cs="Calibri"/>
          <w:b/>
          <w:bCs/>
          <w:color w:val="000000"/>
        </w:rPr>
      </w:pPr>
      <w:r w:rsidRPr="00EA6B29">
        <w:rPr>
          <w:rFonts w:ascii="Palatino Linotype" w:eastAsia="Times New Roman" w:hAnsi="Palatino Linotype" w:cs="Calibri"/>
          <w:b/>
          <w:bCs/>
          <w:color w:val="000000"/>
        </w:rPr>
        <w:t>Supplementary Material</w:t>
      </w:r>
      <w:r w:rsidR="00EA6B29" w:rsidRPr="00EA6B29">
        <w:rPr>
          <w:rFonts w:ascii="Palatino Linotype" w:eastAsia="Times New Roman" w:hAnsi="Palatino Linotype" w:cs="Calibri"/>
          <w:b/>
          <w:bCs/>
          <w:color w:val="000000"/>
        </w:rPr>
        <w:t>s</w:t>
      </w:r>
    </w:p>
    <w:p w14:paraId="7D06F8FA" w14:textId="6C6999D8" w:rsidR="00D475ED" w:rsidRPr="00EA6B29" w:rsidRDefault="00CA5D4D" w:rsidP="00CA5D4D">
      <w:pPr>
        <w:pStyle w:val="MDPI41tablecaption"/>
        <w:jc w:val="center"/>
      </w:pPr>
      <w:r w:rsidRPr="00EA6B29">
        <w:rPr>
          <w:b/>
          <w:bCs/>
        </w:rPr>
        <w:t xml:space="preserve">Table 1. </w:t>
      </w:r>
      <w:r w:rsidR="00CC0E68" w:rsidRPr="00EA6B29">
        <w:t>Study site</w:t>
      </w:r>
      <w:r w:rsidR="009B743E" w:rsidRPr="00EA6B29">
        <w:t xml:space="preserve"> information</w:t>
      </w:r>
      <w:r w:rsidRPr="00EA6B29"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0"/>
        <w:gridCol w:w="1835"/>
      </w:tblGrid>
      <w:tr w:rsidR="009B743E" w:rsidRPr="00ED6FD8" w14:paraId="5EAE0E82" w14:textId="77777777" w:rsidTr="00ED6FD8">
        <w:trPr>
          <w:jc w:val="center"/>
        </w:trPr>
        <w:tc>
          <w:tcPr>
            <w:tcW w:w="647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6AF0" w14:textId="31467E6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D6FD8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 xml:space="preserve">Study site </w:t>
            </w:r>
          </w:p>
        </w:tc>
        <w:tc>
          <w:tcPr>
            <w:tcW w:w="137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7C009F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D6FD8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Total</w:t>
            </w:r>
          </w:p>
          <w:p w14:paraId="0430C97A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i/>
                <w:iCs/>
                <w:color w:val="000000"/>
                <w:sz w:val="20"/>
              </w:rPr>
            </w:pPr>
            <w:r w:rsidRPr="00ED6FD8">
              <w:rPr>
                <w:rFonts w:ascii="Palatino Linotype" w:eastAsia="Times New Roman" w:hAnsi="Palatino Linotype" w:cs="Calibri"/>
                <w:b/>
                <w:i/>
                <w:iCs/>
                <w:color w:val="000000"/>
                <w:sz w:val="20"/>
              </w:rPr>
              <w:t>N</w:t>
            </w:r>
          </w:p>
        </w:tc>
      </w:tr>
      <w:tr w:rsidR="009B743E" w:rsidRPr="00ED6FD8" w14:paraId="1C2EF6E7" w14:textId="77777777" w:rsidTr="00ED6FD8">
        <w:trPr>
          <w:jc w:val="center"/>
        </w:trPr>
        <w:tc>
          <w:tcPr>
            <w:tcW w:w="6479" w:type="dxa"/>
            <w:shd w:val="clear" w:color="auto" w:fill="auto"/>
            <w:noWrap/>
            <w:vAlign w:val="center"/>
            <w:hideMark/>
          </w:tcPr>
          <w:p w14:paraId="67E17B6A" w14:textId="75908095" w:rsidR="00036740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color w:val="000000"/>
                <w:sz w:val="20"/>
              </w:rPr>
              <w:t>Moffitt Cancer Center, Tampa, USA</w:t>
            </w:r>
          </w:p>
          <w:p w14:paraId="03DA3498" w14:textId="2FA384D2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378" w:type="dxa"/>
            <w:shd w:val="clear" w:color="auto" w:fill="auto"/>
            <w:noWrap/>
            <w:vAlign w:val="center"/>
          </w:tcPr>
          <w:p w14:paraId="237009A6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color w:val="000000"/>
                <w:sz w:val="20"/>
              </w:rPr>
              <w:t>249</w:t>
            </w:r>
          </w:p>
        </w:tc>
      </w:tr>
      <w:tr w:rsidR="009B743E" w:rsidRPr="00ED6FD8" w14:paraId="17E04C57" w14:textId="77777777" w:rsidTr="00ED6FD8">
        <w:trPr>
          <w:jc w:val="center"/>
        </w:trPr>
        <w:tc>
          <w:tcPr>
            <w:tcW w:w="6479" w:type="dxa"/>
            <w:shd w:val="clear" w:color="auto" w:fill="auto"/>
            <w:noWrap/>
            <w:vAlign w:val="center"/>
          </w:tcPr>
          <w:p w14:paraId="05105776" w14:textId="5491E843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>University of Southern California, Los Angeles</w:t>
            </w:r>
            <w:r w:rsidR="00AA4BE0"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>,</w:t>
            </w:r>
            <w:r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 USA</w:t>
            </w:r>
          </w:p>
          <w:p w14:paraId="307567E3" w14:textId="0FEDA44E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1378" w:type="dxa"/>
            <w:shd w:val="clear" w:color="auto" w:fill="auto"/>
            <w:noWrap/>
            <w:vAlign w:val="center"/>
          </w:tcPr>
          <w:p w14:paraId="5016DB1A" w14:textId="71B24816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color w:val="000000"/>
                <w:sz w:val="20"/>
              </w:rPr>
              <w:t>517</w:t>
            </w:r>
          </w:p>
        </w:tc>
      </w:tr>
      <w:tr w:rsidR="009B743E" w:rsidRPr="00ED6FD8" w14:paraId="3A86DA8C" w14:textId="77777777" w:rsidTr="00ED6FD8">
        <w:trPr>
          <w:jc w:val="center"/>
        </w:trPr>
        <w:tc>
          <w:tcPr>
            <w:tcW w:w="6479" w:type="dxa"/>
            <w:shd w:val="clear" w:color="auto" w:fill="auto"/>
            <w:noWrap/>
            <w:vAlign w:val="center"/>
          </w:tcPr>
          <w:p w14:paraId="28B22DEE" w14:textId="0E03920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/>
                <w:sz w:val="20"/>
              </w:rPr>
              <w:t>German Cancer Research Center, Heidelberg, Germany</w:t>
            </w:r>
          </w:p>
        </w:tc>
        <w:tc>
          <w:tcPr>
            <w:tcW w:w="1378" w:type="dxa"/>
            <w:shd w:val="clear" w:color="auto" w:fill="auto"/>
            <w:noWrap/>
            <w:vAlign w:val="center"/>
          </w:tcPr>
          <w:p w14:paraId="3F019390" w14:textId="499D97BC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color w:val="000000"/>
                <w:sz w:val="20"/>
              </w:rPr>
              <w:t>278</w:t>
            </w:r>
          </w:p>
        </w:tc>
      </w:tr>
      <w:tr w:rsidR="009B743E" w:rsidRPr="00ED6FD8" w14:paraId="63DC951B" w14:textId="77777777" w:rsidTr="00ED6FD8">
        <w:trPr>
          <w:jc w:val="center"/>
        </w:trPr>
        <w:tc>
          <w:tcPr>
            <w:tcW w:w="6479" w:type="dxa"/>
            <w:shd w:val="clear" w:color="auto" w:fill="auto"/>
            <w:noWrap/>
            <w:vAlign w:val="center"/>
          </w:tcPr>
          <w:p w14:paraId="0E71258B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  <w:p w14:paraId="1830426E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>University College London, London, UK</w:t>
            </w:r>
          </w:p>
          <w:p w14:paraId="5E9781D1" w14:textId="74EA9CE6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378" w:type="dxa"/>
            <w:shd w:val="clear" w:color="auto" w:fill="auto"/>
            <w:noWrap/>
            <w:vAlign w:val="center"/>
          </w:tcPr>
          <w:p w14:paraId="01794634" w14:textId="77777777" w:rsidR="00036740" w:rsidRPr="00ED6FD8" w:rsidRDefault="00036740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</w:p>
          <w:p w14:paraId="356AF8EE" w14:textId="16ACE27B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color w:val="000000"/>
                <w:sz w:val="20"/>
              </w:rPr>
              <w:t>1068</w:t>
            </w:r>
          </w:p>
        </w:tc>
      </w:tr>
      <w:tr w:rsidR="009B743E" w:rsidRPr="00ED6FD8" w14:paraId="742D3BB8" w14:textId="77777777" w:rsidTr="00ED6FD8">
        <w:trPr>
          <w:jc w:val="center"/>
        </w:trPr>
        <w:tc>
          <w:tcPr>
            <w:tcW w:w="647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9236E2" w14:textId="6828114E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>The Institute of Cancer Research, London, UK</w:t>
            </w:r>
            <w:r w:rsidR="00036740"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 &amp; </w:t>
            </w:r>
            <w:r w:rsidRPr="00ED6FD8">
              <w:rPr>
                <w:rFonts w:ascii="Palatino Linotype" w:eastAsia="Times New Roman" w:hAnsi="Palatino Linotype" w:cs="Calibri"/>
                <w:color w:val="000000"/>
                <w:sz w:val="20"/>
              </w:rPr>
              <w:t>University of Manchester, Manchester, UK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5CB8E1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color w:val="000000"/>
                <w:sz w:val="20"/>
              </w:rPr>
              <w:t>1194</w:t>
            </w:r>
          </w:p>
        </w:tc>
      </w:tr>
      <w:tr w:rsidR="009B743E" w:rsidRPr="00ED6FD8" w14:paraId="0DA810B0" w14:textId="77777777" w:rsidTr="00ED6FD8">
        <w:trPr>
          <w:jc w:val="center"/>
        </w:trPr>
        <w:tc>
          <w:tcPr>
            <w:tcW w:w="647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658F397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b/>
                <w:color w:val="000000"/>
                <w:sz w:val="20"/>
              </w:rPr>
              <w:t xml:space="preserve">Total </w:t>
            </w:r>
          </w:p>
        </w:tc>
        <w:tc>
          <w:tcPr>
            <w:tcW w:w="13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F6C027C" w14:textId="77777777" w:rsidR="009B743E" w:rsidRPr="00ED6FD8" w:rsidRDefault="009B743E" w:rsidP="00ED6F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ED6FD8">
              <w:rPr>
                <w:rFonts w:ascii="Palatino Linotype" w:hAnsi="Palatino Linotype" w:cs="Calibri"/>
                <w:b/>
                <w:color w:val="000000"/>
                <w:sz w:val="20"/>
              </w:rPr>
              <w:t>3306</w:t>
            </w:r>
          </w:p>
        </w:tc>
      </w:tr>
    </w:tbl>
    <w:p w14:paraId="0394E7EA" w14:textId="0371BC02" w:rsidR="00CC0E68" w:rsidRPr="00EA6B29" w:rsidRDefault="009726E2" w:rsidP="009726E2">
      <w:pPr>
        <w:pStyle w:val="MDPI41tablecaption"/>
        <w:jc w:val="center"/>
        <w:rPr>
          <w:rFonts w:eastAsia="PMingLiU"/>
        </w:rPr>
      </w:pPr>
      <w:r w:rsidRPr="00EA6B29">
        <w:rPr>
          <w:rFonts w:cs="Calibri"/>
          <w:b/>
          <w:bCs/>
        </w:rPr>
        <w:t xml:space="preserve">Table 2. </w:t>
      </w:r>
      <w:r w:rsidR="00FE42DA" w:rsidRPr="00EA6B29">
        <w:t>A</w:t>
      </w:r>
      <w:r w:rsidR="00FE42DA" w:rsidRPr="00EA6B29">
        <w:rPr>
          <w:rFonts w:eastAsia="PMingLiU"/>
        </w:rPr>
        <w:t>lcohol intake associated with prostate cancer (</w:t>
      </w:r>
      <w:proofErr w:type="spellStart"/>
      <w:r w:rsidR="00FE42DA" w:rsidRPr="00EA6B29">
        <w:rPr>
          <w:rFonts w:eastAsia="PMingLiU"/>
        </w:rPr>
        <w:t>PCa</w:t>
      </w:r>
      <w:proofErr w:type="spellEnd"/>
      <w:r w:rsidR="00FE42DA" w:rsidRPr="00EA6B29">
        <w:rPr>
          <w:rFonts w:eastAsia="PMingLiU"/>
        </w:rPr>
        <w:t>) aggressiveness by study set</w:t>
      </w:r>
      <w:r w:rsidRPr="00EA6B29">
        <w:rPr>
          <w:rFonts w:eastAsia="PMingLiU"/>
        </w:rPr>
        <w:t>.</w:t>
      </w: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9990"/>
      </w:tblGrid>
      <w:tr w:rsidR="00AE6B66" w:rsidRPr="00EA6B29" w14:paraId="1CD64222" w14:textId="77777777" w:rsidTr="00AE6B66"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D237" w14:textId="274177FD" w:rsidR="00AE6B66" w:rsidRPr="00EA6B29" w:rsidRDefault="00AE6B66" w:rsidP="00541952">
            <w:pPr>
              <w:spacing w:after="0" w:line="240" w:lineRule="auto"/>
              <w:rPr>
                <w:rFonts w:ascii="Palatino Linotype" w:eastAsia="PMingLiU" w:hAnsi="Palatino Linotype" w:cstheme="minorHAnsi"/>
                <w:color w:val="000000"/>
                <w:lang w:eastAsia="zh-TW"/>
              </w:rPr>
            </w:pPr>
          </w:p>
          <w:tbl>
            <w:tblPr>
              <w:tblStyle w:val="TableGrid"/>
              <w:tblW w:w="10465" w:type="dxa"/>
              <w:jc w:val="center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6"/>
              <w:gridCol w:w="2339"/>
              <w:gridCol w:w="2836"/>
              <w:gridCol w:w="2454"/>
            </w:tblGrid>
            <w:tr w:rsidR="00AE6B66" w:rsidRPr="00EA6B29" w14:paraId="4A3501D8" w14:textId="77777777" w:rsidTr="009726E2">
              <w:trPr>
                <w:jc w:val="center"/>
              </w:trPr>
              <w:tc>
                <w:tcPr>
                  <w:tcW w:w="2702" w:type="dxa"/>
                  <w:tcBorders>
                    <w:top w:val="single" w:sz="8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71584FE9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2229" w:type="dxa"/>
                  <w:tcBorders>
                    <w:top w:val="single" w:sz="8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3FE85DE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Combined set </w:t>
                  </w:r>
                </w:p>
              </w:tc>
              <w:tc>
                <w:tcPr>
                  <w:tcW w:w="2702" w:type="dxa"/>
                  <w:tcBorders>
                    <w:top w:val="single" w:sz="8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66288F7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Discover set</w:t>
                  </w:r>
                </w:p>
              </w:tc>
              <w:tc>
                <w:tcPr>
                  <w:tcW w:w="2338" w:type="dxa"/>
                  <w:tcBorders>
                    <w:top w:val="single" w:sz="8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7D2D341C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Validation set</w:t>
                  </w:r>
                </w:p>
              </w:tc>
            </w:tr>
            <w:tr w:rsidR="00AE6B66" w:rsidRPr="00EA6B29" w14:paraId="2B5D66E3" w14:textId="77777777" w:rsidTr="009726E2">
              <w:trPr>
                <w:jc w:val="center"/>
              </w:trPr>
              <w:tc>
                <w:tcPr>
                  <w:tcW w:w="270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94960E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>Alcohol intake</w:t>
                  </w:r>
                </w:p>
              </w:tc>
              <w:tc>
                <w:tcPr>
                  <w:tcW w:w="2229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54D8814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Adjusted OR (95% CI)</w:t>
                  </w: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  <w:vertAlign w:val="superscript"/>
                    </w:rPr>
                    <w:t>1</w:t>
                  </w:r>
                </w:p>
              </w:tc>
              <w:tc>
                <w:tcPr>
                  <w:tcW w:w="270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A6A3DCF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Adjusted OR (95% CI)</w:t>
                  </w: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  <w:vertAlign w:val="superscript"/>
                    </w:rPr>
                    <w:t>1</w:t>
                  </w:r>
                </w:p>
              </w:tc>
              <w:tc>
                <w:tcPr>
                  <w:tcW w:w="2338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8D2002B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Adjusted OR (95% CI)</w:t>
                  </w: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  <w:vertAlign w:val="superscript"/>
                    </w:rPr>
                    <w:t>1</w:t>
                  </w:r>
                </w:p>
              </w:tc>
            </w:tr>
            <w:tr w:rsidR="00AE6B66" w:rsidRPr="00EA6B29" w14:paraId="47DB9D4A" w14:textId="77777777" w:rsidTr="009726E2">
              <w:trPr>
                <w:jc w:val="center"/>
              </w:trPr>
              <w:tc>
                <w:tcPr>
                  <w:tcW w:w="4931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940D048" w14:textId="0429C321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 xml:space="preserve">Heavy alcohol </w:t>
                  </w:r>
                  <w:r w:rsidR="00AA4BE0"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>i</w:t>
                  </w:r>
                  <w:r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>ntake (≥ 2 times/day)</w:t>
                  </w:r>
                </w:p>
              </w:tc>
              <w:tc>
                <w:tcPr>
                  <w:tcW w:w="270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6832E61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</w:p>
              </w:tc>
              <w:tc>
                <w:tcPr>
                  <w:tcW w:w="233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7196F901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</w:p>
              </w:tc>
            </w:tr>
            <w:tr w:rsidR="00AE6B66" w:rsidRPr="00EA6B29" w14:paraId="45E927D4" w14:textId="77777777" w:rsidTr="009726E2">
              <w:trPr>
                <w:jc w:val="center"/>
              </w:trPr>
              <w:tc>
                <w:tcPr>
                  <w:tcW w:w="2702" w:type="dxa"/>
                  <w:shd w:val="clear" w:color="auto" w:fill="auto"/>
                  <w:vAlign w:val="center"/>
                </w:tcPr>
                <w:p w14:paraId="4F2DF886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  No</w:t>
                  </w:r>
                </w:p>
              </w:tc>
              <w:tc>
                <w:tcPr>
                  <w:tcW w:w="2229" w:type="dxa"/>
                  <w:shd w:val="clear" w:color="auto" w:fill="auto"/>
                  <w:vAlign w:val="center"/>
                </w:tcPr>
                <w:p w14:paraId="31A401F3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7BEB95E0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17E1A0F9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1</w:t>
                  </w:r>
                </w:p>
              </w:tc>
            </w:tr>
            <w:tr w:rsidR="00AE6B66" w:rsidRPr="00EA6B29" w14:paraId="1CCD5467" w14:textId="77777777" w:rsidTr="009726E2">
              <w:trPr>
                <w:jc w:val="center"/>
              </w:trPr>
              <w:tc>
                <w:tcPr>
                  <w:tcW w:w="2702" w:type="dxa"/>
                  <w:shd w:val="clear" w:color="auto" w:fill="auto"/>
                  <w:vAlign w:val="center"/>
                </w:tcPr>
                <w:p w14:paraId="1CA9D2C6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  Yes</w:t>
                  </w:r>
                </w:p>
              </w:tc>
              <w:tc>
                <w:tcPr>
                  <w:tcW w:w="2229" w:type="dxa"/>
                  <w:shd w:val="clear" w:color="auto" w:fill="auto"/>
                  <w:vAlign w:val="center"/>
                </w:tcPr>
                <w:p w14:paraId="3A07B8D7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  <w:lang w:eastAsia="zh-CN"/>
                    </w:rPr>
                    <w:t>1.12 (0.83, 1.51)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554AF1D0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1.01 (0.66, 1.55)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372B8D02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1.18 (0.76, 1.82)</w:t>
                  </w:r>
                </w:p>
              </w:tc>
            </w:tr>
            <w:tr w:rsidR="00AE6B66" w:rsidRPr="00EA6B29" w14:paraId="3C755119" w14:textId="77777777" w:rsidTr="009726E2">
              <w:trPr>
                <w:jc w:val="center"/>
              </w:trPr>
              <w:tc>
                <w:tcPr>
                  <w:tcW w:w="4931" w:type="dxa"/>
                  <w:gridSpan w:val="2"/>
                  <w:shd w:val="clear" w:color="auto" w:fill="auto"/>
                  <w:vAlign w:val="center"/>
                </w:tcPr>
                <w:p w14:paraId="0C2BC29F" w14:textId="26E905D8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  <w:lang w:eastAsia="zh-CN"/>
                    </w:rPr>
                  </w:pPr>
                  <w:r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 xml:space="preserve">Heavy beer </w:t>
                  </w:r>
                  <w:r w:rsidR="00AA4BE0"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>i</w:t>
                  </w:r>
                  <w:r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>ntake (≥ 1 time/day)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05D60104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7DF1B337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</w:pPr>
                </w:p>
              </w:tc>
            </w:tr>
            <w:tr w:rsidR="00AE6B66" w:rsidRPr="00EA6B29" w14:paraId="4AFF9629" w14:textId="77777777" w:rsidTr="009726E2">
              <w:trPr>
                <w:jc w:val="center"/>
              </w:trPr>
              <w:tc>
                <w:tcPr>
                  <w:tcW w:w="2702" w:type="dxa"/>
                  <w:shd w:val="clear" w:color="auto" w:fill="auto"/>
                  <w:vAlign w:val="center"/>
                </w:tcPr>
                <w:p w14:paraId="7BB4F954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  No</w:t>
                  </w:r>
                </w:p>
              </w:tc>
              <w:tc>
                <w:tcPr>
                  <w:tcW w:w="2229" w:type="dxa"/>
                  <w:shd w:val="clear" w:color="auto" w:fill="auto"/>
                  <w:vAlign w:val="center"/>
                </w:tcPr>
                <w:p w14:paraId="68CE1621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4533F1B0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74CBD6E2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1</w:t>
                  </w:r>
                </w:p>
              </w:tc>
            </w:tr>
            <w:tr w:rsidR="00AE6B66" w:rsidRPr="00EA6B29" w14:paraId="63AC5A41" w14:textId="77777777" w:rsidTr="009726E2">
              <w:trPr>
                <w:jc w:val="center"/>
              </w:trPr>
              <w:tc>
                <w:tcPr>
                  <w:tcW w:w="2702" w:type="dxa"/>
                  <w:shd w:val="clear" w:color="auto" w:fill="auto"/>
                  <w:vAlign w:val="center"/>
                </w:tcPr>
                <w:p w14:paraId="4A3078B0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  Yes</w:t>
                  </w:r>
                </w:p>
              </w:tc>
              <w:tc>
                <w:tcPr>
                  <w:tcW w:w="2229" w:type="dxa"/>
                  <w:shd w:val="clear" w:color="auto" w:fill="auto"/>
                  <w:vAlign w:val="center"/>
                </w:tcPr>
                <w:p w14:paraId="4092D0F4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0.88 (0.66, 1.18)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5B66F263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0.87 (0.57, 1.32)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176DA053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0.94 (0.63, 1.42)</w:t>
                  </w:r>
                </w:p>
              </w:tc>
            </w:tr>
            <w:tr w:rsidR="00AE6B66" w:rsidRPr="00EA6B29" w14:paraId="7D8B5DB9" w14:textId="77777777" w:rsidTr="009726E2">
              <w:trPr>
                <w:jc w:val="center"/>
              </w:trPr>
              <w:tc>
                <w:tcPr>
                  <w:tcW w:w="4931" w:type="dxa"/>
                  <w:gridSpan w:val="2"/>
                  <w:shd w:val="clear" w:color="auto" w:fill="auto"/>
                  <w:vAlign w:val="center"/>
                </w:tcPr>
                <w:p w14:paraId="660F621A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PMingLiU" w:hAnsi="Palatino Linotype" w:cstheme="minorHAnsi"/>
                      <w:color w:val="000000"/>
                      <w:sz w:val="20"/>
                      <w:lang w:eastAsia="zh-TW"/>
                    </w:rPr>
                    <w:t>High ethanol intake (≥30g/day)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77336E43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0B19F2FC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</w:pPr>
                </w:p>
              </w:tc>
            </w:tr>
            <w:tr w:rsidR="00AE6B66" w:rsidRPr="00EA6B29" w14:paraId="7FBE5014" w14:textId="77777777" w:rsidTr="009726E2">
              <w:trPr>
                <w:jc w:val="center"/>
              </w:trPr>
              <w:tc>
                <w:tcPr>
                  <w:tcW w:w="2702" w:type="dxa"/>
                  <w:shd w:val="clear" w:color="auto" w:fill="auto"/>
                  <w:vAlign w:val="center"/>
                </w:tcPr>
                <w:p w14:paraId="66977A8A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  No</w:t>
                  </w:r>
                </w:p>
              </w:tc>
              <w:tc>
                <w:tcPr>
                  <w:tcW w:w="2229" w:type="dxa"/>
                  <w:shd w:val="clear" w:color="auto" w:fill="auto"/>
                  <w:vAlign w:val="center"/>
                </w:tcPr>
                <w:p w14:paraId="5C44F58B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2702" w:type="dxa"/>
                  <w:shd w:val="clear" w:color="auto" w:fill="auto"/>
                  <w:vAlign w:val="center"/>
                </w:tcPr>
                <w:p w14:paraId="5C8CC789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1FCFBE25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1</w:t>
                  </w:r>
                </w:p>
              </w:tc>
            </w:tr>
            <w:tr w:rsidR="00AE6B66" w:rsidRPr="00EA6B29" w14:paraId="04A997D4" w14:textId="77777777" w:rsidTr="009726E2">
              <w:trPr>
                <w:jc w:val="center"/>
              </w:trPr>
              <w:tc>
                <w:tcPr>
                  <w:tcW w:w="2702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431309C6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 xml:space="preserve">  Yes</w:t>
                  </w:r>
                </w:p>
              </w:tc>
              <w:tc>
                <w:tcPr>
                  <w:tcW w:w="2229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4C6ACA2B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1.01 (0.82, 1.24)</w:t>
                  </w:r>
                </w:p>
              </w:tc>
              <w:tc>
                <w:tcPr>
                  <w:tcW w:w="2702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37DABA46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  <w:t>0.94 (0.70, 1.27)</w:t>
                  </w:r>
                </w:p>
              </w:tc>
              <w:tc>
                <w:tcPr>
                  <w:tcW w:w="2338" w:type="dxa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5D28E36C" w14:textId="77777777" w:rsidR="00AE6B66" w:rsidRPr="00EA6B29" w:rsidRDefault="00AE6B66" w:rsidP="009726E2">
                  <w:pPr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ascii="Palatino Linotype" w:eastAsia="Times New Roman" w:hAnsi="Palatino Linotype" w:cstheme="minorHAnsi"/>
                      <w:color w:val="000000"/>
                      <w:sz w:val="20"/>
                    </w:rPr>
                  </w:pPr>
                  <w:r w:rsidRPr="00EA6B29">
                    <w:rPr>
                      <w:rFonts w:ascii="Palatino Linotype" w:eastAsia="Times New Roman" w:hAnsi="Palatino Linotype" w:cs="Calibri"/>
                      <w:color w:val="000000"/>
                      <w:sz w:val="20"/>
                    </w:rPr>
                    <w:t>1.08 (0.81, 1.45)</w:t>
                  </w:r>
                </w:p>
              </w:tc>
            </w:tr>
          </w:tbl>
          <w:p w14:paraId="79326193" w14:textId="77777777" w:rsidR="00AE6B66" w:rsidRPr="00EA6B29" w:rsidRDefault="00AE6B66" w:rsidP="00541952">
            <w:pPr>
              <w:spacing w:after="0" w:line="240" w:lineRule="auto"/>
              <w:rPr>
                <w:rFonts w:ascii="Palatino Linotype" w:eastAsia="Times New Roman" w:hAnsi="Palatino Linotype" w:cstheme="minorHAnsi"/>
                <w:color w:val="000000"/>
              </w:rPr>
            </w:pPr>
          </w:p>
        </w:tc>
      </w:tr>
    </w:tbl>
    <w:p w14:paraId="55EE3A85" w14:textId="38CC96F9" w:rsidR="00AE6B66" w:rsidRPr="00EA6B29" w:rsidRDefault="00AE6B66" w:rsidP="00337407">
      <w:pPr>
        <w:pStyle w:val="MDPI43tablefooter"/>
        <w:ind w:left="425" w:right="425"/>
        <w:rPr>
          <w:color w:val="000000" w:themeColor="text1"/>
        </w:rPr>
      </w:pPr>
      <w:r w:rsidRPr="00EA6B29">
        <w:rPr>
          <w:vertAlign w:val="superscript"/>
        </w:rPr>
        <w:t>1</w:t>
      </w:r>
      <w:r w:rsidRPr="00EA6B29">
        <w:t xml:space="preserve">OR: odds ratio of prostate cancer aggressiveness, CI: confidence interval. One alcohol factor was included in </w:t>
      </w:r>
      <w:r w:rsidR="00AA4BE0" w:rsidRPr="00EA6B29">
        <w:t xml:space="preserve">the </w:t>
      </w:r>
      <w:r w:rsidRPr="00EA6B29">
        <w:t xml:space="preserve">logistic model adjusting for study site, the first 6 principal components, and smoking status. The alcohol intake factors had </w:t>
      </w:r>
      <w:r w:rsidRPr="00EA6B29">
        <w:rPr>
          <w:i/>
          <w:iCs/>
        </w:rPr>
        <w:t>p</w:t>
      </w:r>
      <w:r w:rsidR="00176D06" w:rsidRPr="00EA6B29">
        <w:t xml:space="preserve"> </w:t>
      </w:r>
      <w:r w:rsidRPr="00EA6B29">
        <w:t>&gt;</w:t>
      </w:r>
      <w:r w:rsidR="00176D06" w:rsidRPr="00EA6B29">
        <w:t xml:space="preserve"> </w:t>
      </w:r>
      <w:r w:rsidRPr="00EA6B29">
        <w:t>0.05 for all models</w:t>
      </w:r>
      <w:r w:rsidRPr="00EA6B29">
        <w:rPr>
          <w:color w:val="000000" w:themeColor="text1"/>
        </w:rPr>
        <w:t>.</w:t>
      </w:r>
    </w:p>
    <w:p w14:paraId="33377E1A" w14:textId="77777777" w:rsidR="00AE6B66" w:rsidRPr="00EA6B29" w:rsidRDefault="00AE6B66">
      <w:pPr>
        <w:rPr>
          <w:rFonts w:ascii="Palatino Linotype" w:eastAsia="Times New Roman" w:hAnsi="Palatino Linotype" w:cs="Calibri"/>
          <w:b/>
          <w:bCs/>
          <w:color w:val="000000"/>
        </w:rPr>
      </w:pPr>
      <w:r w:rsidRPr="00EA6B29">
        <w:rPr>
          <w:rFonts w:ascii="Palatino Linotype" w:eastAsia="Times New Roman" w:hAnsi="Palatino Linotype" w:cs="Calibri"/>
          <w:b/>
          <w:bCs/>
          <w:color w:val="000000"/>
        </w:rPr>
        <w:br w:type="page"/>
      </w:r>
    </w:p>
    <w:p w14:paraId="5C37085B" w14:textId="3022C917" w:rsidR="007F51CB" w:rsidRPr="00EA6B29" w:rsidRDefault="00337407" w:rsidP="00337407">
      <w:pPr>
        <w:pStyle w:val="MDPI41tablecaption"/>
        <w:rPr>
          <w:i/>
        </w:rPr>
      </w:pPr>
      <w:r w:rsidRPr="00EA6B29">
        <w:rPr>
          <w:b/>
          <w:bCs/>
        </w:rPr>
        <w:lastRenderedPageBreak/>
        <w:t xml:space="preserve">Table 3. </w:t>
      </w:r>
      <w:r w:rsidR="004E6016" w:rsidRPr="00EA6B29">
        <w:t xml:space="preserve">Impact of alcohol intake on prostate cancer aggressiveness for the sub-groups with different genotypes </w:t>
      </w:r>
      <w:proofErr w:type="gramStart"/>
      <w:r w:rsidR="004E6016" w:rsidRPr="00EA6B29">
        <w:t>of  rs</w:t>
      </w:r>
      <w:proofErr w:type="gramEnd"/>
      <w:r w:rsidR="004E6016" w:rsidRPr="00EA6B29">
        <w:t xml:space="preserve">13107662 in </w:t>
      </w:r>
      <w:r w:rsidR="004E6016" w:rsidRPr="00EA6B29">
        <w:rPr>
          <w:i/>
        </w:rPr>
        <w:t>CAMK2D</w:t>
      </w:r>
      <w:r w:rsidRPr="00EA6B29">
        <w:rPr>
          <w:i/>
        </w:rPr>
        <w:t>.</w:t>
      </w:r>
    </w:p>
    <w:tbl>
      <w:tblPr>
        <w:tblW w:w="10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2256"/>
        <w:gridCol w:w="65"/>
        <w:gridCol w:w="2813"/>
        <w:gridCol w:w="3210"/>
        <w:gridCol w:w="1660"/>
      </w:tblGrid>
      <w:tr w:rsidR="004E6016" w:rsidRPr="00EA6B29" w14:paraId="424E233C" w14:textId="77777777" w:rsidTr="00337407">
        <w:trPr>
          <w:jc w:val="center"/>
        </w:trPr>
        <w:tc>
          <w:tcPr>
            <w:tcW w:w="25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CADB7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rs13107662 in </w:t>
            </w:r>
            <w:r w:rsidRPr="00EA6B29">
              <w:rPr>
                <w:rFonts w:ascii="Palatino Linotype" w:eastAsia="Times New Roman" w:hAnsi="Palatino Linotype" w:cstheme="minorHAnsi"/>
                <w:i/>
                <w:color w:val="000000"/>
                <w:sz w:val="20"/>
              </w:rPr>
              <w:t>CAMK2D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B1492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i/>
                <w:iCs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i/>
                <w:iCs/>
                <w:color w:val="000000"/>
                <w:sz w:val="20"/>
              </w:rPr>
              <w:t>n</w:t>
            </w:r>
          </w:p>
        </w:tc>
        <w:tc>
          <w:tcPr>
            <w:tcW w:w="28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F565F" w14:textId="46290E9D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OR of </w:t>
            </w:r>
            <w:proofErr w:type="spellStart"/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PCa</w:t>
            </w:r>
            <w:proofErr w:type="spellEnd"/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 aggressiveness (95% CI)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15D1E" w14:textId="407AE828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i/>
                <w:iCs/>
                <w:color w:val="000000"/>
                <w:sz w:val="20"/>
              </w:rPr>
              <w:t>p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-value</w:t>
            </w:r>
            <w:r w:rsidR="00036740" w:rsidRPr="00EA6B29">
              <w:rPr>
                <w:rFonts w:ascii="Palatino Linotype" w:eastAsia="Times New Roman" w:hAnsi="Palatino Linotype" w:cs="Calibri"/>
                <w:color w:val="000000"/>
                <w:sz w:val="20"/>
                <w:vertAlign w:val="superscript"/>
              </w:rPr>
              <w:t>2</w:t>
            </w:r>
          </w:p>
        </w:tc>
      </w:tr>
      <w:tr w:rsidR="004E6016" w:rsidRPr="00EA6B29" w14:paraId="0461B862" w14:textId="77777777" w:rsidTr="00337407">
        <w:trPr>
          <w:jc w:val="center"/>
        </w:trPr>
        <w:tc>
          <w:tcPr>
            <w:tcW w:w="505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A9EBF" w14:textId="45F3F8B9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alcohol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2 times/day), Combined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8D916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CD05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</w:tr>
      <w:tr w:rsidR="004E6016" w:rsidRPr="00EA6B29" w14:paraId="6BF07C7A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371B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E6C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C75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657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683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1.83 (1.17, 2.85)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7FF7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0.008</w:t>
            </w:r>
          </w:p>
        </w:tc>
      </w:tr>
      <w:tr w:rsidR="004E6016" w:rsidRPr="00EA6B29" w14:paraId="1437634D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450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651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38B7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670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B83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1.33 (0.83, 2.13)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114C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0.227</w:t>
            </w:r>
          </w:p>
        </w:tc>
      </w:tr>
      <w:tr w:rsidR="004E6016" w:rsidRPr="00EA6B29" w14:paraId="198BC8F8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93340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F38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E03E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187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169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0.20 (0.08, 0.54)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4EFAE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0.002</w:t>
            </w:r>
          </w:p>
        </w:tc>
      </w:tr>
      <w:tr w:rsidR="004E6016" w:rsidRPr="00EA6B29" w14:paraId="112E11A1" w14:textId="77777777" w:rsidTr="00337407">
        <w:trPr>
          <w:jc w:val="center"/>
        </w:trPr>
        <w:tc>
          <w:tcPr>
            <w:tcW w:w="5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9528" w14:textId="11ED556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alcohol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2 times/day), Discovery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E8C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F3FC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</w:tr>
      <w:tr w:rsidR="004E6016" w:rsidRPr="00EA6B29" w14:paraId="518F5FD9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15A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31B6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D3A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340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B06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2.19 (1.20, 4.00)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7AB3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0.010</w:t>
            </w:r>
          </w:p>
        </w:tc>
      </w:tr>
      <w:tr w:rsidR="004E6016" w:rsidRPr="00EA6B29" w14:paraId="3145F182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FB00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5E971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87F7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306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E891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1.01 (0.47, 2.19)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3FAB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0.977</w:t>
            </w:r>
          </w:p>
        </w:tc>
      </w:tr>
      <w:tr w:rsidR="004E6016" w:rsidRPr="00EA6B29" w14:paraId="26717B27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D686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CBC3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E60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99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FAEB6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0.21 (0.07, 0.67)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E26C0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0.009</w:t>
            </w:r>
          </w:p>
        </w:tc>
      </w:tr>
      <w:tr w:rsidR="004E6016" w:rsidRPr="00EA6B29" w14:paraId="7C1ECDD6" w14:textId="77777777" w:rsidTr="00337407">
        <w:trPr>
          <w:jc w:val="center"/>
        </w:trPr>
        <w:tc>
          <w:tcPr>
            <w:tcW w:w="5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541E" w14:textId="5B496ECC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alcohol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2 times/day), Validation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F1A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C0C3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</w:tr>
      <w:tr w:rsidR="004E6016" w:rsidRPr="00EA6B29" w14:paraId="504169B2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7BC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91C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A0D8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317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9234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1.45 (0.73, 2.89)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A7BE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0.288</w:t>
            </w:r>
          </w:p>
        </w:tc>
      </w:tr>
      <w:tr w:rsidR="004E6016" w:rsidRPr="00EA6B29" w14:paraId="426637D9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0C4D3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D9D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0413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364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41B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1.80 (0.97, 3.33)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0749B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0.063</w:t>
            </w:r>
          </w:p>
        </w:tc>
      </w:tr>
      <w:tr w:rsidR="004E6016" w:rsidRPr="00EA6B29" w14:paraId="3CD871B6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95BFE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B092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C38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  88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1240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0.21 (0.06, 0.76)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4CC90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0.018</w:t>
            </w:r>
          </w:p>
        </w:tc>
      </w:tr>
      <w:tr w:rsidR="004E6016" w:rsidRPr="00EA6B29" w14:paraId="39F0CECC" w14:textId="77777777" w:rsidTr="00337407">
        <w:trPr>
          <w:jc w:val="center"/>
        </w:trPr>
        <w:tc>
          <w:tcPr>
            <w:tcW w:w="5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2C0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Heavy beer Intake (≥ 1 time/day), Combined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965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BFE8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</w:tr>
      <w:tr w:rsidR="004E6016" w:rsidRPr="00EA6B29" w14:paraId="44BF3D13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39DB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66E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0F7B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937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D8773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1.15 (0.76, 1.75)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20F3C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0.500</w:t>
            </w:r>
          </w:p>
        </w:tc>
      </w:tr>
      <w:tr w:rsidR="004E6016" w:rsidRPr="00EA6B29" w14:paraId="6272300B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D84B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9FA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541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913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F8D0E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0.86 (0.54, 1.39)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353C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0.547</w:t>
            </w:r>
          </w:p>
        </w:tc>
      </w:tr>
      <w:tr w:rsidR="004E6016" w:rsidRPr="00EA6B29" w14:paraId="39A90618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F0A9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54FD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66B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263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8D04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0.47 (0.21, 1.05)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97777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0.066</w:t>
            </w:r>
          </w:p>
        </w:tc>
      </w:tr>
      <w:tr w:rsidR="004E6016" w:rsidRPr="00EA6B29" w14:paraId="53A34966" w14:textId="77777777" w:rsidTr="00337407">
        <w:trPr>
          <w:jc w:val="center"/>
        </w:trPr>
        <w:tc>
          <w:tcPr>
            <w:tcW w:w="5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95D8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PMingLiU" w:hAnsi="Palatino Linotype" w:cstheme="minorHAnsi"/>
                <w:color w:val="000000"/>
                <w:sz w:val="20"/>
                <w:lang w:eastAsia="zh-TW"/>
              </w:rPr>
              <w:t>High ethanol intake (≥30g/day)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, Combined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521D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B09C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</w:tr>
      <w:tr w:rsidR="004E6016" w:rsidRPr="00EA6B29" w14:paraId="76CE6A83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9EAE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3DC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901F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1466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EE222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1.07 (0.79, 1.47)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60945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0.659</w:t>
            </w:r>
          </w:p>
        </w:tc>
      </w:tr>
      <w:tr w:rsidR="004E6016" w:rsidRPr="00EA6B29" w14:paraId="2040A32A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2A9C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488CD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EA0E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1431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FDCCD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1.23 (0.90, 1.69)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6636A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0.198</w:t>
            </w:r>
          </w:p>
        </w:tc>
      </w:tr>
      <w:tr w:rsidR="004E6016" w:rsidRPr="00EA6B29" w14:paraId="2397BA94" w14:textId="77777777" w:rsidTr="00337407">
        <w:trPr>
          <w:jc w:val="center"/>
        </w:trPr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04AF0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 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7BA5E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5988B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  409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9D1A7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0.61 (0.35, 1.07)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62CE69C" w14:textId="77777777" w:rsidR="004E6016" w:rsidRPr="00EA6B29" w:rsidRDefault="004E6016" w:rsidP="0033740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0.082</w:t>
            </w:r>
          </w:p>
        </w:tc>
      </w:tr>
    </w:tbl>
    <w:p w14:paraId="66218BF6" w14:textId="28DD081D" w:rsidR="00625DB6" w:rsidRPr="00EA6B29" w:rsidRDefault="00BD46E5" w:rsidP="00337407">
      <w:pPr>
        <w:pStyle w:val="MDPI43tablefooter"/>
        <w:ind w:left="425" w:right="425"/>
        <w:sectPr w:rsidR="00625DB6" w:rsidRPr="00EA6B29" w:rsidSect="00625DB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A6B29">
        <w:rPr>
          <w:vertAlign w:val="superscript"/>
        </w:rPr>
        <w:t xml:space="preserve">1 </w:t>
      </w:r>
      <w:r w:rsidRPr="00EA6B29">
        <w:t>OR (odds ratio), CI (confidence interval) based on logistic regression adjust</w:t>
      </w:r>
      <w:r w:rsidR="003745D0" w:rsidRPr="00EA6B29">
        <w:t>ing</w:t>
      </w:r>
      <w:r w:rsidRPr="00EA6B29">
        <w:t xml:space="preserve"> for</w:t>
      </w:r>
      <w:r w:rsidRPr="00EA6B29">
        <w:rPr>
          <w:b/>
          <w:bCs/>
        </w:rPr>
        <w:t xml:space="preserve"> </w:t>
      </w:r>
      <w:r w:rsidRPr="00EA6B29">
        <w:t>study site</w:t>
      </w:r>
      <w:r w:rsidR="001934AC" w:rsidRPr="00EA6B29">
        <w:t xml:space="preserve">, </w:t>
      </w:r>
      <w:r w:rsidRPr="00EA6B29">
        <w:t>the first six principal components</w:t>
      </w:r>
      <w:r w:rsidR="001934AC" w:rsidRPr="00EA6B29">
        <w:t>, and smoking status</w:t>
      </w:r>
      <w:r w:rsidRPr="00EA6B29">
        <w:t>.</w:t>
      </w:r>
      <w:r w:rsidR="0002046E" w:rsidRPr="00EA6B29">
        <w:t xml:space="preserve"> For a sample size less than 100, unadjusted results were reported</w:t>
      </w:r>
      <w:r w:rsidR="00036740" w:rsidRPr="00EA6B29">
        <w:t>;</w:t>
      </w:r>
      <w:r w:rsidR="00036740" w:rsidRPr="00EA6B29">
        <w:rPr>
          <w:vertAlign w:val="superscript"/>
        </w:rPr>
        <w:t xml:space="preserve">2 </w:t>
      </w:r>
      <w:r w:rsidR="00036740" w:rsidRPr="00EA6B29">
        <w:rPr>
          <w:i/>
          <w:iCs/>
        </w:rPr>
        <w:t>p</w:t>
      </w:r>
      <w:r w:rsidR="00176D06" w:rsidRPr="00EA6B29">
        <w:t xml:space="preserve"> </w:t>
      </w:r>
      <w:r w:rsidR="00036740" w:rsidRPr="00EA6B29">
        <w:t>&lt;</w:t>
      </w:r>
      <w:r w:rsidR="00176D06" w:rsidRPr="00EA6B29">
        <w:t xml:space="preserve"> </w:t>
      </w:r>
      <w:r w:rsidR="00036740" w:rsidRPr="00EA6B29">
        <w:t>0.05 were bold</w:t>
      </w:r>
      <w:r w:rsidR="00337407" w:rsidRPr="00EA6B29">
        <w:t>.</w:t>
      </w:r>
    </w:p>
    <w:p w14:paraId="0F96A9EF" w14:textId="165B92C6" w:rsidR="00036740" w:rsidRPr="00EA6B29" w:rsidRDefault="00337407" w:rsidP="00337407">
      <w:pPr>
        <w:pStyle w:val="MDPI41tablecaption"/>
        <w:rPr>
          <w:b/>
          <w:bCs/>
        </w:rPr>
      </w:pPr>
      <w:r w:rsidRPr="00EA6B29">
        <w:rPr>
          <w:b/>
          <w:bCs/>
        </w:rPr>
        <w:lastRenderedPageBreak/>
        <w:t xml:space="preserve">Table 4. </w:t>
      </w:r>
      <w:r w:rsidR="00036740" w:rsidRPr="00EA6B29">
        <w:t xml:space="preserve">Impact of alcohol intake on prostate cancer aggressiveness for the sub-groups with different genotypes of rs9907521 in </w:t>
      </w:r>
      <w:r w:rsidR="00036740" w:rsidRPr="00EA6B29">
        <w:rPr>
          <w:i/>
        </w:rPr>
        <w:t>PRKCA</w:t>
      </w:r>
      <w:r w:rsidRPr="00EA6B29">
        <w:rPr>
          <w:i/>
        </w:rP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3"/>
        <w:gridCol w:w="923"/>
        <w:gridCol w:w="1445"/>
        <w:gridCol w:w="3340"/>
        <w:gridCol w:w="2264"/>
      </w:tblGrid>
      <w:tr w:rsidR="00036740" w:rsidRPr="00EA6B29" w14:paraId="3490FE23" w14:textId="77777777" w:rsidTr="00176D06">
        <w:trPr>
          <w:jc w:val="center"/>
        </w:trPr>
        <w:tc>
          <w:tcPr>
            <w:tcW w:w="2909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01E21C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rs9907521 in </w:t>
            </w:r>
            <w:r w:rsidRPr="00EA6B29">
              <w:rPr>
                <w:rFonts w:ascii="Palatino Linotype" w:eastAsia="Times New Roman" w:hAnsi="Palatino Linotype" w:cs="Calibri"/>
                <w:i/>
                <w:color w:val="000000"/>
                <w:sz w:val="20"/>
              </w:rPr>
              <w:t>PRKCA</w:t>
            </w:r>
          </w:p>
        </w:tc>
        <w:tc>
          <w:tcPr>
            <w:tcW w:w="123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0D0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</w:rPr>
              <w:t>n</w:t>
            </w:r>
          </w:p>
        </w:tc>
        <w:tc>
          <w:tcPr>
            <w:tcW w:w="284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DDD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OR of </w:t>
            </w:r>
            <w:proofErr w:type="spellStart"/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PCa</w:t>
            </w:r>
            <w:proofErr w:type="spellEnd"/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 xml:space="preserve"> aggressiveness (95% CI)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192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53DEA4" w14:textId="6052A53F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</w:rPr>
              <w:t>p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-value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  <w:vertAlign w:val="superscript"/>
              </w:rPr>
              <w:t>2</w:t>
            </w:r>
          </w:p>
        </w:tc>
      </w:tr>
      <w:tr w:rsidR="00036740" w:rsidRPr="00EA6B29" w14:paraId="10B63B1C" w14:textId="77777777" w:rsidTr="00176D06">
        <w:trPr>
          <w:jc w:val="center"/>
        </w:trPr>
        <w:tc>
          <w:tcPr>
            <w:tcW w:w="6983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6646" w14:textId="071A2DCF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beer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1 time/day)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, Combined</w:t>
            </w:r>
          </w:p>
        </w:tc>
        <w:tc>
          <w:tcPr>
            <w:tcW w:w="19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CA51E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36740" w:rsidRPr="00EA6B29" w14:paraId="6D7E80E8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3A064942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1E3549A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AA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D56B1D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1824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01F0F40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0.71 (0.51, 0.98)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3CE542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0.036</w:t>
            </w:r>
          </w:p>
        </w:tc>
      </w:tr>
      <w:tr w:rsidR="00036740" w:rsidRPr="00EA6B29" w14:paraId="006FC92E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29242BFC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6BB82502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AG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2709BFD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273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051CFFD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2.71 (1.34,5.50)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490C20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0.006</w:t>
            </w:r>
          </w:p>
        </w:tc>
      </w:tr>
      <w:tr w:rsidR="00036740" w:rsidRPr="00EA6B29" w14:paraId="6F0F4924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</w:tcPr>
          <w:p w14:paraId="5B85A640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</w:tcPr>
          <w:p w14:paraId="3147DC7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GG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14:paraId="2CE17FCC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2844" w:type="dxa"/>
            <w:shd w:val="clear" w:color="auto" w:fill="auto"/>
            <w:noWrap/>
            <w:vAlign w:val="center"/>
          </w:tcPr>
          <w:p w14:paraId="61F08249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2C307CE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</w:tr>
      <w:tr w:rsidR="00036740" w:rsidRPr="00EA6B29" w14:paraId="42B574A7" w14:textId="77777777" w:rsidTr="00176D06">
        <w:trPr>
          <w:jc w:val="center"/>
        </w:trPr>
        <w:tc>
          <w:tcPr>
            <w:tcW w:w="6983" w:type="dxa"/>
            <w:gridSpan w:val="4"/>
            <w:shd w:val="clear" w:color="auto" w:fill="auto"/>
            <w:noWrap/>
            <w:vAlign w:val="center"/>
            <w:hideMark/>
          </w:tcPr>
          <w:p w14:paraId="3875EC14" w14:textId="17E21996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beer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1 time/day)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, Discovery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EEE9ACD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36740" w:rsidRPr="00EA6B29" w14:paraId="1AF37DAB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4648FDC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793C0C89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AA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FB9D6CA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899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6771AFF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0.70 (0.43, 1.13)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F78737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0.138</w:t>
            </w:r>
          </w:p>
        </w:tc>
      </w:tr>
      <w:tr w:rsidR="00036740" w:rsidRPr="00EA6B29" w14:paraId="63F1CF62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0A28DB3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5C6FB65C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AG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44B3C349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128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3F579585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2.28 (0.80, 6.49)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E0FEC88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0.123</w:t>
            </w:r>
          </w:p>
        </w:tc>
      </w:tr>
      <w:tr w:rsidR="00036740" w:rsidRPr="00EA6B29" w14:paraId="67F30B3A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</w:tcPr>
          <w:p w14:paraId="4EADC25C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</w:tcPr>
          <w:p w14:paraId="7B06228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GG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14:paraId="35669BF6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9</w:t>
            </w:r>
          </w:p>
        </w:tc>
        <w:tc>
          <w:tcPr>
            <w:tcW w:w="2844" w:type="dxa"/>
            <w:shd w:val="clear" w:color="auto" w:fill="auto"/>
            <w:noWrap/>
            <w:vAlign w:val="center"/>
          </w:tcPr>
          <w:p w14:paraId="3C79F1D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2D3F141B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</w:tr>
      <w:tr w:rsidR="00036740" w:rsidRPr="00EA6B29" w14:paraId="37418998" w14:textId="77777777" w:rsidTr="00176D06">
        <w:trPr>
          <w:jc w:val="center"/>
        </w:trPr>
        <w:tc>
          <w:tcPr>
            <w:tcW w:w="6983" w:type="dxa"/>
            <w:gridSpan w:val="4"/>
            <w:shd w:val="clear" w:color="auto" w:fill="auto"/>
            <w:noWrap/>
            <w:vAlign w:val="center"/>
            <w:hideMark/>
          </w:tcPr>
          <w:p w14:paraId="72028B7B" w14:textId="67F0C3DA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beer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1 time/day)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, Validation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6ADDE99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36740" w:rsidRPr="00EA6B29" w14:paraId="69B4B1DE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6848694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3CFBB990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AA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00A8AF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925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4F816A9D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0.76 (0.48, 1.19)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2E3D6D0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0.225</w:t>
            </w:r>
          </w:p>
        </w:tc>
      </w:tr>
      <w:tr w:rsidR="00036740" w:rsidRPr="00EA6B29" w14:paraId="74CC0907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5418765A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4981395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AG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7D813529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145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60E16A7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3.89 (1.39, 10.84)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2BD575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b/>
                <w:color w:val="000000"/>
                <w:sz w:val="20"/>
              </w:rPr>
              <w:t>0.010</w:t>
            </w:r>
          </w:p>
        </w:tc>
      </w:tr>
      <w:tr w:rsidR="00036740" w:rsidRPr="00EA6B29" w14:paraId="665EA6B6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</w:tcPr>
          <w:p w14:paraId="528357BD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</w:tcPr>
          <w:p w14:paraId="13C9D3CA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GG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14:paraId="40CEB5F6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2</w:t>
            </w:r>
          </w:p>
        </w:tc>
        <w:tc>
          <w:tcPr>
            <w:tcW w:w="2844" w:type="dxa"/>
            <w:shd w:val="clear" w:color="auto" w:fill="auto"/>
            <w:noWrap/>
            <w:vAlign w:val="center"/>
          </w:tcPr>
          <w:p w14:paraId="5527867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85D825A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</w:tr>
      <w:tr w:rsidR="00036740" w:rsidRPr="00EA6B29" w14:paraId="1418D24C" w14:textId="77777777" w:rsidTr="00176D06">
        <w:trPr>
          <w:jc w:val="center"/>
        </w:trPr>
        <w:tc>
          <w:tcPr>
            <w:tcW w:w="6983" w:type="dxa"/>
            <w:gridSpan w:val="4"/>
            <w:shd w:val="clear" w:color="auto" w:fill="auto"/>
            <w:noWrap/>
            <w:vAlign w:val="center"/>
            <w:hideMark/>
          </w:tcPr>
          <w:p w14:paraId="582E8329" w14:textId="61F58A98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alcohol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2 times/day)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, Combined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0B6A9D1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36740" w:rsidRPr="00EA6B29" w14:paraId="63E3AC5D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174872C5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5167BC2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AA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13A9A359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1305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6DEC40E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1.02 (0.74, 1.42)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1B81F6B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0.885</w:t>
            </w:r>
          </w:p>
        </w:tc>
      </w:tr>
      <w:tr w:rsidR="00036740" w:rsidRPr="00EA6B29" w14:paraId="12B6D4B7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305867B8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4A8FC1F4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AG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08108BC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197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7DCE23FB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1.98 (0.89, 4.40)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8474F3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0.093</w:t>
            </w:r>
          </w:p>
        </w:tc>
      </w:tr>
      <w:tr w:rsidR="00036740" w:rsidRPr="00EA6B29" w14:paraId="32448B25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</w:tcPr>
          <w:p w14:paraId="0B0B1AE5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</w:tcPr>
          <w:p w14:paraId="44136F5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GG</w:t>
            </w:r>
          </w:p>
        </w:tc>
        <w:tc>
          <w:tcPr>
            <w:tcW w:w="1230" w:type="dxa"/>
            <w:shd w:val="clear" w:color="auto" w:fill="auto"/>
            <w:noWrap/>
            <w:vAlign w:val="center"/>
          </w:tcPr>
          <w:p w14:paraId="38A29C78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8</w:t>
            </w:r>
          </w:p>
        </w:tc>
        <w:tc>
          <w:tcPr>
            <w:tcW w:w="2844" w:type="dxa"/>
            <w:shd w:val="clear" w:color="auto" w:fill="auto"/>
            <w:noWrap/>
            <w:vAlign w:val="center"/>
          </w:tcPr>
          <w:p w14:paraId="51596EDA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EFE711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</w:tr>
      <w:tr w:rsidR="00036740" w:rsidRPr="00EA6B29" w14:paraId="5BEDE5DC" w14:textId="77777777" w:rsidTr="00176D06">
        <w:trPr>
          <w:jc w:val="center"/>
        </w:trPr>
        <w:tc>
          <w:tcPr>
            <w:tcW w:w="6983" w:type="dxa"/>
            <w:gridSpan w:val="4"/>
            <w:shd w:val="clear" w:color="auto" w:fill="auto"/>
            <w:noWrap/>
            <w:vAlign w:val="center"/>
            <w:hideMark/>
          </w:tcPr>
          <w:p w14:paraId="0A9AC890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EA6B29">
              <w:rPr>
                <w:rFonts w:ascii="Palatino Linotype" w:eastAsia="PMingLiU" w:hAnsi="Palatino Linotype" w:cstheme="minorHAnsi"/>
                <w:color w:val="000000"/>
                <w:sz w:val="20"/>
                <w:lang w:eastAsia="zh-TW"/>
              </w:rPr>
              <w:t>High ethanol intake (≥30g/day)</w:t>
            </w: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, Combined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6F0CDFAD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036740" w:rsidRPr="00EA6B29" w14:paraId="5F81A14E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5098060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732D3ED2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AA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9CFE22C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2859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27246A68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0.95 (0.76, 1.18)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3B12E90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0.632</w:t>
            </w:r>
          </w:p>
        </w:tc>
      </w:tr>
      <w:tr w:rsidR="00036740" w:rsidRPr="00EA6B29" w14:paraId="1986422A" w14:textId="77777777" w:rsidTr="00176D06">
        <w:trPr>
          <w:jc w:val="center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14:paraId="0B16144A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14:paraId="69152463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AG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B21CB12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429</w:t>
            </w:r>
          </w:p>
        </w:tc>
        <w:tc>
          <w:tcPr>
            <w:tcW w:w="2844" w:type="dxa"/>
            <w:shd w:val="clear" w:color="auto" w:fill="auto"/>
            <w:noWrap/>
            <w:vAlign w:val="center"/>
            <w:hideMark/>
          </w:tcPr>
          <w:p w14:paraId="0A785AF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1.35 (0.77, 2.35)</w:t>
            </w:r>
          </w:p>
        </w:tc>
        <w:tc>
          <w:tcPr>
            <w:tcW w:w="1928" w:type="dxa"/>
            <w:shd w:val="clear" w:color="auto" w:fill="auto"/>
            <w:vAlign w:val="center"/>
          </w:tcPr>
          <w:p w14:paraId="46467F16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0.295</w:t>
            </w:r>
          </w:p>
        </w:tc>
      </w:tr>
      <w:tr w:rsidR="00036740" w:rsidRPr="00EA6B29" w14:paraId="0D8F674E" w14:textId="77777777" w:rsidTr="00176D06">
        <w:trPr>
          <w:jc w:val="center"/>
        </w:trPr>
        <w:tc>
          <w:tcPr>
            <w:tcW w:w="212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EA5108F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</w:p>
        </w:tc>
        <w:tc>
          <w:tcPr>
            <w:tcW w:w="78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D792CD8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GG</w:t>
            </w:r>
          </w:p>
        </w:tc>
        <w:tc>
          <w:tcPr>
            <w:tcW w:w="1230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CBA2DB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13</w:t>
            </w:r>
          </w:p>
        </w:tc>
        <w:tc>
          <w:tcPr>
            <w:tcW w:w="284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D7897C1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  <w:tc>
          <w:tcPr>
            <w:tcW w:w="19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28B87" w14:textId="77777777" w:rsidR="00036740" w:rsidRPr="00EA6B29" w:rsidRDefault="00036740" w:rsidP="00176D0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="Calibri"/>
                <w:color w:val="000000"/>
                <w:sz w:val="20"/>
              </w:rPr>
              <w:t>NA</w:t>
            </w:r>
          </w:p>
        </w:tc>
      </w:tr>
    </w:tbl>
    <w:p w14:paraId="4E3B2CA9" w14:textId="6020CFFA" w:rsidR="003057B9" w:rsidRPr="00EA6B29" w:rsidRDefault="00036740" w:rsidP="00EA6B29">
      <w:pPr>
        <w:pStyle w:val="MDPI43tablefooter"/>
        <w:ind w:left="425" w:right="425"/>
      </w:pPr>
      <w:r w:rsidRPr="00EA6B29">
        <w:rPr>
          <w:vertAlign w:val="superscript"/>
        </w:rPr>
        <w:t xml:space="preserve">1 </w:t>
      </w:r>
      <w:r w:rsidRPr="00EA6B29">
        <w:t>OR (odds ratio), CI (confidence interval) based on logistic regression adjusting for</w:t>
      </w:r>
      <w:r w:rsidRPr="00EA6B29">
        <w:rPr>
          <w:b/>
          <w:bCs/>
        </w:rPr>
        <w:t xml:space="preserve"> </w:t>
      </w:r>
      <w:r w:rsidRPr="00EA6B29">
        <w:t>study site, the first six principal components, and smoking status. For a sample size less than 100, unadjusted results were reported;</w:t>
      </w:r>
      <w:r w:rsidRPr="00EA6B29">
        <w:rPr>
          <w:vertAlign w:val="superscript"/>
        </w:rPr>
        <w:t xml:space="preserve">2 </w:t>
      </w:r>
      <w:r w:rsidRPr="00EA6B29">
        <w:rPr>
          <w:i/>
          <w:iCs/>
        </w:rPr>
        <w:t>p</w:t>
      </w:r>
      <w:r w:rsidR="00176D06" w:rsidRPr="00EA6B29">
        <w:t xml:space="preserve"> </w:t>
      </w:r>
      <w:r w:rsidRPr="00EA6B29">
        <w:t>&lt;</w:t>
      </w:r>
      <w:r w:rsidR="00176D06" w:rsidRPr="00EA6B29">
        <w:t xml:space="preserve"> </w:t>
      </w:r>
      <w:r w:rsidRPr="00EA6B29">
        <w:t>0.05 were bold</w:t>
      </w:r>
      <w:r w:rsidR="00EA6B29" w:rsidRPr="00EA6B29">
        <w:t>.</w:t>
      </w:r>
    </w:p>
    <w:p w14:paraId="5A43C042" w14:textId="759D4814" w:rsidR="00BD46E5" w:rsidRPr="00EA6B29" w:rsidRDefault="00036740" w:rsidP="00176D06">
      <w:pPr>
        <w:pStyle w:val="MDPI41tablecaption"/>
        <w:rPr>
          <w:i/>
        </w:rPr>
      </w:pPr>
      <w:r w:rsidRPr="00EA6B29">
        <w:rPr>
          <w:b/>
        </w:rPr>
        <w:br w:type="page"/>
      </w:r>
      <w:r w:rsidR="00176D06" w:rsidRPr="00EA6B29">
        <w:rPr>
          <w:b/>
          <w:bCs/>
        </w:rPr>
        <w:lastRenderedPageBreak/>
        <w:t xml:space="preserve">Table 5. </w:t>
      </w:r>
      <w:r w:rsidR="001934AC" w:rsidRPr="00EA6B29">
        <w:t xml:space="preserve">Impact of alcohol intake on prostate cancer aggressiveness for the sub-groups with different genotypes of rs11925452 in </w:t>
      </w:r>
      <w:r w:rsidR="001934AC" w:rsidRPr="00EA6B29">
        <w:rPr>
          <w:i/>
        </w:rPr>
        <w:t>ROBO1</w:t>
      </w:r>
      <w:r w:rsidR="00176D06" w:rsidRPr="00EA6B29">
        <w:rPr>
          <w:i/>
        </w:rPr>
        <w:t>.</w:t>
      </w:r>
    </w:p>
    <w:tbl>
      <w:tblPr>
        <w:tblW w:w="1046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1859"/>
        <w:gridCol w:w="1859"/>
        <w:gridCol w:w="2609"/>
        <w:gridCol w:w="2278"/>
      </w:tblGrid>
      <w:tr w:rsidR="004F34E9" w:rsidRPr="00EA6B29" w14:paraId="51D759A4" w14:textId="5962E2AB" w:rsidTr="0029394B">
        <w:trPr>
          <w:jc w:val="center"/>
        </w:trPr>
        <w:tc>
          <w:tcPr>
            <w:tcW w:w="279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E26C64F" w14:textId="55136341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rs11925452 in </w:t>
            </w:r>
            <w:r w:rsidRPr="00EA6B29">
              <w:rPr>
                <w:rFonts w:ascii="Palatino Linotype" w:eastAsia="Times New Roman" w:hAnsi="Palatino Linotype" w:cstheme="minorHAnsi"/>
                <w:i/>
                <w:color w:val="000000"/>
                <w:sz w:val="20"/>
              </w:rPr>
              <w:t>ROBO1</w:t>
            </w:r>
          </w:p>
        </w:tc>
        <w:tc>
          <w:tcPr>
            <w:tcW w:w="13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7720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i/>
                <w:iCs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i/>
                <w:iCs/>
                <w:color w:val="000000"/>
                <w:sz w:val="20"/>
              </w:rPr>
              <w:t>n</w:t>
            </w:r>
          </w:p>
        </w:tc>
        <w:tc>
          <w:tcPr>
            <w:tcW w:w="195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56BD" w14:textId="72025130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OR of </w:t>
            </w:r>
            <w:proofErr w:type="spellStart"/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PCa</w:t>
            </w:r>
            <w:proofErr w:type="spellEnd"/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 aggressiveness (95% CI)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171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E93E3" w14:textId="5D9A471D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i/>
                <w:iCs/>
                <w:color w:val="000000"/>
                <w:sz w:val="20"/>
              </w:rPr>
              <w:t>p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-value</w:t>
            </w:r>
            <w:r w:rsidR="00036740" w:rsidRPr="00EA6B29">
              <w:rPr>
                <w:rFonts w:ascii="Palatino Linotype" w:eastAsia="Times New Roman" w:hAnsi="Palatino Linotype" w:cs="Calibri"/>
                <w:color w:val="000000"/>
                <w:sz w:val="20"/>
                <w:vertAlign w:val="superscript"/>
              </w:rPr>
              <w:t>2</w:t>
            </w:r>
          </w:p>
        </w:tc>
      </w:tr>
      <w:tr w:rsidR="004F34E9" w:rsidRPr="00EA6B29" w14:paraId="57A78BFE" w14:textId="7B9C362A" w:rsidTr="0029394B">
        <w:trPr>
          <w:jc w:val="center"/>
        </w:trPr>
        <w:tc>
          <w:tcPr>
            <w:tcW w:w="418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D27B" w14:textId="6390EA73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beer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1 time/day), Combined</w:t>
            </w:r>
          </w:p>
        </w:tc>
        <w:tc>
          <w:tcPr>
            <w:tcW w:w="19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BF8F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6ED22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</w:tr>
      <w:tr w:rsidR="004F34E9" w:rsidRPr="00EA6B29" w14:paraId="0E98567E" w14:textId="7A53FF33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51B26E35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453AC66A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7ADA9E35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90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81FFF77" w14:textId="6977D74E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5.73 (1.78, 18.47)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3723D2B" w14:textId="3638021B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0.004</w:t>
            </w:r>
          </w:p>
        </w:tc>
      </w:tr>
      <w:tr w:rsidR="004F34E9" w:rsidRPr="00EA6B29" w14:paraId="3483F51E" w14:textId="50A154FD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53AE696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3FACAE8E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5EB161EA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710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6729326" w14:textId="4EB623F8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1.18 (0.73, 1.91)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8465ADB" w14:textId="1DB59636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0.492</w:t>
            </w:r>
          </w:p>
        </w:tc>
      </w:tr>
      <w:tr w:rsidR="004F34E9" w:rsidRPr="00EA6B29" w14:paraId="5987F958" w14:textId="1E186172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455F5158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74C087D0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19273784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1312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80C438C" w14:textId="358BAB2C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0.64 (0.43, 0.94)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85F1CBF" w14:textId="5A504545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0.023</w:t>
            </w:r>
          </w:p>
        </w:tc>
      </w:tr>
      <w:tr w:rsidR="004F34E9" w:rsidRPr="00EA6B29" w14:paraId="4F2754EE" w14:textId="63DE860E" w:rsidTr="0029394B">
        <w:trPr>
          <w:jc w:val="center"/>
        </w:trPr>
        <w:tc>
          <w:tcPr>
            <w:tcW w:w="4188" w:type="dxa"/>
            <w:gridSpan w:val="3"/>
            <w:shd w:val="clear" w:color="auto" w:fill="auto"/>
            <w:noWrap/>
            <w:vAlign w:val="center"/>
            <w:hideMark/>
          </w:tcPr>
          <w:p w14:paraId="383065D7" w14:textId="3837ED24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beer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1 time/day), Discovery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5ABE3C97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AC9A98A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</w:tr>
      <w:tr w:rsidR="004F34E9" w:rsidRPr="00EA6B29" w14:paraId="3BFA2CFA" w14:textId="557A06E5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32F213C4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BED0FDC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2086339B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44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7784C804" w14:textId="42E2ADB3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8.83 (1.55, 44.64)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677175" w14:textId="4D6363B6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0.013</w:t>
            </w:r>
          </w:p>
        </w:tc>
      </w:tr>
      <w:tr w:rsidR="004F34E9" w:rsidRPr="00EA6B29" w14:paraId="6EEB0A00" w14:textId="2C786F6B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79C3F7A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103BD7D5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62D3B5CF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356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6CD2D2BA" w14:textId="1FFB16F1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0.73 (0.33, 1.60)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573483" w14:textId="547E55FC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0.427</w:t>
            </w:r>
          </w:p>
        </w:tc>
      </w:tr>
      <w:tr w:rsidR="004F34E9" w:rsidRPr="00EA6B29" w14:paraId="5FCEA94C" w14:textId="63865ADB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49EB9983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6E6D05A3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677E3041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637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0AE7204C" w14:textId="7EABDCBC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0.73 (0.42, 1.26)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4587886" w14:textId="096D6EBB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0.262</w:t>
            </w:r>
          </w:p>
        </w:tc>
      </w:tr>
      <w:tr w:rsidR="004F34E9" w:rsidRPr="00EA6B29" w14:paraId="2B48ACFA" w14:textId="411474E9" w:rsidTr="0029394B">
        <w:trPr>
          <w:jc w:val="center"/>
        </w:trPr>
        <w:tc>
          <w:tcPr>
            <w:tcW w:w="4188" w:type="dxa"/>
            <w:gridSpan w:val="3"/>
            <w:shd w:val="clear" w:color="auto" w:fill="auto"/>
            <w:noWrap/>
            <w:vAlign w:val="center"/>
            <w:hideMark/>
          </w:tcPr>
          <w:p w14:paraId="448859B9" w14:textId="7312D6B0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beer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1 time/day), Validation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5BA38596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8D5EC61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</w:tr>
      <w:tr w:rsidR="004F34E9" w:rsidRPr="00EA6B29" w14:paraId="17ADD8CE" w14:textId="51DA27FE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1E20B25D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67674E75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139D2F2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46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168C1928" w14:textId="2240198D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3.96 (0.71, 21.96)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93D248C" w14:textId="78F5214B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0.115</w:t>
            </w:r>
          </w:p>
        </w:tc>
      </w:tr>
      <w:tr w:rsidR="004F34E9" w:rsidRPr="00EA6B29" w14:paraId="594BABEE" w14:textId="79AFF090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3631AB0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0C03847B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7DFE16CB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354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579DBC3F" w14:textId="1020F670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1.87 (0.99, 3.57)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DACBF1E" w14:textId="463DBB79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0.056</w:t>
            </w:r>
          </w:p>
        </w:tc>
      </w:tr>
      <w:tr w:rsidR="004F34E9" w:rsidRPr="00EA6B29" w14:paraId="653E4C1E" w14:textId="172CD704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470FAAA5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3F1245F9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3B13269E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675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407F0DB9" w14:textId="7F87C5FE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0.54 (0.30, 0.96)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E416455" w14:textId="494DEBFF" w:rsidR="004F34E9" w:rsidRPr="00EA6B29" w:rsidRDefault="006C0A24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</w:rPr>
              <w:t>0.034</w:t>
            </w:r>
          </w:p>
        </w:tc>
      </w:tr>
      <w:tr w:rsidR="004F34E9" w:rsidRPr="00EA6B29" w14:paraId="3A02F593" w14:textId="1DB2ED58" w:rsidTr="0029394B">
        <w:trPr>
          <w:jc w:val="center"/>
        </w:trPr>
        <w:tc>
          <w:tcPr>
            <w:tcW w:w="4188" w:type="dxa"/>
            <w:gridSpan w:val="3"/>
            <w:shd w:val="clear" w:color="auto" w:fill="auto"/>
            <w:noWrap/>
            <w:vAlign w:val="center"/>
            <w:hideMark/>
          </w:tcPr>
          <w:p w14:paraId="3CFE680A" w14:textId="6FF11919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 xml:space="preserve">Heavy alcohol </w:t>
            </w:r>
            <w:r w:rsidR="00AA4BE0"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i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ntake (≥ 2 times/day), Combined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5C6F6F05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44801FC" w14:textId="77777777" w:rsidR="004F34E9" w:rsidRPr="00EA6B29" w:rsidRDefault="004F34E9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</w:tr>
      <w:tr w:rsidR="002147AB" w:rsidRPr="00EA6B29" w14:paraId="1545524D" w14:textId="566FB99F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3DC7CD0D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3512438A" w14:textId="71BF99AE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18B5DA7B" w14:textId="5E7791EF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60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6284A1F0" w14:textId="2C26630E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2.04 (0.62, 6.66)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730DAD0" w14:textId="10B9C3A6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hAnsi="Palatino Linotype" w:cstheme="minorHAnsi"/>
                <w:sz w:val="20"/>
              </w:rPr>
              <w:t>0.239</w:t>
            </w:r>
          </w:p>
        </w:tc>
      </w:tr>
      <w:tr w:rsidR="002147AB" w:rsidRPr="00EA6B29" w14:paraId="041BD151" w14:textId="77777777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</w:tcPr>
          <w:p w14:paraId="02C170D9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5212EF5A" w14:textId="05523828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3B752438" w14:textId="3E411A31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498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17FB3EA1" w14:textId="6296A476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1.00 (0.58, 1.74)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C9E6881" w14:textId="48303AD4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0.999</w:t>
            </w:r>
          </w:p>
        </w:tc>
      </w:tr>
      <w:tr w:rsidR="002147AB" w:rsidRPr="00EA6B29" w14:paraId="393D5511" w14:textId="77777777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</w:tcPr>
          <w:p w14:paraId="7D11D2BF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2FCEE5B2" w14:textId="2667CCB5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2F4E9E54" w14:textId="7724F226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956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761CCCFC" w14:textId="5F6A970F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1.15 (0.79, 1.67)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9F0E2E5" w14:textId="17321303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0.448</w:t>
            </w:r>
          </w:p>
        </w:tc>
      </w:tr>
      <w:tr w:rsidR="002147AB" w:rsidRPr="00EA6B29" w14:paraId="143F1FBC" w14:textId="48470D11" w:rsidTr="0029394B">
        <w:trPr>
          <w:jc w:val="center"/>
        </w:trPr>
        <w:tc>
          <w:tcPr>
            <w:tcW w:w="4188" w:type="dxa"/>
            <w:gridSpan w:val="3"/>
            <w:shd w:val="clear" w:color="auto" w:fill="auto"/>
            <w:noWrap/>
            <w:vAlign w:val="center"/>
            <w:hideMark/>
          </w:tcPr>
          <w:p w14:paraId="4540154B" w14:textId="024CC2BC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  <w:r w:rsidRPr="00EA6B29">
              <w:rPr>
                <w:rFonts w:ascii="Palatino Linotype" w:eastAsia="PMingLiU" w:hAnsi="Palatino Linotype" w:cstheme="minorHAnsi"/>
                <w:color w:val="000000"/>
                <w:sz w:val="20"/>
                <w:lang w:eastAsia="zh-TW"/>
              </w:rPr>
              <w:t>High ethanol intake (≥30g/day)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, Combined</w:t>
            </w:r>
          </w:p>
        </w:tc>
        <w:tc>
          <w:tcPr>
            <w:tcW w:w="1959" w:type="dxa"/>
            <w:shd w:val="clear" w:color="auto" w:fill="auto"/>
            <w:noWrap/>
            <w:vAlign w:val="center"/>
            <w:hideMark/>
          </w:tcPr>
          <w:p w14:paraId="62593B27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68CD2528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sz w:val="20"/>
              </w:rPr>
            </w:pPr>
          </w:p>
        </w:tc>
      </w:tr>
      <w:tr w:rsidR="002147AB" w:rsidRPr="00EA6B29" w14:paraId="651B5307" w14:textId="4F820A1C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  <w:hideMark/>
          </w:tcPr>
          <w:p w14:paraId="77F02D39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 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5403E927" w14:textId="55D760BD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AA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35146A57" w14:textId="42A72694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141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1E7E0F3D" w14:textId="2CE27D19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2.13 (0.74, 6.18)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CABC2C" w14:textId="7144EC5B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hAnsi="Palatino Linotype" w:cstheme="minorHAnsi"/>
                <w:sz w:val="20"/>
              </w:rPr>
              <w:t>0.162</w:t>
            </w:r>
          </w:p>
        </w:tc>
      </w:tr>
      <w:tr w:rsidR="002147AB" w:rsidRPr="00EA6B29" w14:paraId="2A7112B7" w14:textId="77777777" w:rsidTr="0029394B">
        <w:trPr>
          <w:jc w:val="center"/>
        </w:trPr>
        <w:tc>
          <w:tcPr>
            <w:tcW w:w="1396" w:type="dxa"/>
            <w:shd w:val="clear" w:color="auto" w:fill="auto"/>
            <w:noWrap/>
            <w:vAlign w:val="center"/>
          </w:tcPr>
          <w:p w14:paraId="4F708BEF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2BB5398D" w14:textId="5230678D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AG</w:t>
            </w:r>
          </w:p>
        </w:tc>
        <w:tc>
          <w:tcPr>
            <w:tcW w:w="1396" w:type="dxa"/>
            <w:shd w:val="clear" w:color="auto" w:fill="auto"/>
            <w:noWrap/>
            <w:vAlign w:val="center"/>
          </w:tcPr>
          <w:p w14:paraId="626D9503" w14:textId="26017E31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1140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14:paraId="20FA762C" w14:textId="2252DBD8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1.18 (0.83, 1.68)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39446E8" w14:textId="5FC8B03A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hAnsi="Palatino Linotype" w:cstheme="minorHAnsi"/>
                <w:sz w:val="20"/>
              </w:rPr>
              <w:t>0.367</w:t>
            </w:r>
          </w:p>
        </w:tc>
      </w:tr>
      <w:tr w:rsidR="002147AB" w:rsidRPr="00EA6B29" w14:paraId="28ADE4C1" w14:textId="77777777" w:rsidTr="0029394B">
        <w:trPr>
          <w:jc w:val="center"/>
        </w:trPr>
        <w:tc>
          <w:tcPr>
            <w:tcW w:w="139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9F374DD" w14:textId="77777777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</w:p>
        </w:tc>
        <w:tc>
          <w:tcPr>
            <w:tcW w:w="139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BD72E2F" w14:textId="330C883F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GG</w:t>
            </w:r>
          </w:p>
        </w:tc>
        <w:tc>
          <w:tcPr>
            <w:tcW w:w="139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9138A21" w14:textId="02D3A34B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2024</w:t>
            </w:r>
          </w:p>
        </w:tc>
        <w:tc>
          <w:tcPr>
            <w:tcW w:w="195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DA6F1A6" w14:textId="1C6041F2" w:rsidR="002147AB" w:rsidRPr="00EA6B29" w:rsidRDefault="002147AB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0.92 (0.71, 1.19)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14917" w14:textId="6075A5A3" w:rsidR="002147AB" w:rsidRPr="00EA6B29" w:rsidRDefault="009A7BAD" w:rsidP="0029394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</w:rPr>
              <w:t>0.530</w:t>
            </w:r>
          </w:p>
        </w:tc>
      </w:tr>
    </w:tbl>
    <w:p w14:paraId="214BE6FF" w14:textId="41D1A3F4" w:rsidR="003057B9" w:rsidRPr="00EA6B29" w:rsidRDefault="00036740" w:rsidP="00EA6B29">
      <w:pPr>
        <w:pStyle w:val="MDPI43tablefooter"/>
        <w:ind w:left="425" w:right="425"/>
      </w:pPr>
      <w:r w:rsidRPr="00EA6B29">
        <w:rPr>
          <w:vertAlign w:val="superscript"/>
        </w:rPr>
        <w:t xml:space="preserve">1 </w:t>
      </w:r>
      <w:r w:rsidRPr="00EA6B29">
        <w:t>OR (odds ratio), CI (confidence interval) based on logistic regression adjusting for</w:t>
      </w:r>
      <w:r w:rsidRPr="00EA6B29">
        <w:rPr>
          <w:b/>
          <w:bCs/>
        </w:rPr>
        <w:t xml:space="preserve"> </w:t>
      </w:r>
      <w:r w:rsidRPr="00EA6B29">
        <w:t>study site, the first six principal components, and smoking status. For a sample size less than 100, unadjusted results were reported;</w:t>
      </w:r>
      <w:r w:rsidRPr="00EA6B29">
        <w:rPr>
          <w:vertAlign w:val="superscript"/>
        </w:rPr>
        <w:t xml:space="preserve">2 </w:t>
      </w:r>
      <w:r w:rsidRPr="00EA6B29">
        <w:rPr>
          <w:i/>
          <w:iCs/>
        </w:rPr>
        <w:t>p</w:t>
      </w:r>
      <w:r w:rsidR="0029394B" w:rsidRPr="00EA6B29">
        <w:t xml:space="preserve"> </w:t>
      </w:r>
      <w:r w:rsidRPr="00EA6B29">
        <w:t>&lt;</w:t>
      </w:r>
      <w:r w:rsidR="0029394B" w:rsidRPr="00EA6B29">
        <w:t xml:space="preserve"> </w:t>
      </w:r>
      <w:r w:rsidRPr="00EA6B29">
        <w:t>0.05 were bold</w:t>
      </w:r>
      <w:r w:rsidR="00EA6B29" w:rsidRPr="00EA6B29">
        <w:t>.</w:t>
      </w:r>
    </w:p>
    <w:p w14:paraId="62BCDD1D" w14:textId="411ED547" w:rsidR="003057B9" w:rsidRPr="00EA6B29" w:rsidRDefault="0029394B" w:rsidP="0029394B">
      <w:pPr>
        <w:pStyle w:val="MDPI41tablecaption"/>
      </w:pPr>
      <w:r w:rsidRPr="00EA6B29">
        <w:rPr>
          <w:b/>
        </w:rPr>
        <w:t xml:space="preserve">Table 6. </w:t>
      </w:r>
      <w:r w:rsidR="003057B9" w:rsidRPr="00EA6B29">
        <w:t>Eight alcohol-SNP interactions associated with prostate cancer aggressiveness based on liberal significance criteria</w:t>
      </w:r>
      <w:r w:rsidR="003057B9" w:rsidRPr="00EA6B29">
        <w:rPr>
          <w:rFonts w:cstheme="minorHAnsi"/>
          <w:vertAlign w:val="superscript"/>
        </w:rPr>
        <w:t>1</w:t>
      </w:r>
      <w:r w:rsidRPr="00EA6B29">
        <w:rPr>
          <w:rFonts w:cstheme="minorHAnsi"/>
          <w:vertAlign w:val="superscript"/>
        </w:rPr>
        <w:t>.</w:t>
      </w:r>
    </w:p>
    <w:tbl>
      <w:tblPr>
        <w:tblW w:w="104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5"/>
        <w:gridCol w:w="967"/>
        <w:gridCol w:w="771"/>
        <w:gridCol w:w="22"/>
        <w:gridCol w:w="968"/>
        <w:gridCol w:w="771"/>
        <w:gridCol w:w="22"/>
        <w:gridCol w:w="968"/>
        <w:gridCol w:w="771"/>
      </w:tblGrid>
      <w:tr w:rsidR="003057B9" w:rsidRPr="00EA6B29" w14:paraId="5B3DA68C" w14:textId="77777777" w:rsidTr="002174E1">
        <w:trPr>
          <w:jc w:val="center"/>
        </w:trPr>
        <w:tc>
          <w:tcPr>
            <w:tcW w:w="4668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B8CB0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 xml:space="preserve">Alcohol-SNP interaction  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0E5A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Combined</w:t>
            </w:r>
          </w:p>
        </w:tc>
        <w:tc>
          <w:tcPr>
            <w:tcW w:w="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D7FE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61A52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Discovery</w:t>
            </w:r>
          </w:p>
        </w:tc>
        <w:tc>
          <w:tcPr>
            <w:tcW w:w="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769B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F08B4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Validation</w:t>
            </w:r>
          </w:p>
        </w:tc>
      </w:tr>
      <w:tr w:rsidR="003057B9" w:rsidRPr="00EA6B29" w14:paraId="3B781E07" w14:textId="77777777" w:rsidTr="002174E1">
        <w:trPr>
          <w:jc w:val="center"/>
        </w:trPr>
        <w:tc>
          <w:tcPr>
            <w:tcW w:w="466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B3BC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1F361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i/>
                <w:iCs/>
                <w:color w:val="000000"/>
                <w:sz w:val="20"/>
                <w:szCs w:val="18"/>
              </w:rPr>
              <w:t>p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-value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283C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mode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  <w:vertAlign w:val="superscript"/>
              </w:rPr>
              <w:t>3</w:t>
            </w:r>
          </w:p>
        </w:tc>
        <w:tc>
          <w:tcPr>
            <w:tcW w:w="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6B506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B87E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i/>
                <w:iCs/>
                <w:color w:val="000000"/>
                <w:sz w:val="20"/>
                <w:szCs w:val="18"/>
              </w:rPr>
              <w:t>p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-value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9E297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mode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  <w:vertAlign w:val="superscript"/>
              </w:rPr>
              <w:t>3</w:t>
            </w:r>
          </w:p>
        </w:tc>
        <w:tc>
          <w:tcPr>
            <w:tcW w:w="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698BD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E7B5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i/>
                <w:iCs/>
                <w:color w:val="000000"/>
                <w:sz w:val="20"/>
                <w:szCs w:val="18"/>
              </w:rPr>
              <w:t>p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-value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5F0CB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</w:rPr>
              <w:t>mode</w:t>
            </w:r>
            <w:r w:rsidRPr="00EA6B29">
              <w:rPr>
                <w:rFonts w:ascii="Palatino Linotype" w:eastAsia="Times New Roman" w:hAnsi="Palatino Linotype" w:cstheme="minorHAnsi"/>
                <w:b/>
                <w:color w:val="000000"/>
                <w:sz w:val="20"/>
                <w:szCs w:val="18"/>
                <w:vertAlign w:val="superscript"/>
              </w:rPr>
              <w:t>3</w:t>
            </w:r>
          </w:p>
        </w:tc>
      </w:tr>
      <w:tr w:rsidR="003057B9" w:rsidRPr="00EA6B29" w14:paraId="1E9FB99D" w14:textId="77777777" w:rsidTr="002174E1">
        <w:trPr>
          <w:jc w:val="center"/>
        </w:trPr>
        <w:tc>
          <w:tcPr>
            <w:tcW w:w="46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BFF3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Heavy alcohol Intake - rs13107662 (</w:t>
            </w:r>
            <w:r w:rsidRPr="00EA6B29">
              <w:rPr>
                <w:rFonts w:ascii="Palatino Linotype" w:eastAsia="Times New Roman" w:hAnsi="Palatino Linotype" w:cstheme="minorHAnsi"/>
                <w:i/>
                <w:color w:val="000000"/>
                <w:sz w:val="20"/>
                <w:szCs w:val="18"/>
              </w:rPr>
              <w:t>CAMK2D</w:t>
            </w:r>
            <w:r w:rsidRPr="00EA6B29">
              <w:rPr>
                <w:rFonts w:ascii="Palatino Linotype" w:eastAsia="Times New Roman" w:hAnsi="Palatino Linotype" w:cstheme="minorHAnsi"/>
                <w:iCs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72BE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6.2x10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−6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B5F8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  <w:tc>
          <w:tcPr>
            <w:tcW w:w="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C7DB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F174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2.1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x10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C144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  <w:tc>
          <w:tcPr>
            <w:tcW w:w="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042E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0E36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0.003</w:t>
            </w:r>
          </w:p>
        </w:tc>
        <w:tc>
          <w:tcPr>
            <w:tcW w:w="6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FB9D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</w:tr>
      <w:tr w:rsidR="003057B9" w:rsidRPr="00EA6B29" w14:paraId="4F7EEFFA" w14:textId="77777777" w:rsidTr="002174E1">
        <w:trPr>
          <w:jc w:val="center"/>
        </w:trPr>
        <w:tc>
          <w:tcPr>
            <w:tcW w:w="4668" w:type="dxa"/>
            <w:shd w:val="clear" w:color="auto" w:fill="auto"/>
            <w:noWrap/>
            <w:vAlign w:val="center"/>
            <w:hideMark/>
          </w:tcPr>
          <w:p w14:paraId="70A06E02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Heavy beer Intake      - rs9907521 (</w:t>
            </w:r>
            <w:r w:rsidRPr="00EA6B29">
              <w:rPr>
                <w:rFonts w:ascii="Palatino Linotype" w:eastAsia="Times New Roman" w:hAnsi="Palatino Linotype" w:cstheme="minorHAnsi"/>
                <w:i/>
                <w:color w:val="000000"/>
                <w:sz w:val="20"/>
                <w:szCs w:val="18"/>
              </w:rPr>
              <w:t>PRKCA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5A948D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7.1x10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−5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14:paraId="5A5C8C11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  <w:tc>
          <w:tcPr>
            <w:tcW w:w="8" w:type="dxa"/>
            <w:shd w:val="clear" w:color="auto" w:fill="auto"/>
            <w:noWrap/>
            <w:vAlign w:val="center"/>
            <w:hideMark/>
          </w:tcPr>
          <w:p w14:paraId="2B763CD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72090E0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0.005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14:paraId="606CCB8F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  <w:tc>
          <w:tcPr>
            <w:tcW w:w="8" w:type="dxa"/>
            <w:shd w:val="clear" w:color="auto" w:fill="auto"/>
            <w:noWrap/>
            <w:vAlign w:val="center"/>
            <w:hideMark/>
          </w:tcPr>
          <w:p w14:paraId="48CA07B0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0995C382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0.005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14:paraId="5179FA2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</w:tr>
      <w:tr w:rsidR="003057B9" w:rsidRPr="00EA6B29" w14:paraId="0CAE2EE1" w14:textId="77777777" w:rsidTr="002174E1">
        <w:trPr>
          <w:jc w:val="center"/>
        </w:trPr>
        <w:tc>
          <w:tcPr>
            <w:tcW w:w="4668" w:type="dxa"/>
            <w:shd w:val="clear" w:color="auto" w:fill="auto"/>
            <w:noWrap/>
            <w:vAlign w:val="center"/>
            <w:hideMark/>
          </w:tcPr>
          <w:p w14:paraId="53C9380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Heavy beer Intake      - rs11925452 (</w:t>
            </w:r>
            <w:r w:rsidRPr="00EA6B29">
              <w:rPr>
                <w:rFonts w:ascii="Palatino Linotype" w:eastAsia="Times New Roman" w:hAnsi="Palatino Linotype" w:cstheme="minorHAnsi"/>
                <w:i/>
                <w:color w:val="000000"/>
                <w:sz w:val="20"/>
                <w:szCs w:val="18"/>
              </w:rPr>
              <w:t>ROBO1</w:t>
            </w: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6977B8E3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8.2x10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14:paraId="30FCD3D4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  <w:tc>
          <w:tcPr>
            <w:tcW w:w="8" w:type="dxa"/>
            <w:shd w:val="clear" w:color="auto" w:fill="auto"/>
            <w:noWrap/>
            <w:vAlign w:val="center"/>
            <w:hideMark/>
          </w:tcPr>
          <w:p w14:paraId="6E572D0D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21683F0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0.003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14:paraId="37472B17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  <w:hideMark/>
          </w:tcPr>
          <w:p w14:paraId="404CDDA2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14:paraId="5FDF663E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0.002</w:t>
            </w:r>
          </w:p>
        </w:tc>
        <w:tc>
          <w:tcPr>
            <w:tcW w:w="691" w:type="dxa"/>
            <w:shd w:val="clear" w:color="auto" w:fill="auto"/>
            <w:noWrap/>
            <w:vAlign w:val="center"/>
            <w:hideMark/>
          </w:tcPr>
          <w:p w14:paraId="186242ED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</w:tr>
      <w:tr w:rsidR="003057B9" w:rsidRPr="00EA6B29" w14:paraId="3299E7D1" w14:textId="77777777" w:rsidTr="002174E1">
        <w:trPr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11492AB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Heavy beer Intake      -rs5745616 (</w:t>
            </w:r>
            <w:r w:rsidRPr="00EA6B29">
              <w:rPr>
                <w:rFonts w:ascii="Palatino Linotype" w:hAnsi="Palatino Linotype" w:cstheme="minorHAnsi"/>
                <w:i/>
                <w:color w:val="000000"/>
                <w:sz w:val="20"/>
                <w:szCs w:val="18"/>
              </w:rPr>
              <w:t>HGF</w:t>
            </w: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14:paraId="3EF91C3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2.0x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75BCC42B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Dom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65BEA36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D90658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0.005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079429E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Dom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5A18B41F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00C2F95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0.021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52E4E7B5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Dom</w:t>
            </w:r>
          </w:p>
        </w:tc>
      </w:tr>
      <w:tr w:rsidR="003057B9" w:rsidRPr="00EA6B29" w14:paraId="17FB7D56" w14:textId="77777777" w:rsidTr="002174E1">
        <w:trPr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555F12CB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High ethanol intake    -rs2050143 (</w:t>
            </w:r>
            <w:r w:rsidRPr="00EA6B29">
              <w:rPr>
                <w:rFonts w:ascii="Palatino Linotype" w:hAnsi="Palatino Linotype" w:cstheme="minorHAnsi"/>
                <w:i/>
                <w:color w:val="000000"/>
                <w:sz w:val="20"/>
                <w:szCs w:val="18"/>
              </w:rPr>
              <w:t>PDGFB</w:t>
            </w: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14:paraId="3B60D5BB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2.0x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0CF43490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0F9132AF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0522A28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0.009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7B281E6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4D23B933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6E84BA8F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0.011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74F5E267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</w:tr>
      <w:tr w:rsidR="003057B9" w:rsidRPr="00EA6B29" w14:paraId="2592D841" w14:textId="77777777" w:rsidTr="002174E1">
        <w:trPr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2603FFB8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Heavy beer Intake      -rs4744514 (</w:t>
            </w:r>
            <w:r w:rsidRPr="00EA6B29">
              <w:rPr>
                <w:rFonts w:ascii="Palatino Linotype" w:hAnsi="Palatino Linotype" w:cstheme="minorHAnsi"/>
                <w:i/>
                <w:color w:val="000000"/>
                <w:sz w:val="20"/>
                <w:szCs w:val="18"/>
              </w:rPr>
              <w:t>SYK</w:t>
            </w: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14:paraId="02760785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3.0x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050B2C5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18B0FA33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587B32E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0.008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095CEEAD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4D3D0C5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A0FF106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0.015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109E5796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</w:tr>
      <w:tr w:rsidR="003057B9" w:rsidRPr="00EA6B29" w14:paraId="0007BC8D" w14:textId="77777777" w:rsidTr="002174E1">
        <w:trPr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0D7F0963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Heavy alcohol intake -rs11226159 (</w:t>
            </w:r>
            <w:r w:rsidRPr="00EA6B29">
              <w:rPr>
                <w:rFonts w:ascii="Palatino Linotype" w:hAnsi="Palatino Linotype" w:cstheme="minorHAnsi"/>
                <w:i/>
                <w:color w:val="000000"/>
                <w:sz w:val="20"/>
                <w:szCs w:val="18"/>
              </w:rPr>
              <w:t>PDGFD</w:t>
            </w: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shd w:val="clear" w:color="auto" w:fill="auto"/>
            <w:noWrap/>
            <w:vAlign w:val="center"/>
          </w:tcPr>
          <w:p w14:paraId="5D97D14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5.0x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2444D1CF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7F31C870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33E37383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0.007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37D34820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  <w:tc>
          <w:tcPr>
            <w:tcW w:w="8" w:type="dxa"/>
            <w:shd w:val="clear" w:color="auto" w:fill="auto"/>
            <w:noWrap/>
            <w:vAlign w:val="center"/>
          </w:tcPr>
          <w:p w14:paraId="3F82BDCE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14:paraId="15B85AEF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0.019</w:t>
            </w:r>
          </w:p>
        </w:tc>
        <w:tc>
          <w:tcPr>
            <w:tcW w:w="691" w:type="dxa"/>
            <w:shd w:val="clear" w:color="auto" w:fill="auto"/>
            <w:noWrap/>
            <w:vAlign w:val="center"/>
          </w:tcPr>
          <w:p w14:paraId="5C854728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Rec</w:t>
            </w:r>
          </w:p>
        </w:tc>
      </w:tr>
      <w:tr w:rsidR="00EA6B29" w:rsidRPr="00EA6B29" w14:paraId="5D356AEA" w14:textId="77777777" w:rsidTr="002174E1">
        <w:trPr>
          <w:jc w:val="center"/>
        </w:trPr>
        <w:tc>
          <w:tcPr>
            <w:tcW w:w="466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3D919BB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Heavy alcohol intake -rs10933175 (</w:t>
            </w:r>
            <w:r w:rsidRPr="00EA6B29">
              <w:rPr>
                <w:rFonts w:ascii="Palatino Linotype" w:hAnsi="Palatino Linotype" w:cstheme="minorHAnsi"/>
                <w:i/>
                <w:color w:val="000000"/>
                <w:sz w:val="20"/>
                <w:szCs w:val="18"/>
              </w:rPr>
              <w:t>COL4A3</w:t>
            </w:r>
            <w:r w:rsidRPr="00EA6B29">
              <w:rPr>
                <w:rFonts w:ascii="Palatino Linotype" w:hAnsi="Palatino Linotype" w:cstheme="minorHAnsi"/>
                <w:color w:val="000000"/>
                <w:sz w:val="20"/>
                <w:szCs w:val="18"/>
              </w:rPr>
              <w:t>)</w:t>
            </w:r>
          </w:p>
        </w:tc>
        <w:tc>
          <w:tcPr>
            <w:tcW w:w="86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ABCF0B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8.0x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</w:rPr>
              <w:t>10</w:t>
            </w:r>
            <w:r w:rsidRPr="00EA6B29">
              <w:rPr>
                <w:rFonts w:ascii="Palatino Linotype" w:eastAsia="Times New Roman" w:hAnsi="Palatino Linotype" w:cstheme="minorHAnsi"/>
                <w:bCs/>
                <w:color w:val="000000"/>
                <w:sz w:val="20"/>
                <w:szCs w:val="18"/>
                <w:vertAlign w:val="superscript"/>
              </w:rPr>
              <w:t>−4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D6BF63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Dom</w:t>
            </w:r>
          </w:p>
        </w:tc>
        <w:tc>
          <w:tcPr>
            <w:tcW w:w="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1D1BCD9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646D05D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0.007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5B43942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Dom</w:t>
            </w:r>
          </w:p>
        </w:tc>
        <w:tc>
          <w:tcPr>
            <w:tcW w:w="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5E0558AA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</w:p>
        </w:tc>
        <w:tc>
          <w:tcPr>
            <w:tcW w:w="86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E275ABC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0.043</w:t>
            </w:r>
          </w:p>
        </w:tc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6D0A422" w14:textId="77777777" w:rsidR="003057B9" w:rsidRPr="00EA6B29" w:rsidRDefault="003057B9" w:rsidP="002174E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</w:pPr>
            <w:r w:rsidRPr="00EA6B29">
              <w:rPr>
                <w:rFonts w:ascii="Palatino Linotype" w:eastAsia="Times New Roman" w:hAnsi="Palatino Linotype" w:cstheme="minorHAnsi"/>
                <w:color w:val="000000"/>
                <w:sz w:val="20"/>
                <w:szCs w:val="18"/>
              </w:rPr>
              <w:t>Add</w:t>
            </w:r>
          </w:p>
        </w:tc>
      </w:tr>
    </w:tbl>
    <w:p w14:paraId="54808D62" w14:textId="38918615" w:rsidR="003057B9" w:rsidRPr="00EA6B29" w:rsidRDefault="003057B9" w:rsidP="00EA6B29">
      <w:pPr>
        <w:pStyle w:val="MDPI43tablefooter"/>
        <w:ind w:left="90" w:right="425"/>
        <w:rPr>
          <w:rFonts w:cstheme="minorHAnsi"/>
          <w:sz w:val="20"/>
          <w:szCs w:val="20"/>
        </w:rPr>
      </w:pPr>
      <w:r w:rsidRPr="00EA6B29">
        <w:rPr>
          <w:rFonts w:cstheme="minorHAnsi"/>
          <w:color w:val="000000" w:themeColor="text1"/>
          <w:sz w:val="20"/>
          <w:szCs w:val="20"/>
          <w:vertAlign w:val="superscript"/>
        </w:rPr>
        <w:t>1</w:t>
      </w:r>
      <w:r w:rsidRPr="00EA6B29">
        <w:rPr>
          <w:rFonts w:cstheme="minorHAnsi"/>
          <w:i/>
          <w:iCs/>
          <w:color w:val="000000" w:themeColor="text1"/>
          <w:sz w:val="20"/>
          <w:szCs w:val="20"/>
        </w:rPr>
        <w:t>p</w:t>
      </w:r>
      <w:r w:rsidRPr="00EA6B29">
        <w:rPr>
          <w:rFonts w:cstheme="minorHAnsi"/>
          <w:color w:val="000000" w:themeColor="text1"/>
          <w:sz w:val="20"/>
          <w:szCs w:val="20"/>
        </w:rPr>
        <w:t>_discovery</w:t>
      </w:r>
      <w:r w:rsidR="002174E1" w:rsidRPr="00EA6B29">
        <w:rPr>
          <w:rFonts w:cstheme="minorHAnsi"/>
          <w:color w:val="000000" w:themeColor="text1"/>
          <w:sz w:val="20"/>
          <w:szCs w:val="20"/>
        </w:rPr>
        <w:t xml:space="preserve"> </w:t>
      </w:r>
      <w:r w:rsidRPr="00EA6B29">
        <w:rPr>
          <w:rFonts w:cstheme="minorHAnsi"/>
          <w:color w:val="000000" w:themeColor="text1"/>
          <w:sz w:val="20"/>
          <w:szCs w:val="20"/>
        </w:rPr>
        <w:t>&lt;</w:t>
      </w:r>
      <w:r w:rsidR="002174E1" w:rsidRPr="00EA6B29">
        <w:rPr>
          <w:rFonts w:cstheme="minorHAnsi"/>
          <w:color w:val="000000" w:themeColor="text1"/>
          <w:sz w:val="20"/>
          <w:szCs w:val="20"/>
        </w:rPr>
        <w:t xml:space="preserve"> </w:t>
      </w:r>
      <w:r w:rsidRPr="00EA6B29">
        <w:rPr>
          <w:rFonts w:cstheme="minorHAnsi"/>
          <w:color w:val="000000" w:themeColor="text1"/>
          <w:sz w:val="20"/>
          <w:szCs w:val="20"/>
        </w:rPr>
        <w:t xml:space="preserve">0.01, </w:t>
      </w:r>
      <w:proofErr w:type="spellStart"/>
      <w:r w:rsidRPr="00EA6B29">
        <w:rPr>
          <w:rFonts w:cstheme="minorHAnsi"/>
          <w:i/>
          <w:iCs/>
          <w:color w:val="000000" w:themeColor="text1"/>
          <w:sz w:val="20"/>
          <w:szCs w:val="20"/>
        </w:rPr>
        <w:t>p</w:t>
      </w:r>
      <w:r w:rsidRPr="00EA6B29">
        <w:rPr>
          <w:rFonts w:cstheme="minorHAnsi"/>
          <w:color w:val="000000" w:themeColor="text1"/>
          <w:sz w:val="20"/>
          <w:szCs w:val="20"/>
        </w:rPr>
        <w:t>_validation</w:t>
      </w:r>
      <w:proofErr w:type="spellEnd"/>
      <w:r w:rsidR="002174E1" w:rsidRPr="00EA6B29">
        <w:rPr>
          <w:rFonts w:cstheme="minorHAnsi"/>
          <w:color w:val="000000" w:themeColor="text1"/>
          <w:sz w:val="20"/>
          <w:szCs w:val="20"/>
        </w:rPr>
        <w:t xml:space="preserve"> </w:t>
      </w:r>
      <w:r w:rsidRPr="00EA6B29">
        <w:rPr>
          <w:rFonts w:cstheme="minorHAnsi"/>
          <w:color w:val="000000" w:themeColor="text1"/>
          <w:sz w:val="20"/>
          <w:szCs w:val="20"/>
        </w:rPr>
        <w:t>&lt;</w:t>
      </w:r>
      <w:r w:rsidR="002174E1" w:rsidRPr="00EA6B29">
        <w:rPr>
          <w:rFonts w:cstheme="minorHAnsi"/>
          <w:color w:val="000000" w:themeColor="text1"/>
          <w:sz w:val="20"/>
          <w:szCs w:val="20"/>
        </w:rPr>
        <w:t xml:space="preserve"> </w:t>
      </w:r>
      <w:r w:rsidRPr="00EA6B29">
        <w:rPr>
          <w:rFonts w:cstheme="minorHAnsi"/>
          <w:color w:val="000000" w:themeColor="text1"/>
          <w:sz w:val="20"/>
          <w:szCs w:val="20"/>
        </w:rPr>
        <w:t xml:space="preserve">0.05 and </w:t>
      </w:r>
      <w:proofErr w:type="spellStart"/>
      <w:r w:rsidRPr="00EA6B29">
        <w:rPr>
          <w:rFonts w:cstheme="minorHAnsi"/>
          <w:i/>
          <w:iCs/>
          <w:color w:val="000000" w:themeColor="text1"/>
          <w:sz w:val="20"/>
          <w:szCs w:val="20"/>
        </w:rPr>
        <w:t>p</w:t>
      </w:r>
      <w:r w:rsidRPr="00EA6B29">
        <w:rPr>
          <w:rFonts w:cstheme="minorHAnsi"/>
          <w:color w:val="000000" w:themeColor="text1"/>
          <w:sz w:val="20"/>
          <w:szCs w:val="20"/>
        </w:rPr>
        <w:t>_combined</w:t>
      </w:r>
      <w:proofErr w:type="spellEnd"/>
      <w:r w:rsidR="002174E1" w:rsidRPr="00EA6B29">
        <w:rPr>
          <w:rFonts w:cstheme="minorHAnsi"/>
          <w:color w:val="000000" w:themeColor="text1"/>
          <w:sz w:val="20"/>
          <w:szCs w:val="20"/>
        </w:rPr>
        <w:t xml:space="preserve"> </w:t>
      </w:r>
      <w:r w:rsidRPr="00EA6B29">
        <w:rPr>
          <w:rFonts w:cstheme="minorHAnsi"/>
          <w:color w:val="000000" w:themeColor="text1"/>
          <w:sz w:val="20"/>
          <w:szCs w:val="20"/>
        </w:rPr>
        <w:t>&lt;</w:t>
      </w:r>
      <w:r w:rsidR="002174E1" w:rsidRPr="00EA6B29">
        <w:rPr>
          <w:rFonts w:cstheme="minorHAnsi"/>
          <w:color w:val="000000" w:themeColor="text1"/>
          <w:sz w:val="20"/>
          <w:szCs w:val="20"/>
        </w:rPr>
        <w:t xml:space="preserve"> </w:t>
      </w:r>
      <w:r w:rsidRPr="00EA6B29">
        <w:rPr>
          <w:rFonts w:cstheme="minorHAnsi"/>
          <w:color w:val="000000" w:themeColor="text1"/>
          <w:sz w:val="20"/>
          <w:szCs w:val="20"/>
        </w:rPr>
        <w:t>1x10</w:t>
      </w:r>
      <w:r w:rsidRPr="00EA6B29">
        <w:rPr>
          <w:rFonts w:cstheme="minorHAnsi"/>
          <w:color w:val="000000" w:themeColor="text1"/>
          <w:sz w:val="20"/>
          <w:szCs w:val="20"/>
          <w:vertAlign w:val="superscript"/>
        </w:rPr>
        <w:t>-3</w:t>
      </w:r>
      <w:r w:rsidRPr="00EA6B29">
        <w:rPr>
          <w:rFonts w:cstheme="minorHAnsi"/>
          <w:color w:val="000000" w:themeColor="text1"/>
          <w:sz w:val="20"/>
          <w:szCs w:val="20"/>
        </w:rPr>
        <w:t xml:space="preserve">. </w:t>
      </w:r>
      <w:r w:rsidRPr="00EA6B29">
        <w:rPr>
          <w:rFonts w:cstheme="minorHAnsi"/>
          <w:color w:val="000000" w:themeColor="text1"/>
          <w:sz w:val="20"/>
          <w:szCs w:val="20"/>
          <w:vertAlign w:val="superscript"/>
        </w:rPr>
        <w:t>2</w:t>
      </w:r>
      <w:r w:rsidRPr="00EA6B29">
        <w:rPr>
          <w:rFonts w:cstheme="minorHAnsi"/>
          <w:i/>
          <w:iCs/>
          <w:color w:val="000000" w:themeColor="text1"/>
          <w:sz w:val="20"/>
          <w:szCs w:val="20"/>
        </w:rPr>
        <w:t>p</w:t>
      </w:r>
      <w:r w:rsidRPr="00EA6B29">
        <w:rPr>
          <w:rFonts w:cstheme="minorHAnsi"/>
          <w:color w:val="000000" w:themeColor="text1"/>
          <w:sz w:val="20"/>
          <w:szCs w:val="20"/>
        </w:rPr>
        <w:t xml:space="preserve">-value of alcohol-SNP interactions were based </w:t>
      </w:r>
      <w:r w:rsidRPr="00EA6B29">
        <w:rPr>
          <w:rFonts w:cstheme="minorHAnsi"/>
          <w:sz w:val="20"/>
          <w:szCs w:val="20"/>
        </w:rPr>
        <w:t>on logistic regression adjusted for</w:t>
      </w:r>
      <w:r w:rsidRPr="00EA6B29">
        <w:rPr>
          <w:rFonts w:cstheme="minorHAnsi"/>
          <w:b/>
          <w:bCs/>
          <w:sz w:val="20"/>
          <w:szCs w:val="20"/>
        </w:rPr>
        <w:t xml:space="preserve"> </w:t>
      </w:r>
      <w:r w:rsidRPr="00EA6B29">
        <w:rPr>
          <w:rFonts w:cstheme="minorHAnsi"/>
          <w:sz w:val="20"/>
          <w:szCs w:val="20"/>
        </w:rPr>
        <w:t xml:space="preserve">study site, first six principal components, and </w:t>
      </w:r>
      <w:r w:rsidRPr="00EA6B29">
        <w:rPr>
          <w:rFonts w:cstheme="minorHAnsi"/>
          <w:bCs/>
          <w:sz w:val="20"/>
          <w:szCs w:val="20"/>
        </w:rPr>
        <w:t>smoking status.</w:t>
      </w:r>
      <w:r w:rsidRPr="00EA6B29">
        <w:rPr>
          <w:rFonts w:cstheme="minorHAnsi"/>
          <w:sz w:val="20"/>
          <w:szCs w:val="20"/>
          <w:vertAlign w:val="superscript"/>
        </w:rPr>
        <w:t xml:space="preserve"> 3</w:t>
      </w:r>
      <w:r w:rsidRPr="00EA6B29">
        <w:rPr>
          <w:rFonts w:cstheme="minorHAnsi"/>
          <w:sz w:val="20"/>
          <w:szCs w:val="20"/>
        </w:rPr>
        <w:t xml:space="preserve">Add: additive, Dom: dominant, and Rec: recessive mode </w:t>
      </w:r>
    </w:p>
    <w:sectPr w:rsidR="003057B9" w:rsidRPr="00EA6B29" w:rsidSect="00AE6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2523A" w14:textId="77777777" w:rsidR="00982926" w:rsidRDefault="00982926" w:rsidP="00625DB6">
      <w:pPr>
        <w:spacing w:after="0" w:line="240" w:lineRule="auto"/>
      </w:pPr>
      <w:r>
        <w:separator/>
      </w:r>
    </w:p>
  </w:endnote>
  <w:endnote w:type="continuationSeparator" w:id="0">
    <w:p w14:paraId="02E82649" w14:textId="77777777" w:rsidR="00982926" w:rsidRDefault="00982926" w:rsidP="00625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EF480" w14:textId="77777777" w:rsidR="00982926" w:rsidRDefault="00982926" w:rsidP="00625DB6">
      <w:pPr>
        <w:spacing w:after="0" w:line="240" w:lineRule="auto"/>
      </w:pPr>
      <w:r>
        <w:separator/>
      </w:r>
    </w:p>
  </w:footnote>
  <w:footnote w:type="continuationSeparator" w:id="0">
    <w:p w14:paraId="7D900253" w14:textId="77777777" w:rsidR="00982926" w:rsidRDefault="00982926" w:rsidP="00625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A7764"/>
    <w:multiLevelType w:val="hybridMultilevel"/>
    <w:tmpl w:val="B622A8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8D04B9"/>
    <w:multiLevelType w:val="hybridMultilevel"/>
    <w:tmpl w:val="5A3E8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C6EC3"/>
    <w:multiLevelType w:val="hybridMultilevel"/>
    <w:tmpl w:val="C3B6A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wMDG3MLMwMbQwNzNR0lEKTi0uzszPAykwtqgFAJlIHPktAAAA"/>
    <w:docVar w:name="EN.Layout" w:val="&lt;ENLayout&gt;&lt;Style&gt;Cancer Epidem Biomark Preven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9E6B48"/>
    <w:rsid w:val="00007EA3"/>
    <w:rsid w:val="00010540"/>
    <w:rsid w:val="0002046E"/>
    <w:rsid w:val="00021655"/>
    <w:rsid w:val="00036740"/>
    <w:rsid w:val="00041612"/>
    <w:rsid w:val="000430C7"/>
    <w:rsid w:val="000660E0"/>
    <w:rsid w:val="00084DFE"/>
    <w:rsid w:val="00094DC3"/>
    <w:rsid w:val="000C07ED"/>
    <w:rsid w:val="000C6F49"/>
    <w:rsid w:val="000D1E3A"/>
    <w:rsid w:val="000D4ECA"/>
    <w:rsid w:val="000D532C"/>
    <w:rsid w:val="000F0642"/>
    <w:rsid w:val="000F452C"/>
    <w:rsid w:val="000F7A95"/>
    <w:rsid w:val="00104C0B"/>
    <w:rsid w:val="00112C1D"/>
    <w:rsid w:val="00121322"/>
    <w:rsid w:val="001226D2"/>
    <w:rsid w:val="00125DCE"/>
    <w:rsid w:val="00130858"/>
    <w:rsid w:val="00130998"/>
    <w:rsid w:val="00140BA1"/>
    <w:rsid w:val="00142E40"/>
    <w:rsid w:val="00146E4A"/>
    <w:rsid w:val="00163451"/>
    <w:rsid w:val="001706E2"/>
    <w:rsid w:val="00176D06"/>
    <w:rsid w:val="00176EAA"/>
    <w:rsid w:val="00192686"/>
    <w:rsid w:val="001934AC"/>
    <w:rsid w:val="001A27B9"/>
    <w:rsid w:val="001B0E4D"/>
    <w:rsid w:val="001D217E"/>
    <w:rsid w:val="001E6779"/>
    <w:rsid w:val="001F21C3"/>
    <w:rsid w:val="001F2389"/>
    <w:rsid w:val="002147AB"/>
    <w:rsid w:val="002174E1"/>
    <w:rsid w:val="00227BB4"/>
    <w:rsid w:val="00227E10"/>
    <w:rsid w:val="00242A35"/>
    <w:rsid w:val="00247499"/>
    <w:rsid w:val="002564B5"/>
    <w:rsid w:val="00256578"/>
    <w:rsid w:val="002635BE"/>
    <w:rsid w:val="002771A4"/>
    <w:rsid w:val="00282710"/>
    <w:rsid w:val="00282781"/>
    <w:rsid w:val="0029394B"/>
    <w:rsid w:val="002B1AF0"/>
    <w:rsid w:val="002C1271"/>
    <w:rsid w:val="002D100C"/>
    <w:rsid w:val="002D2190"/>
    <w:rsid w:val="002F0CD3"/>
    <w:rsid w:val="003001E0"/>
    <w:rsid w:val="003035BA"/>
    <w:rsid w:val="003057B9"/>
    <w:rsid w:val="00312DD0"/>
    <w:rsid w:val="00320AB8"/>
    <w:rsid w:val="0032162A"/>
    <w:rsid w:val="00323B74"/>
    <w:rsid w:val="003347B7"/>
    <w:rsid w:val="00337407"/>
    <w:rsid w:val="00342976"/>
    <w:rsid w:val="00353AC0"/>
    <w:rsid w:val="00361DE6"/>
    <w:rsid w:val="00373BD9"/>
    <w:rsid w:val="003745D0"/>
    <w:rsid w:val="00377B67"/>
    <w:rsid w:val="003A0085"/>
    <w:rsid w:val="003D1B26"/>
    <w:rsid w:val="003E4931"/>
    <w:rsid w:val="003E643B"/>
    <w:rsid w:val="00421EA0"/>
    <w:rsid w:val="00422507"/>
    <w:rsid w:val="0046171A"/>
    <w:rsid w:val="00463813"/>
    <w:rsid w:val="004752AE"/>
    <w:rsid w:val="0047640F"/>
    <w:rsid w:val="004B517D"/>
    <w:rsid w:val="004C3E10"/>
    <w:rsid w:val="004D5B83"/>
    <w:rsid w:val="004E6016"/>
    <w:rsid w:val="004F34E9"/>
    <w:rsid w:val="004F496D"/>
    <w:rsid w:val="004F5B8A"/>
    <w:rsid w:val="00511264"/>
    <w:rsid w:val="00523D76"/>
    <w:rsid w:val="00523D86"/>
    <w:rsid w:val="0053529B"/>
    <w:rsid w:val="00541952"/>
    <w:rsid w:val="00544D36"/>
    <w:rsid w:val="0054529D"/>
    <w:rsid w:val="005708A1"/>
    <w:rsid w:val="00572764"/>
    <w:rsid w:val="00577753"/>
    <w:rsid w:val="00577F52"/>
    <w:rsid w:val="00584466"/>
    <w:rsid w:val="005A0291"/>
    <w:rsid w:val="005B5F3E"/>
    <w:rsid w:val="005C3465"/>
    <w:rsid w:val="005D37C0"/>
    <w:rsid w:val="005D5D9F"/>
    <w:rsid w:val="005E5B68"/>
    <w:rsid w:val="005F2332"/>
    <w:rsid w:val="006037B4"/>
    <w:rsid w:val="00605D75"/>
    <w:rsid w:val="006153CF"/>
    <w:rsid w:val="00624767"/>
    <w:rsid w:val="00625DB6"/>
    <w:rsid w:val="00661FC4"/>
    <w:rsid w:val="00665573"/>
    <w:rsid w:val="00685A08"/>
    <w:rsid w:val="00690037"/>
    <w:rsid w:val="0069062F"/>
    <w:rsid w:val="00696A38"/>
    <w:rsid w:val="006A2D42"/>
    <w:rsid w:val="006C0A24"/>
    <w:rsid w:val="006C4FA9"/>
    <w:rsid w:val="006C5022"/>
    <w:rsid w:val="006C79AE"/>
    <w:rsid w:val="00711D7B"/>
    <w:rsid w:val="00733DCC"/>
    <w:rsid w:val="007357F6"/>
    <w:rsid w:val="00735BE5"/>
    <w:rsid w:val="007716EE"/>
    <w:rsid w:val="007A3E14"/>
    <w:rsid w:val="007A57E5"/>
    <w:rsid w:val="007D7FB3"/>
    <w:rsid w:val="007F1451"/>
    <w:rsid w:val="007F51CB"/>
    <w:rsid w:val="007F5884"/>
    <w:rsid w:val="0080112A"/>
    <w:rsid w:val="00804470"/>
    <w:rsid w:val="00806BF2"/>
    <w:rsid w:val="008113F7"/>
    <w:rsid w:val="00811F82"/>
    <w:rsid w:val="00817393"/>
    <w:rsid w:val="008176B3"/>
    <w:rsid w:val="00833F71"/>
    <w:rsid w:val="008341B4"/>
    <w:rsid w:val="00834CA8"/>
    <w:rsid w:val="0084013E"/>
    <w:rsid w:val="00842F63"/>
    <w:rsid w:val="00850303"/>
    <w:rsid w:val="00850744"/>
    <w:rsid w:val="00855261"/>
    <w:rsid w:val="00881BC1"/>
    <w:rsid w:val="008911C3"/>
    <w:rsid w:val="0089377C"/>
    <w:rsid w:val="008A4807"/>
    <w:rsid w:val="008C522C"/>
    <w:rsid w:val="008D1439"/>
    <w:rsid w:val="008E272F"/>
    <w:rsid w:val="00940109"/>
    <w:rsid w:val="00940BE1"/>
    <w:rsid w:val="00942D40"/>
    <w:rsid w:val="00952184"/>
    <w:rsid w:val="00952C2F"/>
    <w:rsid w:val="009532D7"/>
    <w:rsid w:val="00960350"/>
    <w:rsid w:val="009726E2"/>
    <w:rsid w:val="00982926"/>
    <w:rsid w:val="0099564C"/>
    <w:rsid w:val="009A7BAD"/>
    <w:rsid w:val="009B2B0D"/>
    <w:rsid w:val="009B6E5E"/>
    <w:rsid w:val="009B743E"/>
    <w:rsid w:val="009C3D97"/>
    <w:rsid w:val="009C63F2"/>
    <w:rsid w:val="009D76E2"/>
    <w:rsid w:val="009E1E13"/>
    <w:rsid w:val="009E43F0"/>
    <w:rsid w:val="009E6B48"/>
    <w:rsid w:val="009E73E0"/>
    <w:rsid w:val="009F03D8"/>
    <w:rsid w:val="009F1375"/>
    <w:rsid w:val="009F1D60"/>
    <w:rsid w:val="00A01442"/>
    <w:rsid w:val="00A36865"/>
    <w:rsid w:val="00A3695A"/>
    <w:rsid w:val="00A8061B"/>
    <w:rsid w:val="00A80701"/>
    <w:rsid w:val="00A83C9C"/>
    <w:rsid w:val="00A911C6"/>
    <w:rsid w:val="00AA0CD0"/>
    <w:rsid w:val="00AA4BE0"/>
    <w:rsid w:val="00AB3FBF"/>
    <w:rsid w:val="00AC1A65"/>
    <w:rsid w:val="00AC24AE"/>
    <w:rsid w:val="00AE0E71"/>
    <w:rsid w:val="00AE3996"/>
    <w:rsid w:val="00AE4F7D"/>
    <w:rsid w:val="00AE5932"/>
    <w:rsid w:val="00AE6B66"/>
    <w:rsid w:val="00AF05E0"/>
    <w:rsid w:val="00B07A13"/>
    <w:rsid w:val="00B1500D"/>
    <w:rsid w:val="00B20723"/>
    <w:rsid w:val="00B20D35"/>
    <w:rsid w:val="00B45625"/>
    <w:rsid w:val="00B64843"/>
    <w:rsid w:val="00B64B3F"/>
    <w:rsid w:val="00B70AE0"/>
    <w:rsid w:val="00B801C9"/>
    <w:rsid w:val="00BD2B61"/>
    <w:rsid w:val="00BD46E5"/>
    <w:rsid w:val="00BD638A"/>
    <w:rsid w:val="00BE71D0"/>
    <w:rsid w:val="00BF1BB3"/>
    <w:rsid w:val="00C10551"/>
    <w:rsid w:val="00C214D0"/>
    <w:rsid w:val="00C23C76"/>
    <w:rsid w:val="00C33925"/>
    <w:rsid w:val="00C34BCC"/>
    <w:rsid w:val="00C56329"/>
    <w:rsid w:val="00C63B75"/>
    <w:rsid w:val="00C66167"/>
    <w:rsid w:val="00C72167"/>
    <w:rsid w:val="00C762E7"/>
    <w:rsid w:val="00C768B3"/>
    <w:rsid w:val="00C90F83"/>
    <w:rsid w:val="00C971FE"/>
    <w:rsid w:val="00CA0644"/>
    <w:rsid w:val="00CA51C2"/>
    <w:rsid w:val="00CA5D4D"/>
    <w:rsid w:val="00CA6950"/>
    <w:rsid w:val="00CA7848"/>
    <w:rsid w:val="00CB4016"/>
    <w:rsid w:val="00CC0E68"/>
    <w:rsid w:val="00CC7A57"/>
    <w:rsid w:val="00CD53BC"/>
    <w:rsid w:val="00CD65C2"/>
    <w:rsid w:val="00CE2D6F"/>
    <w:rsid w:val="00CE5405"/>
    <w:rsid w:val="00CE6447"/>
    <w:rsid w:val="00CE6A06"/>
    <w:rsid w:val="00D012A9"/>
    <w:rsid w:val="00D06FA8"/>
    <w:rsid w:val="00D1066A"/>
    <w:rsid w:val="00D148C8"/>
    <w:rsid w:val="00D474B0"/>
    <w:rsid w:val="00D475ED"/>
    <w:rsid w:val="00D53E5D"/>
    <w:rsid w:val="00D56DE6"/>
    <w:rsid w:val="00D7131F"/>
    <w:rsid w:val="00D72B17"/>
    <w:rsid w:val="00D766DB"/>
    <w:rsid w:val="00D8634E"/>
    <w:rsid w:val="00D9023F"/>
    <w:rsid w:val="00D90756"/>
    <w:rsid w:val="00D945F3"/>
    <w:rsid w:val="00DA7936"/>
    <w:rsid w:val="00DB7AB6"/>
    <w:rsid w:val="00DE2069"/>
    <w:rsid w:val="00DF758D"/>
    <w:rsid w:val="00E00EDC"/>
    <w:rsid w:val="00E056F0"/>
    <w:rsid w:val="00E2177B"/>
    <w:rsid w:val="00E21D94"/>
    <w:rsid w:val="00E22E2D"/>
    <w:rsid w:val="00E539C3"/>
    <w:rsid w:val="00E833B7"/>
    <w:rsid w:val="00EA68D0"/>
    <w:rsid w:val="00EA6B29"/>
    <w:rsid w:val="00EB754B"/>
    <w:rsid w:val="00EC1B73"/>
    <w:rsid w:val="00EC4059"/>
    <w:rsid w:val="00EC7D9F"/>
    <w:rsid w:val="00ED6FD8"/>
    <w:rsid w:val="00EE2DF4"/>
    <w:rsid w:val="00EF14C7"/>
    <w:rsid w:val="00F13A2A"/>
    <w:rsid w:val="00F24525"/>
    <w:rsid w:val="00F35E5B"/>
    <w:rsid w:val="00F4076E"/>
    <w:rsid w:val="00F412F8"/>
    <w:rsid w:val="00F41F73"/>
    <w:rsid w:val="00F460E9"/>
    <w:rsid w:val="00F765C9"/>
    <w:rsid w:val="00F76639"/>
    <w:rsid w:val="00F83271"/>
    <w:rsid w:val="00F87306"/>
    <w:rsid w:val="00F922E6"/>
    <w:rsid w:val="00F9550B"/>
    <w:rsid w:val="00FA58CB"/>
    <w:rsid w:val="00FC4730"/>
    <w:rsid w:val="00FD167F"/>
    <w:rsid w:val="00F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C772E8"/>
  <w15:chartTrackingRefBased/>
  <w15:docId w15:val="{40477AEB-0DA4-4E13-A1BC-65D82EF1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D6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25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DB6"/>
  </w:style>
  <w:style w:type="paragraph" w:styleId="Footer">
    <w:name w:val="footer"/>
    <w:basedOn w:val="Normal"/>
    <w:link w:val="FooterChar"/>
    <w:uiPriority w:val="99"/>
    <w:unhideWhenUsed/>
    <w:rsid w:val="00625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DB6"/>
  </w:style>
  <w:style w:type="paragraph" w:styleId="ListParagraph">
    <w:name w:val="List Paragraph"/>
    <w:basedOn w:val="Normal"/>
    <w:uiPriority w:val="34"/>
    <w:qFormat/>
    <w:rsid w:val="00EC1B73"/>
    <w:pPr>
      <w:ind w:leftChars="200" w:left="480"/>
    </w:pPr>
  </w:style>
  <w:style w:type="character" w:styleId="CommentReference">
    <w:name w:val="annotation reference"/>
    <w:basedOn w:val="DefaultParagraphFont"/>
    <w:uiPriority w:val="99"/>
    <w:semiHidden/>
    <w:unhideWhenUsed/>
    <w:rsid w:val="006A2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2D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2D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D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2D42"/>
    <w:pPr>
      <w:spacing w:after="0" w:line="240" w:lineRule="auto"/>
    </w:pPr>
  </w:style>
  <w:style w:type="table" w:styleId="TableGrid">
    <w:name w:val="Table Grid"/>
    <w:basedOn w:val="TableNormal"/>
    <w:uiPriority w:val="39"/>
    <w:rsid w:val="00377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8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6A38"/>
    <w:rPr>
      <w:color w:val="0563C1" w:themeColor="hyperlink"/>
      <w:u w:val="single"/>
    </w:rPr>
  </w:style>
  <w:style w:type="paragraph" w:customStyle="1" w:styleId="MDPI41tablecaption">
    <w:name w:val="MDPI_4.1_table_caption"/>
    <w:qFormat/>
    <w:rsid w:val="002D219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43tablefooter">
    <w:name w:val="MDPI_4.3_table_footer"/>
    <w:next w:val="Normal"/>
    <w:qFormat/>
    <w:rsid w:val="002D219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98BC0-4B6A-44ED-8DA6-EA0C5144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4623</Characters>
  <Application>Microsoft Office Word</Application>
  <DocSecurity>0</DocSecurity>
  <Lines>457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Kao, Yu Hsiang</dc:creator>
  <cp:keywords/>
  <dc:description/>
  <cp:lastModifiedBy>MDPI-45</cp:lastModifiedBy>
  <cp:revision>2</cp:revision>
  <cp:lastPrinted>2020-10-30T04:17:00Z</cp:lastPrinted>
  <dcterms:created xsi:type="dcterms:W3CDTF">2021-02-02T08:19:00Z</dcterms:created>
  <dcterms:modified xsi:type="dcterms:W3CDTF">2021-02-02T08:19:00Z</dcterms:modified>
</cp:coreProperties>
</file>