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Palatino Linotype" w:cs="Palatino Linotype" w:eastAsia="Palatino Linotype" w:hAnsi="Palatino Linotype"/>
          <w:b w:val="0"/>
          <w:i w:val="1"/>
          <w:smallCaps w:val="0"/>
          <w:strike w:val="0"/>
          <w:color w:val="000000"/>
          <w:sz w:val="20"/>
          <w:szCs w:val="20"/>
          <w:u w:val="none"/>
          <w:shd w:fill="auto" w:val="clear"/>
          <w:vertAlign w:val="baseline"/>
        </w:rPr>
      </w:pPr>
      <w:r w:rsidDel="00000000" w:rsidR="00000000" w:rsidRPr="00000000">
        <w:rPr>
          <w:rFonts w:ascii="Palatino Linotype" w:cs="Palatino Linotype" w:eastAsia="Palatino Linotype" w:hAnsi="Palatino Linotype"/>
          <w:b w:val="0"/>
          <w:i w:val="1"/>
          <w:smallCaps w:val="0"/>
          <w:strike w:val="0"/>
          <w:color w:val="000000"/>
          <w:sz w:val="20"/>
          <w:szCs w:val="20"/>
          <w:u w:val="none"/>
          <w:shd w:fill="auto" w:val="clear"/>
          <w:vertAlign w:val="baseline"/>
          <w:rtl w:val="0"/>
        </w:rPr>
        <w:t xml:space="preserve">Article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sz w:val="36"/>
          <w:szCs w:val="36"/>
        </w:rPr>
      </w:pPr>
      <w:r w:rsidDel="00000000" w:rsidR="00000000" w:rsidRPr="00000000">
        <w:rPr>
          <w:b w:val="1"/>
          <w:sz w:val="36"/>
          <w:szCs w:val="36"/>
          <w:rtl w:val="0"/>
        </w:rPr>
        <w:t xml:space="preserve">Impact of Pulmonary Ligament Resection in Upper Lobectomies: A Multicenter Matched Cohort Study.</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left"/>
        <w:rPr>
          <w:b w:val="1"/>
        </w:rPr>
      </w:pPr>
      <w:r w:rsidDel="00000000" w:rsidR="00000000" w:rsidRPr="00000000">
        <w:rPr>
          <w:b w:val="1"/>
          <w:rtl w:val="0"/>
        </w:rPr>
        <w:t xml:space="preserve">Alessio Campisi</w:t>
      </w:r>
      <w:r w:rsidDel="00000000" w:rsidR="00000000" w:rsidRPr="00000000">
        <w:rPr>
          <w:b w:val="1"/>
          <w:vertAlign w:val="superscript"/>
          <w:rtl w:val="0"/>
        </w:rPr>
        <w:t xml:space="preserve">1*</w:t>
      </w:r>
      <w:r w:rsidDel="00000000" w:rsidR="00000000" w:rsidRPr="00000000">
        <w:rPr>
          <w:b w:val="1"/>
          <w:rtl w:val="0"/>
        </w:rPr>
        <w:t xml:space="preserve">, Andrea Dell’Amore</w:t>
      </w:r>
      <w:r w:rsidDel="00000000" w:rsidR="00000000" w:rsidRPr="00000000">
        <w:rPr>
          <w:b w:val="1"/>
          <w:vertAlign w:val="superscript"/>
          <w:rtl w:val="0"/>
        </w:rPr>
        <w:t xml:space="preserve">2</w:t>
      </w:r>
      <w:r w:rsidDel="00000000" w:rsidR="00000000" w:rsidRPr="00000000">
        <w:rPr>
          <w:b w:val="1"/>
          <w:rtl w:val="0"/>
        </w:rPr>
        <w:t xml:space="preserve">, Wentao Fang</w:t>
      </w:r>
      <w:r w:rsidDel="00000000" w:rsidR="00000000" w:rsidRPr="00000000">
        <w:rPr>
          <w:b w:val="1"/>
          <w:vertAlign w:val="superscript"/>
          <w:rtl w:val="0"/>
        </w:rPr>
        <w:t xml:space="preserve">3</w:t>
      </w:r>
      <w:r w:rsidDel="00000000" w:rsidR="00000000" w:rsidRPr="00000000">
        <w:rPr>
          <w:b w:val="1"/>
          <w:rtl w:val="0"/>
        </w:rPr>
        <w:t xml:space="preserve">, Gabriella Roca</w:t>
      </w:r>
      <w:r w:rsidDel="00000000" w:rsidR="00000000" w:rsidRPr="00000000">
        <w:rPr>
          <w:b w:val="1"/>
          <w:vertAlign w:val="superscript"/>
          <w:rtl w:val="0"/>
        </w:rPr>
        <w:t xml:space="preserve">4</w:t>
      </w:r>
      <w:r w:rsidDel="00000000" w:rsidR="00000000" w:rsidRPr="00000000">
        <w:rPr>
          <w:b w:val="1"/>
          <w:rtl w:val="0"/>
        </w:rPr>
        <w:t xml:space="preserve">, Stefano Silvestrin</w:t>
      </w:r>
      <w:r w:rsidDel="00000000" w:rsidR="00000000" w:rsidRPr="00000000">
        <w:rPr>
          <w:b w:val="1"/>
          <w:vertAlign w:val="superscript"/>
          <w:rtl w:val="0"/>
        </w:rPr>
        <w:t xml:space="preserve">5</w:t>
      </w:r>
      <w:r w:rsidDel="00000000" w:rsidR="00000000" w:rsidRPr="00000000">
        <w:rPr>
          <w:b w:val="1"/>
          <w:rtl w:val="0"/>
        </w:rPr>
        <w:t xml:space="preserve">, Samuele Nicotra</w:t>
      </w:r>
      <w:r w:rsidDel="00000000" w:rsidR="00000000" w:rsidRPr="00000000">
        <w:rPr>
          <w:b w:val="1"/>
          <w:vertAlign w:val="superscript"/>
          <w:rtl w:val="0"/>
        </w:rPr>
        <w:t xml:space="preserve">6</w:t>
      </w:r>
      <w:r w:rsidDel="00000000" w:rsidR="00000000" w:rsidRPr="00000000">
        <w:rPr>
          <w:b w:val="1"/>
          <w:rtl w:val="0"/>
        </w:rPr>
        <w:t xml:space="preserve">, Yang Chen</w:t>
      </w:r>
      <w:r w:rsidDel="00000000" w:rsidR="00000000" w:rsidRPr="00000000">
        <w:rPr>
          <w:b w:val="1"/>
          <w:vertAlign w:val="superscript"/>
          <w:rtl w:val="0"/>
        </w:rPr>
        <w:t xml:space="preserve">7</w:t>
      </w:r>
      <w:r w:rsidDel="00000000" w:rsidR="00000000" w:rsidRPr="00000000">
        <w:rPr>
          <w:b w:val="1"/>
          <w:rtl w:val="0"/>
        </w:rPr>
        <w:t xml:space="preserve">, Piotr Gabryel</w:t>
      </w:r>
      <w:r w:rsidDel="00000000" w:rsidR="00000000" w:rsidRPr="00000000">
        <w:rPr>
          <w:b w:val="1"/>
          <w:vertAlign w:val="superscript"/>
          <w:rtl w:val="0"/>
        </w:rPr>
        <w:t xml:space="preserve">8</w:t>
      </w:r>
      <w:r w:rsidDel="00000000" w:rsidR="00000000" w:rsidRPr="00000000">
        <w:rPr>
          <w:b w:val="1"/>
          <w:rtl w:val="0"/>
        </w:rPr>
        <w:t xml:space="preserve">, Magdalena Sielewicz</w:t>
      </w:r>
      <w:r w:rsidDel="00000000" w:rsidR="00000000" w:rsidRPr="00000000">
        <w:rPr>
          <w:b w:val="1"/>
          <w:vertAlign w:val="superscript"/>
          <w:rtl w:val="0"/>
        </w:rPr>
        <w:t xml:space="preserve">9</w:t>
      </w:r>
      <w:r w:rsidDel="00000000" w:rsidR="00000000" w:rsidRPr="00000000">
        <w:rPr>
          <w:b w:val="1"/>
          <w:rtl w:val="0"/>
        </w:rPr>
        <w:t xml:space="preserve">, Cezary Piwkowski</w:t>
      </w:r>
      <w:r w:rsidDel="00000000" w:rsidR="00000000" w:rsidRPr="00000000">
        <w:rPr>
          <w:b w:val="1"/>
          <w:vertAlign w:val="superscript"/>
          <w:rtl w:val="0"/>
        </w:rPr>
        <w:t xml:space="preserve">10</w:t>
      </w:r>
      <w:r w:rsidDel="00000000" w:rsidR="00000000" w:rsidRPr="00000000">
        <w:rPr>
          <w:b w:val="1"/>
          <w:rtl w:val="0"/>
        </w:rPr>
        <w:t xml:space="preserve">, Eleonora La Rocca</w:t>
      </w:r>
      <w:r w:rsidDel="00000000" w:rsidR="00000000" w:rsidRPr="00000000">
        <w:rPr>
          <w:b w:val="1"/>
          <w:vertAlign w:val="superscript"/>
          <w:rtl w:val="0"/>
        </w:rPr>
        <w:t xml:space="preserve">11</w:t>
      </w:r>
      <w:r w:rsidDel="00000000" w:rsidR="00000000" w:rsidRPr="00000000">
        <w:rPr>
          <w:b w:val="1"/>
          <w:rtl w:val="0"/>
        </w:rPr>
        <w:t xml:space="preserve">, Alexandro Patirelis</w:t>
      </w:r>
      <w:r w:rsidDel="00000000" w:rsidR="00000000" w:rsidRPr="00000000">
        <w:rPr>
          <w:b w:val="1"/>
          <w:vertAlign w:val="superscript"/>
          <w:rtl w:val="0"/>
        </w:rPr>
        <w:t xml:space="preserve">12</w:t>
      </w:r>
      <w:r w:rsidDel="00000000" w:rsidR="00000000" w:rsidRPr="00000000">
        <w:rPr>
          <w:b w:val="1"/>
          <w:rtl w:val="0"/>
        </w:rPr>
        <w:t xml:space="preserve">, Vincenzo Ambrogi</w:t>
      </w:r>
      <w:r w:rsidDel="00000000" w:rsidR="00000000" w:rsidRPr="00000000">
        <w:rPr>
          <w:b w:val="1"/>
          <w:vertAlign w:val="superscript"/>
          <w:rtl w:val="0"/>
        </w:rPr>
        <w:t xml:space="preserve">13</w:t>
      </w:r>
      <w:r w:rsidDel="00000000" w:rsidR="00000000" w:rsidRPr="00000000">
        <w:rPr>
          <w:b w:val="1"/>
          <w:rtl w:val="0"/>
        </w:rPr>
        <w:t xml:space="preserve">, Riccardo Giovannetti</w:t>
      </w:r>
      <w:r w:rsidDel="00000000" w:rsidR="00000000" w:rsidRPr="00000000">
        <w:rPr>
          <w:b w:val="1"/>
          <w:vertAlign w:val="superscript"/>
          <w:rtl w:val="0"/>
        </w:rPr>
        <w:t xml:space="preserve">14</w:t>
      </w:r>
      <w:r w:rsidDel="00000000" w:rsidR="00000000" w:rsidRPr="00000000">
        <w:rPr>
          <w:b w:val="1"/>
          <w:rtl w:val="0"/>
        </w:rPr>
        <w:t xml:space="preserve">, Federico Rea</w:t>
      </w:r>
      <w:r w:rsidDel="00000000" w:rsidR="00000000" w:rsidRPr="00000000">
        <w:rPr>
          <w:b w:val="1"/>
          <w:vertAlign w:val="superscript"/>
          <w:rtl w:val="0"/>
        </w:rPr>
        <w:t xml:space="preserve">15</w:t>
      </w:r>
      <w:r w:rsidDel="00000000" w:rsidR="00000000" w:rsidRPr="00000000">
        <w:rPr>
          <w:b w:val="1"/>
          <w:rtl w:val="0"/>
        </w:rPr>
        <w:t xml:space="preserve">, Maurizio Infante</w:t>
      </w:r>
      <w:r w:rsidDel="00000000" w:rsidR="00000000" w:rsidRPr="00000000">
        <w:rPr>
          <w:b w:val="1"/>
          <w:vertAlign w:val="superscript"/>
          <w:rtl w:val="0"/>
        </w:rPr>
        <w:t xml:space="preserve">16</w:t>
      </w:r>
      <w:r w:rsidDel="00000000" w:rsidR="00000000" w:rsidRPr="00000000">
        <w:rPr>
          <w:b w:val="1"/>
          <w:rtl w:val="0"/>
        </w:rPr>
        <w:t xml:space="preserv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left"/>
        <w:rPr>
          <w:b w:val="1"/>
        </w:rPr>
      </w:pPr>
      <w:r w:rsidDel="00000000" w:rsidR="00000000" w:rsidRPr="00000000">
        <w:rPr>
          <w:rtl w:val="0"/>
        </w:rPr>
      </w:r>
    </w:p>
    <w:tbl>
      <w:tblPr>
        <w:tblStyle w:val="Table1"/>
        <w:tblpPr w:leftFromText="198" w:rightFromText="198" w:topFromText="0" w:bottomFromText="0" w:vertAnchor="page" w:horzAnchor="margin" w:tblpX="0" w:tblpY="11276"/>
        <w:tblW w:w="2410.0" w:type="dxa"/>
        <w:jc w:val="left"/>
        <w:tblLayout w:type="fixed"/>
        <w:tblLook w:val="0400"/>
      </w:tblPr>
      <w:tblGrid>
        <w:gridCol w:w="2410"/>
        <w:tblGridChange w:id="0">
          <w:tblGrid>
            <w:gridCol w:w="2410"/>
          </w:tblGrid>
        </w:tblGridChange>
      </w:tblGrid>
      <w:tr>
        <w:trPr>
          <w:cantSplit w:val="0"/>
          <w:tblHeader w:val="0"/>
        </w:trPr>
        <w:tc>
          <w:tcPr>
            <w:shd w:fill="auto" w:val="clea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113" w:firstLine="0"/>
              <w:jc w:val="left"/>
              <w:rPr>
                <w:rFonts w:ascii="Palatino Linotype" w:cs="Palatino Linotype" w:eastAsia="Palatino Linotype" w:hAnsi="Palatino Linotype"/>
                <w:b w:val="0"/>
                <w:i w:val="0"/>
                <w:smallCaps w:val="0"/>
                <w:strike w:val="0"/>
                <w:color w:val="000000"/>
                <w:sz w:val="14"/>
                <w:szCs w:val="14"/>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14"/>
                <w:szCs w:val="14"/>
                <w:u w:val="none"/>
                <w:shd w:fill="auto" w:val="clear"/>
                <w:vertAlign w:val="baseline"/>
                <w:rtl w:val="0"/>
              </w:rPr>
              <w:t xml:space="preserve">Citation: </w:t>
            </w:r>
            <w:r w:rsidDel="00000000" w:rsidR="00000000" w:rsidRPr="00000000">
              <w:rPr>
                <w:rFonts w:ascii="Palatino Linotype" w:cs="Palatino Linotype" w:eastAsia="Palatino Linotype" w:hAnsi="Palatino Linotype"/>
                <w:b w:val="0"/>
                <w:i w:val="0"/>
                <w:smallCaps w:val="0"/>
                <w:strike w:val="0"/>
                <w:color w:val="000000"/>
                <w:sz w:val="14"/>
                <w:szCs w:val="14"/>
                <w:u w:val="none"/>
                <w:shd w:fill="auto" w:val="clear"/>
                <w:vertAlign w:val="baseline"/>
                <w:rtl w:val="0"/>
              </w:rPr>
              <w:t xml:space="preserve">To be added by editorial staff during production.</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13" w:firstLine="0"/>
              <w:jc w:val="left"/>
              <w:rPr>
                <w:rFonts w:ascii="SimSun" w:cs="SimSun" w:eastAsia="SimSun" w:hAnsi="SimSun"/>
                <w:b w:val="0"/>
                <w:i w:val="0"/>
                <w:smallCaps w:val="0"/>
                <w:strike w:val="0"/>
                <w:color w:val="000000"/>
                <w:sz w:val="14"/>
                <w:szCs w:val="1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14"/>
                <w:szCs w:val="14"/>
                <w:u w:val="none"/>
                <w:shd w:fill="auto" w:val="clear"/>
                <w:vertAlign w:val="baseline"/>
                <w:rtl w:val="0"/>
              </w:rPr>
              <w:t xml:space="preserve">Academic Editor: Firstname Lastname</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113" w:firstLine="0"/>
              <w:jc w:val="left"/>
              <w:rPr>
                <w:rFonts w:ascii="SimSun" w:cs="SimSun" w:eastAsia="SimSun" w:hAnsi="SimSun"/>
                <w:b w:val="0"/>
                <w:i w:val="0"/>
                <w:smallCaps w:val="0"/>
                <w:strike w:val="0"/>
                <w:color w:val="000000"/>
                <w:sz w:val="14"/>
                <w:szCs w:val="1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14"/>
                <w:szCs w:val="14"/>
                <w:u w:val="none"/>
                <w:shd w:fill="auto" w:val="clear"/>
                <w:vertAlign w:val="baseline"/>
                <w:rtl w:val="0"/>
              </w:rPr>
              <w:t xml:space="preserve">Received: date</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left"/>
              <w:rPr>
                <w:rFonts w:ascii="Palatino Linotype" w:cs="Palatino Linotype" w:eastAsia="Palatino Linotype" w:hAnsi="Palatino Linotype"/>
                <w:b w:val="0"/>
                <w:i w:val="0"/>
                <w:smallCaps w:val="0"/>
                <w:strike w:val="0"/>
                <w:color w:val="000000"/>
                <w:sz w:val="14"/>
                <w:szCs w:val="1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14"/>
                <w:szCs w:val="14"/>
                <w:u w:val="none"/>
                <w:shd w:fill="auto" w:val="clear"/>
                <w:vertAlign w:val="baseline"/>
                <w:rtl w:val="0"/>
              </w:rPr>
              <w:t xml:space="preserve">Revised: date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13" w:firstLine="0"/>
              <w:jc w:val="left"/>
              <w:rPr>
                <w:rFonts w:ascii="Palatino Linotype" w:cs="Palatino Linotype" w:eastAsia="Palatino Linotype" w:hAnsi="Palatino Linotype"/>
                <w:b w:val="0"/>
                <w:i w:val="0"/>
                <w:smallCaps w:val="0"/>
                <w:strike w:val="0"/>
                <w:color w:val="000000"/>
                <w:sz w:val="14"/>
                <w:szCs w:val="1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14"/>
                <w:szCs w:val="14"/>
                <w:u w:val="none"/>
                <w:shd w:fill="auto" w:val="clear"/>
                <w:vertAlign w:val="baseline"/>
                <w:rtl w:val="0"/>
              </w:rPr>
              <w:t xml:space="preserve">Accepted: date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113" w:firstLine="0"/>
              <w:jc w:val="left"/>
              <w:rPr>
                <w:rFonts w:ascii="Palatino Linotype" w:cs="Palatino Linotype" w:eastAsia="Palatino Linotype" w:hAnsi="Palatino Linotype"/>
                <w:b w:val="0"/>
                <w:i w:val="0"/>
                <w:smallCaps w:val="0"/>
                <w:strike w:val="0"/>
                <w:color w:val="000000"/>
                <w:sz w:val="14"/>
                <w:szCs w:val="1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14"/>
                <w:szCs w:val="14"/>
                <w:u w:val="none"/>
                <w:shd w:fill="auto" w:val="clear"/>
                <w:vertAlign w:val="baseline"/>
                <w:rtl w:val="0"/>
              </w:rPr>
              <w:t xml:space="preserve">Published: date</w:t>
            </w:r>
          </w:p>
          <w:p w:rsidR="00000000" w:rsidDel="00000000" w:rsidP="00000000" w:rsidRDefault="00000000" w:rsidRPr="00000000" w14:paraId="0000000B">
            <w:pPr>
              <w:spacing w:before="120" w:lineRule="auto"/>
              <w:ind w:right="113"/>
              <w:jc w:val="left"/>
              <w:rPr>
                <w:sz w:val="14"/>
                <w:szCs w:val="14"/>
              </w:rPr>
            </w:pPr>
            <w:r w:rsidDel="00000000" w:rsidR="00000000" w:rsidRPr="00000000">
              <w:rPr/>
              <w:drawing>
                <wp:inline distB="0" distT="0" distL="0" distR="0">
                  <wp:extent cx="692785" cy="249555"/>
                  <wp:effectExtent b="0" l="0" r="0" t="0"/>
                  <wp:docPr id="203390501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692785" cy="249555"/>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113" w:firstLine="0"/>
              <w:jc w:val="both"/>
              <w:rPr>
                <w:rFonts w:ascii="Palatino Linotype" w:cs="Palatino Linotype" w:eastAsia="Palatino Linotype" w:hAnsi="Palatino Linotype"/>
                <w:b w:val="0"/>
                <w:i w:val="0"/>
                <w:smallCaps w:val="0"/>
                <w:strike w:val="0"/>
                <w:color w:val="000000"/>
                <w:sz w:val="14"/>
                <w:szCs w:val="14"/>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14"/>
                <w:szCs w:val="14"/>
                <w:u w:val="none"/>
                <w:shd w:fill="auto" w:val="clear"/>
                <w:vertAlign w:val="baseline"/>
                <w:rtl w:val="0"/>
              </w:rPr>
              <w:t xml:space="preserve">Copyright:</w:t>
            </w:r>
            <w:r w:rsidDel="00000000" w:rsidR="00000000" w:rsidRPr="00000000">
              <w:rPr>
                <w:rFonts w:ascii="Palatino Linotype" w:cs="Palatino Linotype" w:eastAsia="Palatino Linotype" w:hAnsi="Palatino Linotype"/>
                <w:b w:val="0"/>
                <w:i w:val="0"/>
                <w:smallCaps w:val="0"/>
                <w:strike w:val="0"/>
                <w:color w:val="000000"/>
                <w:sz w:val="14"/>
                <w:szCs w:val="14"/>
                <w:u w:val="none"/>
                <w:shd w:fill="auto" w:val="clear"/>
                <w:vertAlign w:val="baseline"/>
                <w:rtl w:val="0"/>
              </w:rPr>
              <w:t xml:space="preserve"> © 2024 by the authors. Submitted for possible open access publication under the terms and conditions of the Creative Commons Attribution (CC BY) license (https://creativecommons.org/licenses/by/4.0/).</w:t>
            </w:r>
          </w:p>
        </w:tc>
      </w:tr>
    </w:tbl>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1</w:t>
      </w:r>
      <w:r w:rsidDel="00000000" w:rsidR="00000000" w:rsidRPr="00000000">
        <w:rPr>
          <w:sz w:val="16"/>
          <w:szCs w:val="16"/>
          <w:rtl w:val="0"/>
        </w:rPr>
        <w:tab/>
      </w:r>
      <w:r w:rsidDel="00000000" w:rsidR="00000000" w:rsidRPr="00000000">
        <w:rPr>
          <w:sz w:val="16"/>
          <w:szCs w:val="16"/>
          <w:rtl w:val="0"/>
        </w:rPr>
        <w:t xml:space="preserve">Department of Thoracic Surgery, Shanghai Chest Hospital, Shanghai Jiao Tong University, Shanghai, China;</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Thoracic Surgery Unit, Cardiovascular and Thoracic Department, University and Hospital Trust-Ospedale Borgo Trento, Verona, Italy; campisi.alessio88@gmail.com.</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2</w:t>
        <w:tab/>
      </w:r>
      <w:r w:rsidDel="00000000" w:rsidR="00000000" w:rsidRPr="00000000">
        <w:rPr>
          <w:sz w:val="16"/>
          <w:szCs w:val="16"/>
          <w:rtl w:val="0"/>
        </w:rPr>
        <w:t xml:space="preserve">Department of Cardiothoracic Surgery and Vascular Sciences, Padua University Hospital, University of Padua, Padua, Italy; andrea.dellamore@unipd.it.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3</w:t>
        <w:tab/>
        <w:t xml:space="preserve">Department of Thoracic Surgery, Shanghai Chest Hospital, Shanghai Jiao Tong University, Shanghai, China; </w:t>
      </w:r>
      <w:r w:rsidDel="00000000" w:rsidR="00000000" w:rsidRPr="00000000">
        <w:rPr>
          <w:sz w:val="16"/>
          <w:szCs w:val="16"/>
          <w:rtl w:val="0"/>
        </w:rPr>
        <w:t xml:space="preserve">vwtfang@hotmail.com</w:t>
      </w:r>
      <w:r w:rsidDel="00000000" w:rsidR="00000000" w:rsidRPr="00000000">
        <w:rPr>
          <w:sz w:val="16"/>
          <w:szCs w:val="16"/>
          <w:rtl w:val="0"/>
        </w:rPr>
        <w:t xml:space="preserve">.</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4</w:t>
        <w:tab/>
        <w:t xml:space="preserve">Department of Cardiothoracic Surgery and Vascular Sciences, Padua University Hospital, University of Padua, Padua, Italy; </w:t>
      </w:r>
      <w:r w:rsidDel="00000000" w:rsidR="00000000" w:rsidRPr="00000000">
        <w:rPr>
          <w:sz w:val="16"/>
          <w:szCs w:val="16"/>
          <w:rtl w:val="0"/>
        </w:rPr>
        <w:t xml:space="preserve"> </w:t>
      </w:r>
      <w:r w:rsidDel="00000000" w:rsidR="00000000" w:rsidRPr="00000000">
        <w:rPr>
          <w:sz w:val="16"/>
          <w:szCs w:val="16"/>
          <w:rtl w:val="0"/>
        </w:rPr>
        <w:t xml:space="preserve">gabriella.roca@studenti.unipd.it</w:t>
      </w:r>
      <w:r w:rsidDel="00000000" w:rsidR="00000000" w:rsidRPr="00000000">
        <w:rPr>
          <w:sz w:val="16"/>
          <w:szCs w:val="16"/>
          <w:rtl w:val="0"/>
        </w:rPr>
        <w:t xml:space="preserve">.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5</w:t>
        <w:tab/>
        <w:t xml:space="preserve">Department of Cardiothoracic Surgery and Vascular Sciences, Padua University Hospital, University of Padua, Padua, Italy; </w:t>
      </w:r>
      <w:r w:rsidDel="00000000" w:rsidR="00000000" w:rsidRPr="00000000">
        <w:rPr>
          <w:sz w:val="16"/>
          <w:szCs w:val="16"/>
          <w:rtl w:val="0"/>
        </w:rPr>
        <w:t xml:space="preserve"> </w:t>
      </w:r>
      <w:r w:rsidDel="00000000" w:rsidR="00000000" w:rsidRPr="00000000">
        <w:rPr>
          <w:sz w:val="16"/>
          <w:szCs w:val="16"/>
          <w:rtl w:val="0"/>
        </w:rPr>
        <w:t xml:space="preserve">stefano.silvestrin@studenti.unipd.it</w:t>
      </w:r>
      <w:r w:rsidDel="00000000" w:rsidR="00000000" w:rsidRPr="00000000">
        <w:rPr>
          <w:sz w:val="16"/>
          <w:szCs w:val="16"/>
          <w:rtl w:val="0"/>
        </w:rPr>
        <w:t xml:space="preserve">.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6</w:t>
        <w:tab/>
        <w:t xml:space="preserve">Department of Cardiothoracic Surgery and Vascular Sciences, Padua University Hospital, University of Padua, Padua, Italy; </w:t>
      </w:r>
      <w:r w:rsidDel="00000000" w:rsidR="00000000" w:rsidRPr="00000000">
        <w:rPr>
          <w:sz w:val="16"/>
          <w:szCs w:val="16"/>
          <w:rtl w:val="0"/>
        </w:rPr>
        <w:t xml:space="preserve">samuele.nicotra@aopd.veneto.it</w:t>
      </w:r>
      <w:r w:rsidDel="00000000" w:rsidR="00000000" w:rsidRPr="00000000">
        <w:rPr>
          <w:sz w:val="16"/>
          <w:szCs w:val="16"/>
          <w:rtl w:val="0"/>
        </w:rPr>
        <w:t xml:space="preserve">.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7</w:t>
        <w:tab/>
        <w:t xml:space="preserve">Department of Thoracic Surgery, Shanghai Chest Hospital, Shanghai Jiao Tong University, Shanghai, China; </w:t>
      </w:r>
      <w:r w:rsidDel="00000000" w:rsidR="00000000" w:rsidRPr="00000000">
        <w:rPr>
          <w:sz w:val="16"/>
          <w:szCs w:val="16"/>
          <w:rtl w:val="0"/>
        </w:rPr>
        <w:t xml:space="preserve"> </w:t>
      </w:r>
      <w:r w:rsidDel="00000000" w:rsidR="00000000" w:rsidRPr="00000000">
        <w:rPr>
          <w:sz w:val="16"/>
          <w:szCs w:val="16"/>
          <w:rtl w:val="0"/>
        </w:rPr>
        <w:t xml:space="preserve">cyang0952@163.com</w:t>
      </w:r>
      <w:r w:rsidDel="00000000" w:rsidR="00000000" w:rsidRPr="00000000">
        <w:rPr>
          <w:sz w:val="16"/>
          <w:szCs w:val="16"/>
          <w:rtl w:val="0"/>
        </w:rPr>
        <w:t xml:space="preserv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8</w:t>
        <w:tab/>
        <w:t xml:space="preserve">Department of Thoracic Surgery, Poznan University of Medical Sciences, Poznan, Poland; </w:t>
      </w:r>
      <w:r w:rsidDel="00000000" w:rsidR="00000000" w:rsidRPr="00000000">
        <w:rPr>
          <w:sz w:val="16"/>
          <w:szCs w:val="16"/>
          <w:rtl w:val="0"/>
        </w:rPr>
        <w:t xml:space="preserve">piotrgabryel@gmail.com</w:t>
      </w:r>
      <w:r w:rsidDel="00000000" w:rsidR="00000000" w:rsidRPr="00000000">
        <w:rPr>
          <w:sz w:val="16"/>
          <w:szCs w:val="16"/>
          <w:rtl w:val="0"/>
        </w:rPr>
        <w:t xml:space="preserv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9</w:t>
        <w:tab/>
        <w:t xml:space="preserve">Department of Thoracic Surgery, Poznan University of Medical Sciences, Poznan, Poland; </w:t>
      </w:r>
      <w:r w:rsidDel="00000000" w:rsidR="00000000" w:rsidRPr="00000000">
        <w:rPr>
          <w:sz w:val="16"/>
          <w:szCs w:val="16"/>
          <w:rtl w:val="0"/>
        </w:rPr>
        <w:t xml:space="preserve">magda.sielewicz@gmail.com</w:t>
      </w:r>
      <w:r w:rsidDel="00000000" w:rsidR="00000000" w:rsidRPr="00000000">
        <w:rPr>
          <w:sz w:val="16"/>
          <w:szCs w:val="16"/>
          <w:rtl w:val="0"/>
        </w:rPr>
        <w:t xml:space="preserv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10</w:t>
        <w:tab/>
        <w:t xml:space="preserve">Department of Thoracic Surgery, Poznan University of Medical Sciences, Poznan, Poland; </w:t>
      </w:r>
      <w:r w:rsidDel="00000000" w:rsidR="00000000" w:rsidRPr="00000000">
        <w:rPr>
          <w:sz w:val="16"/>
          <w:szCs w:val="16"/>
          <w:rtl w:val="0"/>
        </w:rPr>
        <w:t xml:space="preserve"> </w:t>
      </w:r>
      <w:r w:rsidDel="00000000" w:rsidR="00000000" w:rsidRPr="00000000">
        <w:rPr>
          <w:sz w:val="16"/>
          <w:szCs w:val="16"/>
          <w:rtl w:val="0"/>
        </w:rPr>
        <w:t xml:space="preserve">cezary_p@hotmail.com</w:t>
      </w:r>
      <w:r w:rsidDel="00000000" w:rsidR="00000000" w:rsidRPr="00000000">
        <w:rPr>
          <w:sz w:val="16"/>
          <w:szCs w:val="16"/>
          <w:rtl w:val="0"/>
        </w:rPr>
        <w:t xml:space="preserv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11</w:t>
        <w:tab/>
        <w:t xml:space="preserve">Thoracic Surgery Unit, Tor Vergata University Polyclinic, Rome, Italy;</w:t>
      </w:r>
      <w:r w:rsidDel="00000000" w:rsidR="00000000" w:rsidRPr="00000000">
        <w:rPr>
          <w:sz w:val="16"/>
          <w:szCs w:val="16"/>
          <w:rtl w:val="0"/>
        </w:rPr>
        <w:t xml:space="preserve"> </w:t>
      </w:r>
      <w:r w:rsidDel="00000000" w:rsidR="00000000" w:rsidRPr="00000000">
        <w:rPr>
          <w:sz w:val="16"/>
          <w:szCs w:val="16"/>
          <w:rtl w:val="0"/>
        </w:rPr>
        <w:t xml:space="preserve">eleonora.larocca@virgilio.it</w:t>
      </w:r>
      <w:r w:rsidDel="00000000" w:rsidR="00000000" w:rsidRPr="00000000">
        <w:rPr>
          <w:sz w:val="16"/>
          <w:szCs w:val="16"/>
          <w:rtl w:val="0"/>
        </w:rPr>
        <w:t xml:space="preserve">.</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12</w:t>
        <w:tab/>
        <w:t xml:space="preserve">Thoracic Surgery Unit, Tor Vergata University Polyclinic, Rome, Italy;</w:t>
      </w:r>
      <w:r w:rsidDel="00000000" w:rsidR="00000000" w:rsidRPr="00000000">
        <w:rPr>
          <w:sz w:val="16"/>
          <w:szCs w:val="16"/>
          <w:rtl w:val="0"/>
        </w:rPr>
        <w:t xml:space="preserve"> </w:t>
      </w:r>
      <w:r w:rsidDel="00000000" w:rsidR="00000000" w:rsidRPr="00000000">
        <w:rPr>
          <w:sz w:val="16"/>
          <w:szCs w:val="16"/>
          <w:rtl w:val="0"/>
        </w:rPr>
        <w:t xml:space="preserve">alexandro.patirelis@hotmail.it</w:t>
      </w:r>
      <w:r w:rsidDel="00000000" w:rsidR="00000000" w:rsidRPr="00000000">
        <w:rPr>
          <w:sz w:val="16"/>
          <w:szCs w:val="16"/>
          <w:rtl w:val="0"/>
        </w:rPr>
        <w:t xml:space="preserv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13</w:t>
        <w:tab/>
        <w:t xml:space="preserve">Thoracic Surgery Unit, Tor Vergata University Polyclinic, Rome, Italy;</w:t>
      </w:r>
      <w:r w:rsidDel="00000000" w:rsidR="00000000" w:rsidRPr="00000000">
        <w:rPr>
          <w:sz w:val="16"/>
          <w:szCs w:val="16"/>
          <w:rtl w:val="0"/>
        </w:rPr>
        <w:t xml:space="preserve"> </w:t>
      </w:r>
      <w:r w:rsidDel="00000000" w:rsidR="00000000" w:rsidRPr="00000000">
        <w:rPr>
          <w:sz w:val="16"/>
          <w:szCs w:val="16"/>
          <w:rtl w:val="0"/>
        </w:rPr>
        <w:t xml:space="preserve">vincenzo.ambrogi@uniroma2.it</w:t>
      </w:r>
      <w:r w:rsidDel="00000000" w:rsidR="00000000" w:rsidRPr="00000000">
        <w:rPr>
          <w:sz w:val="16"/>
          <w:szCs w:val="16"/>
          <w:rtl w:val="0"/>
        </w:rPr>
        <w:t xml:space="preserv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14</w:t>
        <w:tab/>
        <w:t xml:space="preserve">Thoracic Surgery Unit, Cardiovascular and Thoracic Department, University and Hospital Trust-Ospedale Borgo Trento, Verona, Italy; </w:t>
      </w:r>
      <w:r w:rsidDel="00000000" w:rsidR="00000000" w:rsidRPr="00000000">
        <w:rPr>
          <w:sz w:val="16"/>
          <w:szCs w:val="16"/>
          <w:rtl w:val="0"/>
        </w:rPr>
        <w:t xml:space="preserve">giovannetti.riccardo@gmail.com</w:t>
      </w:r>
      <w:r w:rsidDel="00000000" w:rsidR="00000000" w:rsidRPr="00000000">
        <w:rPr>
          <w:sz w:val="16"/>
          <w:szCs w:val="16"/>
          <w:rtl w:val="0"/>
        </w:rPr>
        <w:t xml:space="preserv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15</w:t>
        <w:tab/>
        <w:t xml:space="preserve">Department of Cardiothoracic Surgery and Vascular Sciences, Padua University Hospital, University of Padua, Padua, Italy; federico.rea@unipd.it.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sz w:val="16"/>
          <w:szCs w:val="16"/>
        </w:rPr>
      </w:pPr>
      <w:r w:rsidDel="00000000" w:rsidR="00000000" w:rsidRPr="00000000">
        <w:rPr>
          <w:sz w:val="16"/>
          <w:szCs w:val="16"/>
          <w:rtl w:val="0"/>
        </w:rPr>
        <w:t xml:space="preserve">16</w:t>
        <w:tab/>
        <w:t xml:space="preserve">Thoracic Surgery Unit, Cardiovascular and Thoracic Department, University and Hospital Trust-Ospedale Borgo Trento, Verona, Italy; maurizio.infante@aovr.veneto.it.</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06" w:right="0" w:hanging="198.0000000000001"/>
        <w:jc w:val="left"/>
        <w:rPr>
          <w:rFonts w:ascii="Palatino Linotype" w:cs="Palatino Linotype" w:eastAsia="Palatino Linotype" w:hAnsi="Palatino Linotype"/>
          <w:b w:val="0"/>
          <w:i w:val="0"/>
          <w:smallCaps w:val="0"/>
          <w:strike w:val="0"/>
          <w:color w:val="000000"/>
          <w:sz w:val="16"/>
          <w:szCs w:val="16"/>
          <w:u w:val="none"/>
          <w:shd w:fill="auto" w:val="clear"/>
          <w:vertAlign w:val="baseline"/>
        </w:rPr>
      </w:pPr>
      <w:r w:rsidDel="00000000" w:rsidR="00000000" w:rsidRPr="00000000">
        <w:rPr>
          <w:sz w:val="16"/>
          <w:szCs w:val="16"/>
          <w:rtl w:val="0"/>
        </w:rPr>
        <w:t xml:space="preserve">*</w:t>
      </w:r>
      <w:r w:rsidDel="00000000" w:rsidR="00000000" w:rsidRPr="00000000">
        <w:rPr>
          <w:sz w:val="16"/>
          <w:szCs w:val="16"/>
          <w:rtl w:val="0"/>
        </w:rPr>
        <w:tab/>
        <w:t xml:space="preserve">Correspondence: ; campisi.alessio88@gmail.com. Tel.: </w:t>
      </w:r>
      <w:r w:rsidDel="00000000" w:rsidR="00000000" w:rsidRPr="00000000">
        <w:rPr>
          <w:sz w:val="16"/>
          <w:szCs w:val="16"/>
          <w:rtl w:val="0"/>
        </w:rPr>
        <w:t xml:space="preserve">+393930698951</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2608" w:right="0" w:firstLine="0"/>
        <w:jc w:val="both"/>
        <w:rPr>
          <w:b w:val="1"/>
          <w:sz w:val="18"/>
          <w:szCs w:val="18"/>
        </w:rPr>
      </w:pPr>
      <w:r w:rsidDel="00000000" w:rsidR="00000000" w:rsidRPr="00000000">
        <w:rPr>
          <w:rFonts w:ascii="Palatino Linotype" w:cs="Palatino Linotype" w:eastAsia="Palatino Linotype" w:hAnsi="Palatino Linotype"/>
          <w:b w:val="1"/>
          <w:i w:val="0"/>
          <w:smallCaps w:val="0"/>
          <w:strike w:val="0"/>
          <w:color w:val="000000"/>
          <w:sz w:val="18"/>
          <w:szCs w:val="18"/>
          <w:u w:val="none"/>
          <w:shd w:fill="auto" w:val="clear"/>
          <w:vertAlign w:val="baseline"/>
          <w:rtl w:val="0"/>
        </w:rPr>
        <w:t xml:space="preserve">Abstract</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2608" w:right="0" w:firstLine="0"/>
        <w:jc w:val="both"/>
        <w:rPr>
          <w:rFonts w:ascii="Arial" w:cs="Arial" w:eastAsia="Arial" w:hAnsi="Arial"/>
          <w:sz w:val="22"/>
          <w:szCs w:val="22"/>
        </w:rPr>
      </w:pPr>
      <w:r w:rsidDel="00000000" w:rsidR="00000000" w:rsidRPr="00000000">
        <w:rPr>
          <w:rFonts w:ascii="Palatino Linotype" w:cs="Palatino Linotype" w:eastAsia="Palatino Linotype" w:hAnsi="Palatino Linotype"/>
          <w:b w:val="1"/>
          <w:i w:val="0"/>
          <w:smallCaps w:val="0"/>
          <w:strike w:val="0"/>
          <w:color w:val="000000"/>
          <w:sz w:val="18"/>
          <w:szCs w:val="18"/>
          <w:u w:val="none"/>
          <w:shd w:fill="auto" w:val="clear"/>
          <w:vertAlign w:val="baseline"/>
          <w:rtl w:val="0"/>
        </w:rPr>
        <w:t xml:space="preserve">Background</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 </w:t>
      </w:r>
      <w:r w:rsidDel="00000000" w:rsidR="00000000" w:rsidRPr="00000000">
        <w:rPr>
          <w:sz w:val="18"/>
          <w:szCs w:val="18"/>
          <w:rtl w:val="0"/>
        </w:rPr>
        <w:t xml:space="preserve">Division of the pulmonary ligament is standard in lower lobectomies, but its application in upper lobectomies remains controversial due to potential complications like atelectasis and bronchial kinking. This retrospective matched cohort study aimed to evaluate the efficacy and safety of ligament resection in upper lobectomies for oncological purposes.</w:t>
      </w:r>
      <w:r w:rsidDel="00000000" w:rsidR="00000000" w:rsidRPr="00000000">
        <w:rPr>
          <w:sz w:val="18"/>
          <w:szCs w:val="18"/>
          <w:rtl w:val="0"/>
        </w:rPr>
        <w:t xml:space="preserve"> </w:t>
      </w:r>
      <w:r w:rsidDel="00000000" w:rsidR="00000000" w:rsidRPr="00000000">
        <w:rPr>
          <w:b w:val="1"/>
          <w:sz w:val="18"/>
          <w:szCs w:val="18"/>
          <w:rtl w:val="0"/>
        </w:rPr>
        <w:t xml:space="preserve">Methods</w:t>
      </w:r>
      <w:r w:rsidDel="00000000" w:rsidR="00000000" w:rsidRPr="00000000">
        <w:rPr>
          <w:sz w:val="18"/>
          <w:szCs w:val="18"/>
          <w:rtl w:val="0"/>
        </w:rPr>
        <w:t xml:space="preserve">: </w:t>
      </w:r>
      <w:r w:rsidDel="00000000" w:rsidR="00000000" w:rsidRPr="00000000">
        <w:rPr>
          <w:sz w:val="18"/>
          <w:szCs w:val="18"/>
          <w:rtl w:val="0"/>
        </w:rPr>
        <w:t xml:space="preserve">From January 2015 to December 2020, 988 patients who underwent minimally-invasive upper lobectomies across multiple centers were identified. They were categorized into ligament resection and no ligament resection groups, with propensity score matching (PSM) to minimize confounding factors. Endpoints included operative time, pleural effusion, complications (frequency and Clavien-Dindo scores), chest drainage removal, length of stay, pleural space, collapse rate, and bronchial kinking.</w:t>
      </w:r>
      <w:r w:rsidDel="00000000" w:rsidR="00000000" w:rsidRPr="00000000">
        <w:rPr>
          <w:sz w:val="18"/>
          <w:szCs w:val="18"/>
          <w:rtl w:val="0"/>
        </w:rPr>
        <w:t xml:space="preserve"> </w:t>
      </w:r>
      <w:r w:rsidDel="00000000" w:rsidR="00000000" w:rsidRPr="00000000">
        <w:rPr>
          <w:b w:val="1"/>
          <w:sz w:val="18"/>
          <w:szCs w:val="18"/>
          <w:rtl w:val="0"/>
        </w:rPr>
        <w:t xml:space="preserve">Results</w:t>
      </w:r>
      <w:r w:rsidDel="00000000" w:rsidR="00000000" w:rsidRPr="00000000">
        <w:rPr>
          <w:sz w:val="18"/>
          <w:szCs w:val="18"/>
          <w:rtl w:val="0"/>
        </w:rPr>
        <w:t xml:space="preserve">: </w:t>
      </w:r>
      <w:r w:rsidDel="00000000" w:rsidR="00000000" w:rsidRPr="00000000">
        <w:rPr>
          <w:sz w:val="18"/>
          <w:szCs w:val="18"/>
          <w:rtl w:val="0"/>
        </w:rPr>
        <w:t xml:space="preserve">Following PSM, 276 patients were included in each group, with no significant differences in baseline characteristics. Ligament resection correlated with longer operative times, increased lymphadenectomy sampling at station #9 (p&lt;0.001), and a bigger change in the bronchial angle (p&lt;0.001). </w:t>
      </w:r>
      <w:r w:rsidDel="00000000" w:rsidR="00000000" w:rsidRPr="00000000">
        <w:rPr>
          <w:sz w:val="18"/>
          <w:szCs w:val="18"/>
          <w:rtl w:val="0"/>
        </w:rPr>
        <w:t xml:space="preserve">No statistically significant differences were observed for the other endpoints.</w:t>
      </w:r>
      <w:r w:rsidDel="00000000" w:rsidR="00000000" w:rsidRPr="00000000">
        <w:rPr>
          <w:sz w:val="18"/>
          <w:szCs w:val="18"/>
          <w:rtl w:val="0"/>
        </w:rPr>
        <w:t xml:space="preserve"> </w:t>
      </w:r>
      <w:r w:rsidDel="00000000" w:rsidR="00000000" w:rsidRPr="00000000">
        <w:rPr>
          <w:b w:val="1"/>
          <w:sz w:val="18"/>
          <w:szCs w:val="18"/>
          <w:rtl w:val="0"/>
        </w:rPr>
        <w:t xml:space="preserve">Conclusions</w:t>
      </w:r>
      <w:r w:rsidDel="00000000" w:rsidR="00000000" w:rsidRPr="00000000">
        <w:rPr>
          <w:sz w:val="18"/>
          <w:szCs w:val="18"/>
          <w:rtl w:val="0"/>
        </w:rPr>
        <w:t xml:space="preserve">: </w:t>
      </w:r>
      <w:r w:rsidDel="00000000" w:rsidR="00000000" w:rsidRPr="00000000">
        <w:rPr>
          <w:sz w:val="18"/>
          <w:szCs w:val="18"/>
          <w:rtl w:val="0"/>
        </w:rPr>
        <w:t xml:space="preserve">Ligament resection during upper lobectomy may impact the bronchial angle without immediate postoperative outcome changes. Further research is necessary to comprehensively assess the risks and benefits of ligament resection in upper lobectomies for neoplastic disease. </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2608" w:right="0" w:firstLine="0"/>
        <w:jc w:val="both"/>
        <w:rPr>
          <w:sz w:val="18"/>
          <w:szCs w:val="18"/>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2608" w:right="0" w:firstLine="0"/>
        <w:jc w:val="both"/>
        <w:rPr>
          <w:rFonts w:ascii="Palatino Linotype" w:cs="Palatino Linotype" w:eastAsia="Palatino Linotype" w:hAnsi="Palatino Linotype"/>
          <w:b w:val="0"/>
          <w:i w:val="0"/>
          <w:smallCaps w:val="0"/>
          <w:strike w:val="0"/>
          <w:color w:val="000000"/>
          <w:sz w:val="18"/>
          <w:szCs w:val="18"/>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18"/>
          <w:szCs w:val="18"/>
          <w:u w:val="none"/>
          <w:shd w:fill="auto" w:val="clear"/>
          <w:vertAlign w:val="baseline"/>
          <w:rtl w:val="0"/>
        </w:rPr>
        <w:t xml:space="preserve">Keywords:</w:t>
      </w:r>
      <w:r w:rsidDel="00000000" w:rsidR="00000000" w:rsidRPr="00000000">
        <w:rPr>
          <w:sz w:val="18"/>
          <w:szCs w:val="18"/>
          <w:rtl w:val="0"/>
        </w:rPr>
        <w:t xml:space="preserve"> </w:t>
      </w:r>
      <w:r w:rsidDel="00000000" w:rsidR="00000000" w:rsidRPr="00000000">
        <w:rPr>
          <w:sz w:val="18"/>
          <w:szCs w:val="18"/>
          <w:rtl w:val="0"/>
        </w:rPr>
        <w:t xml:space="preserve">Lung cancer; minimally invasive; lobectomy; pulmonary ligament.</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color="000000" w:space="1" w:sz="6" w:val="single"/>
          <w:right w:space="0" w:sz="0" w:val="nil"/>
          <w:between w:space="0" w:sz="0" w:val="nil"/>
        </w:pBdr>
        <w:shd w:fill="auto" w:val="clear"/>
        <w:spacing w:after="480" w:before="0" w:line="240" w:lineRule="auto"/>
        <w:ind w:left="2608" w:right="0" w:firstLine="0"/>
        <w:jc w:val="both"/>
        <w:rPr>
          <w:rFonts w:ascii="Palatino Linotype" w:cs="Palatino Linotype" w:eastAsia="Palatino Linotype" w:hAnsi="Palatino Linotyp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28" w:lineRule="auto"/>
        <w:ind w:left="2608" w:right="0" w:firstLine="0"/>
        <w:jc w:val="left"/>
        <w:rPr>
          <w:rFonts w:ascii="Palatino Linotype" w:cs="Palatino Linotype" w:eastAsia="Palatino Linotype" w:hAnsi="Palatino Linotype"/>
          <w:b w:val="1"/>
          <w:i w:val="0"/>
          <w:smallCaps w:val="0"/>
          <w:strike w:val="0"/>
          <w:color w:val="000000"/>
          <w:sz w:val="20"/>
          <w:szCs w:val="20"/>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20"/>
          <w:szCs w:val="20"/>
          <w:u w:val="none"/>
          <w:shd w:fill="auto" w:val="clear"/>
          <w:vertAlign w:val="baseline"/>
          <w:rtl w:val="0"/>
        </w:rPr>
        <w:t xml:space="preserve">1. Introduction</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Lobectomy stands as the cornerstone treatment for early-stage non-small cell lung cancer (NSCLC)[1]. The division of the pulmonary ligament is a routine procedure in lower lobectomies to isolate and section the inferior pulmonary vein. Conversely, it is not technically essential for upper lobectomies. Indeed, it does not facilitate the identification and isolation of the involved hilar structures. Furthermore, concerning lymphadenectomy, its necessity is questionable, as the specific lobar lymphatic drainage is delineated by stations 2R and 4R for the right upper lobe and 4L, 5, and 6 for the left upper lobe [2].</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Traditionally, many thoracic surgeons have performed the division of the inferior pulmonary ligament for upper lobectomies under the assumption that it enhances mobility, thus aiding in the re-expansion of the residual parenchyma to fill the entire pleural cavity and mitigate the development of pleural effusion, thus reducing the duration of pleural drainage, shortening hospitalization, and lowering the risk of postoperative infections. Nevertheless, subsequent studies have cast doubt on these assumptions [3-6]. Instead, this procedure may result in postoperative complications such as bronchial kinking, leading to residual parenchymal atelectasis and respiratory dysfunction [3-6]. Presently, there exists no consensus on the utility and associated benefits of dissecting the pulmonary ligament during upper lobectomies for neoplasms.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rFonts w:ascii="Arial" w:cs="Arial" w:eastAsia="Arial" w:hAnsi="Arial"/>
          <w:sz w:val="22"/>
          <w:szCs w:val="22"/>
        </w:rPr>
      </w:pPr>
      <w:r w:rsidDel="00000000" w:rsidR="00000000" w:rsidRPr="00000000">
        <w:rPr>
          <w:rtl w:val="0"/>
        </w:rPr>
        <w:t xml:space="preserve">Our study aimed to evaluate whether there is an increased occurrence of intraoperative, perioperative, and postoperative complications linked to the division of the ligament during upper lobectomies and whether this practice confers advantages.</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28" w:lineRule="auto"/>
        <w:ind w:left="2608" w:right="0" w:firstLine="0"/>
        <w:jc w:val="left"/>
        <w:rPr>
          <w:rFonts w:ascii="Palatino Linotype" w:cs="Palatino Linotype" w:eastAsia="Palatino Linotype" w:hAnsi="Palatino Linotype"/>
          <w:b w:val="1"/>
          <w:i w:val="0"/>
          <w:smallCaps w:val="0"/>
          <w:strike w:val="0"/>
          <w:color w:val="000000"/>
          <w:sz w:val="20"/>
          <w:szCs w:val="20"/>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20"/>
          <w:szCs w:val="20"/>
          <w:u w:val="none"/>
          <w:shd w:fill="auto" w:val="clear"/>
          <w:vertAlign w:val="baseline"/>
          <w:rtl w:val="0"/>
        </w:rPr>
        <w:t xml:space="preserve">2. Materials and Methods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This is a retrospective analysis of consecutive patients who underwent upper lobectomies (right and left) for neoplastic disease in our centers from January 2015 to December 2020(Supplementary File.1 shows the number of patients collected from each center). The institutional review board of the coordinating hospital approved the study (N° 2528-CESC). The study was performed in line with the principles of the Declaration of Helsinki. The paper was written according to the STROCSS criteria (Strengthening the reporting of cohort studies in surgery). Its checklist is provided as Supplementary File.2 [7].</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Preoperative radiological and invasive staging procedures were conducted in accordance with prevailing protocols.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All patients who underwent minimally-invasive video-assisted upper lobectomies were included in the study. Patients were divided into two groups: Group ligament resection and Group no ligament resection.</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In both groups, surgeries were conducted identically except for the ligament resection procedure. Typically, ligament resection is carried out using electrocautery or energy devices, with concurrent lymphadenectomy of station #9. In the group where ligament resection was not performed, lymphadenectomy of station #9 is typically omitted unless clinically indicated. Lobectomy, as well as ligament division, is typically performed according to the surgeon's preference, utilizing either a one, two, or three-port approach. Vessel and bronchial dissection are carried out based on individual surgical judgment and technique suitability. Lymphadenectomy follows the guidelines outlined by the European Society of Thoracic Surgeon (ESTS) Recommendations in cases of ligament resection [2] and lobe-specific systematic nodal dissection in cases of no resection [8].</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Exclusion criteria were: Video-Assisted Thoracoscopic Surgery (VATS) non-anatomical lung resections; VATS segmentectomies; VATS lower, middle, bi-lobectomies; VATS lobectomies associated with chest wall or diaphragm resections; Sleeve resections (bronchial and vascular); previous ipsilateral surgery; conversion to open surgery; neoadjuvant chemotherapy (ChT); neoadjuvant thoracic radiotherapy (RT); previous breast cancer treatment; surgery performed for tumors other than NSCLC; incomplete patients’ data.</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The aim of this retrospective case-control study was to explore the utility and safety of ligament resection in upper lobectomies for oncological purposes. The endpoints were:</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28" w:lineRule="auto"/>
        <w:ind w:left="3600" w:right="0" w:hanging="360"/>
        <w:jc w:val="both"/>
        <w:rPr>
          <w:u w:val="none"/>
        </w:rPr>
      </w:pPr>
      <w:r w:rsidDel="00000000" w:rsidR="00000000" w:rsidRPr="00000000">
        <w:rPr>
          <w:rtl w:val="0"/>
        </w:rPr>
        <w:t xml:space="preserve">perioperative results: operative time (min), pleural effusion (ml), complications (frequency and scores [9]), chest drainage removal (days) and length of stay, pleural space (defined as the presence of &gt;20% pneumothorax or a 3 cm gap between visceral pleura and chest wall on a chest radiograph at the I postoperative day - POD [10]) and collapse rate (calculated on a chest X-Ray by taking the difference between the preoperative baseline area and the actual postoperative area of the remaining lungs, dividing that difference by the preoperative area, and then multiplying the result by 100 to express it as a percentage). </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28" w:lineRule="auto"/>
        <w:ind w:left="3600" w:right="0" w:hanging="360"/>
        <w:jc w:val="both"/>
        <w:rPr>
          <w:u w:val="none"/>
        </w:rPr>
      </w:pPr>
      <w:r w:rsidDel="00000000" w:rsidR="00000000" w:rsidRPr="00000000">
        <w:rPr>
          <w:rtl w:val="0"/>
        </w:rPr>
        <w:t xml:space="preserve">long-term results (after at least 3 months from the surgery): changes in the bronchial angle (defined as the convex angle formed between the axis of the trachea and the angles of the intermedius bronchus on the right side and the inferior bronchus on the left side), long-term complications, diaphragmatic paralysis (calculated quantitatively using the distance between the highest point of the diaphragm and the apex of the chest before and after surgery and defined as more than 30% [11] and qualitatively using ultrasound, fluoroscopy or electrodiagnostic studies).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For the purpose of the study, patient records were evaluated solely for endpoints, and oncological long-term results were not analyzed and thus omitted.</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We examined our database for general, perioperative and oncological characteristics of the patients. TNM staging was determined according to the 8th edition of the AJCC Cancer Staging Manual [12].</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i w:val="1"/>
        </w:rPr>
      </w:pPr>
      <w:r w:rsidDel="00000000" w:rsidR="00000000" w:rsidRPr="00000000">
        <w:rPr>
          <w:i w:val="1"/>
          <w:rtl w:val="0"/>
        </w:rPr>
        <w:t xml:space="preserve">Statistical Analysis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Analyses were conducted with IBM Corp. Released 2017. IBM SPSS Statistics for Windows, Version 25.0. Armonk, NY: IBM Corp. Continuous variables are expressed as a mean ± standard deviation (SD) or median and range when appropriate, categorical variables are expressed as numbers and percentages.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In order to minimize the lack of randomization, a propensity score matched (PSM) analysis was used to mitigate the confounding factors. We employed a nearest neighbor matching algorithm without replacement, using a caliper of 0.02 to select the most appropriately matched pairs. Matching variables included: sex, age, body mass index (BMI), smoking habits, lung function (Forced Expiratory Volume after 1 s - FEV1 and forced vital capacity - FVC) and Charlson Comorbidity Index scores [13], Standardized mean difference (SMD) was defined as the difference in the means of the 2 groups divided by the standard deviation. SMD &lt; 0.2 was considered to demonstrate acceptable balance.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rFonts w:ascii="Arial" w:cs="Arial" w:eastAsia="Arial" w:hAnsi="Arial"/>
          <w:sz w:val="22"/>
          <w:szCs w:val="22"/>
        </w:rPr>
      </w:pPr>
      <w:r w:rsidDel="00000000" w:rsidR="00000000" w:rsidRPr="00000000">
        <w:rPr>
          <w:rtl w:val="0"/>
        </w:rPr>
        <w:t xml:space="preserve">The significance level was set at 5% (p=0.05). Continuous variables were first assessed for normality using the Shapiro-Wilk test. Based on this assessment, the two groups were compared using the unpaired t-test for normally distributed data or the Mann-Whitney U test for non-normally distributed data. Discrete or categorical data were compared using the chi-square test or Fisher’s exact test, as appropriate. A multivariable Cox proportional hazards model was constructed based on hypothesized clinical relevance and the results of univariable analysis (p&lt;0.2).</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rFonts w:ascii="Palatino Linotype" w:cs="Palatino Linotype" w:eastAsia="Palatino Linotype" w:hAnsi="Palatino Linotyp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28" w:lineRule="auto"/>
        <w:ind w:left="2608" w:right="0" w:firstLine="0"/>
        <w:jc w:val="left"/>
        <w:rPr>
          <w:rFonts w:ascii="Palatino Linotype" w:cs="Palatino Linotype" w:eastAsia="Palatino Linotype" w:hAnsi="Palatino Linotype"/>
          <w:b w:val="1"/>
          <w:i w:val="0"/>
          <w:smallCaps w:val="0"/>
          <w:strike w:val="0"/>
          <w:color w:val="000000"/>
          <w:sz w:val="20"/>
          <w:szCs w:val="20"/>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20"/>
          <w:szCs w:val="20"/>
          <w:u w:val="none"/>
          <w:shd w:fill="auto" w:val="clear"/>
          <w:vertAlign w:val="baseline"/>
          <w:rtl w:val="0"/>
        </w:rPr>
        <w:t xml:space="preserve">3. Results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rFonts w:ascii="Arial" w:cs="Arial" w:eastAsia="Arial" w:hAnsi="Arial"/>
          <w:sz w:val="22"/>
          <w:szCs w:val="22"/>
        </w:rPr>
      </w:pPr>
      <w:r w:rsidDel="00000000" w:rsidR="00000000" w:rsidRPr="00000000">
        <w:rPr>
          <w:rtl w:val="0"/>
        </w:rPr>
        <w:t xml:space="preserve">Nine hundred eighty-eight patients, including 490 patients in the No ligament resection Group and 498 in the Ligament resection Group, met the study criteria. General characteristics of the patients before and after PSM are shown in the Table.1. Patients differed for all the characteristics except for FVC. After PSM, a total of 276 patients were included in each group.</w:t>
      </w:r>
      <w:r w:rsidDel="00000000" w:rsidR="00000000" w:rsidRPr="00000000">
        <w:rPr>
          <w:rtl w:val="0"/>
        </w:rPr>
      </w:r>
    </w:p>
    <w:tbl>
      <w:tblPr>
        <w:tblStyle w:val="Table2"/>
        <w:tblW w:w="11132.48031496063" w:type="dxa"/>
        <w:jc w:val="left"/>
        <w:tblInd w:w="-2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5"/>
        <w:gridCol w:w="1700.7874015748032"/>
        <w:gridCol w:w="1700.7874015748032"/>
        <w:gridCol w:w="1077.1653543307089"/>
        <w:gridCol w:w="1700.7874015748032"/>
        <w:gridCol w:w="1700.7874015748032"/>
        <w:gridCol w:w="1077.1653543307089"/>
        <w:tblGridChange w:id="0">
          <w:tblGrid>
            <w:gridCol w:w="2175"/>
            <w:gridCol w:w="1700.7874015748032"/>
            <w:gridCol w:w="1700.7874015748032"/>
            <w:gridCol w:w="1077.1653543307089"/>
            <w:gridCol w:w="1700.7874015748032"/>
            <w:gridCol w:w="1700.7874015748032"/>
            <w:gridCol w:w="1077.1653543307089"/>
          </w:tblGrid>
        </w:tblGridChange>
      </w:tblGrid>
      <w:tr>
        <w:trPr>
          <w:cantSplit w:val="1"/>
          <w:trHeight w:val="420" w:hRule="atLeast"/>
          <w:tblHeader w:val="1"/>
        </w:trPr>
        <w:tc>
          <w:tcPr>
            <w:gridSpan w:val="7"/>
            <w:shd w:fill="auto" w:val="clear"/>
            <w:tcMar>
              <w:top w:w="100.0" w:type="dxa"/>
              <w:left w:w="100.0" w:type="dxa"/>
              <w:bottom w:w="100.0" w:type="dxa"/>
              <w:right w:w="100.0" w:type="dxa"/>
            </w:tcMa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Table.1. General Characteristics of Pre-matched Patients</w:t>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gridSpan w:val="3"/>
            <w:shd w:fill="auto" w:val="clear"/>
            <w:tcMar>
              <w:top w:w="100.0" w:type="dxa"/>
              <w:left w:w="100.0" w:type="dxa"/>
              <w:bottom w:w="100.0" w:type="dxa"/>
              <w:right w:w="100.0" w:type="dxa"/>
            </w:tcMa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BEFORE PSM</w:t>
            </w:r>
          </w:p>
        </w:tc>
        <w:tc>
          <w:tcPr>
            <w:gridSpan w:val="3"/>
            <w:shd w:fill="auto" w:val="clear"/>
            <w:tcMar>
              <w:top w:w="100.0" w:type="dxa"/>
              <w:left w:w="100.0" w:type="dxa"/>
              <w:bottom w:w="100.0" w:type="dxa"/>
              <w:right w:w="100.0" w:type="dxa"/>
            </w:tcMa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AFTER PSM</w:t>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 LIGAMENT RESECTION (n=490)</w:t>
            </w:r>
          </w:p>
        </w:tc>
        <w:tc>
          <w:tcPr>
            <w:shd w:fill="auto" w:val="clear"/>
            <w:tcMar>
              <w:top w:w="100.0" w:type="dxa"/>
              <w:left w:w="100.0" w:type="dxa"/>
              <w:bottom w:w="100.0" w:type="dxa"/>
              <w:right w:w="100.0" w:type="dxa"/>
            </w:tcMar>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LIGAMENT RESECTION (n=498)</w:t>
            </w:r>
          </w:p>
        </w:tc>
        <w:tc>
          <w:tcPr>
            <w:shd w:fill="auto" w:val="clear"/>
            <w:tcMar>
              <w:top w:w="100.0" w:type="dxa"/>
              <w:left w:w="100.0" w:type="dxa"/>
              <w:bottom w:w="100.0" w:type="dxa"/>
              <w:right w:w="100.0" w:type="dxa"/>
            </w:tcMar>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 Value</w:t>
            </w:r>
          </w:p>
        </w:tc>
        <w:tc>
          <w:tcPr>
            <w:shd w:fill="auto" w:val="clear"/>
            <w:tcMar>
              <w:top w:w="100.0" w:type="dxa"/>
              <w:left w:w="100.0" w:type="dxa"/>
              <w:bottom w:w="100.0" w:type="dxa"/>
              <w:right w:w="100.0" w:type="dxa"/>
            </w:tcMa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 LIGAMENT RESECTION (n=276)</w:t>
            </w:r>
          </w:p>
        </w:tc>
        <w:tc>
          <w:tcPr>
            <w:shd w:fill="auto" w:val="clear"/>
            <w:tcMar>
              <w:top w:w="100.0" w:type="dxa"/>
              <w:left w:w="100.0" w:type="dxa"/>
              <w:bottom w:w="100.0" w:type="dxa"/>
              <w:right w:w="100.0" w:type="dxa"/>
            </w:tcMar>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LIGAMENT RESECTION (n=276)</w:t>
            </w:r>
          </w:p>
        </w:tc>
        <w:tc>
          <w:tcPr>
            <w:shd w:fill="auto" w:val="clear"/>
            <w:tcMar>
              <w:top w:w="100.0" w:type="dxa"/>
              <w:left w:w="100.0" w:type="dxa"/>
              <w:bottom w:w="100.0" w:type="dxa"/>
              <w:right w:w="100.0" w:type="dxa"/>
            </w:tcMa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 Value</w:t>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Age</w:t>
            </w:r>
          </w:p>
        </w:tc>
        <w:tc>
          <w:tcPr>
            <w:shd w:fill="auto" w:val="clear"/>
            <w:tcMar>
              <w:top w:w="100.0" w:type="dxa"/>
              <w:left w:w="100.0" w:type="dxa"/>
              <w:bottom w:w="100.0" w:type="dxa"/>
              <w:right w:w="100.0" w:type="dxa"/>
            </w:tcMar>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63.0 (56.0-71.0)</w:t>
            </w:r>
          </w:p>
        </w:tc>
        <w:tc>
          <w:tcPr>
            <w:shd w:fill="auto" w:val="clear"/>
            <w:tcMar>
              <w:top w:w="100.0" w:type="dxa"/>
              <w:left w:w="100.0" w:type="dxa"/>
              <w:bottom w:w="100.0" w:type="dxa"/>
              <w:right w:w="100.0" w:type="dxa"/>
            </w:tcMa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69.0 (63.0-74.0)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&lt;0.001*</w:t>
            </w:r>
            <w:r w:rsidDel="00000000" w:rsidR="00000000" w:rsidRPr="00000000">
              <w:rPr>
                <w:rtl w:val="0"/>
              </w:rPr>
              <w:t xml:space="preserve">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68.0 (61.0-72.75)</w:t>
            </w:r>
          </w:p>
        </w:tc>
        <w:tc>
          <w:tcPr>
            <w:shd w:fill="auto" w:val="clear"/>
            <w:tcMar>
              <w:top w:w="100.0" w:type="dxa"/>
              <w:left w:w="100.0" w:type="dxa"/>
              <w:bottom w:w="100.0" w:type="dxa"/>
              <w:right w:w="100.0" w:type="dxa"/>
            </w:tcMa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68.0 (60.0-73.0)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0.889</w:t>
            </w:r>
            <w:r w:rsidDel="00000000" w:rsidR="00000000" w:rsidRPr="00000000">
              <w:rPr>
                <w:rtl w:val="0"/>
              </w:rPr>
              <w:t xml:space="preserve">a</w:t>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Sex</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Male</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Female</w:t>
            </w:r>
          </w:p>
        </w:tc>
        <w:tc>
          <w:tcPr>
            <w:shd w:fill="auto" w:val="clear"/>
            <w:tcMar>
              <w:top w:w="100.0" w:type="dxa"/>
              <w:left w:w="100.0" w:type="dxa"/>
              <w:bottom w:w="100.0" w:type="dxa"/>
              <w:right w:w="100.0" w:type="dxa"/>
            </w:tcMa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232 (47.3%)</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258 (52.7%)</w:t>
            </w:r>
          </w:p>
        </w:tc>
        <w:tc>
          <w:tcPr>
            <w:shd w:fill="auto" w:val="clear"/>
            <w:tcMar>
              <w:top w:w="100.0" w:type="dxa"/>
              <w:left w:w="100.0" w:type="dxa"/>
              <w:bottom w:w="100.0" w:type="dxa"/>
              <w:right w:w="100.0" w:type="dxa"/>
            </w:tcMa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280 (56.2%)</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218 (43.8%)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0.005*</w:t>
            </w:r>
            <w:r w:rsidDel="00000000" w:rsidR="00000000" w:rsidRPr="00000000">
              <w:rPr>
                <w:rtl w:val="0"/>
              </w:rPr>
              <w:t xml:space="preserve">b</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161 (58.3%)</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115 (41.7%)</w:t>
            </w:r>
          </w:p>
        </w:tc>
        <w:tc>
          <w:tcPr>
            <w:shd w:fill="auto" w:val="clear"/>
            <w:tcMar>
              <w:top w:w="100.0" w:type="dxa"/>
              <w:left w:w="100.0" w:type="dxa"/>
              <w:bottom w:w="100.0" w:type="dxa"/>
              <w:right w:w="100.0" w:type="dxa"/>
            </w:tcMa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141 (51.1%)</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135 (48.9%)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0.087</w:t>
            </w:r>
            <w:r w:rsidDel="00000000" w:rsidR="00000000" w:rsidRPr="00000000">
              <w:rPr>
                <w:rtl w:val="0"/>
              </w:rPr>
              <w:t xml:space="preserve">b</w:t>
            </w: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BMI</w:t>
            </w:r>
          </w:p>
        </w:tc>
        <w:tc>
          <w:tcPr>
            <w:shd w:fill="auto" w:val="clear"/>
            <w:tcMar>
              <w:top w:w="100.0" w:type="dxa"/>
              <w:left w:w="100.0" w:type="dxa"/>
              <w:bottom w:w="100.0" w:type="dxa"/>
              <w:right w:w="100.0" w:type="dxa"/>
            </w:tcMa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23.96 (21.71-26.35)</w:t>
            </w:r>
          </w:p>
        </w:tc>
        <w:tc>
          <w:tcPr>
            <w:shd w:fill="auto" w:val="clear"/>
            <w:tcMar>
              <w:top w:w="100.0" w:type="dxa"/>
              <w:left w:w="100.0" w:type="dxa"/>
              <w:bottom w:w="100.0" w:type="dxa"/>
              <w:right w:w="100.0" w:type="dxa"/>
            </w:tcMa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25.91 (23.12-28.41)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&lt;0.001*</w:t>
            </w:r>
            <w:r w:rsidDel="00000000" w:rsidR="00000000" w:rsidRPr="00000000">
              <w:rPr>
                <w:rtl w:val="0"/>
              </w:rPr>
              <w:t xml:space="preserve">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25.125 (22.31-27.73)</w:t>
            </w:r>
          </w:p>
        </w:tc>
        <w:tc>
          <w:tcPr>
            <w:shd w:fill="auto" w:val="clear"/>
            <w:tcMar>
              <w:top w:w="100.0" w:type="dxa"/>
              <w:left w:w="100.0" w:type="dxa"/>
              <w:bottom w:w="100.0" w:type="dxa"/>
              <w:right w:w="100.0" w:type="dxa"/>
            </w:tcMa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25.41 (22.95-28.38)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0.214</w:t>
            </w:r>
            <w:r w:rsidDel="00000000" w:rsidR="00000000" w:rsidRPr="00000000">
              <w:rPr>
                <w:rtl w:val="0"/>
              </w:rPr>
              <w:t xml:space="preserve">a</w:t>
            </w: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Smoking</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Current</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Never</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Previous</w:t>
            </w:r>
          </w:p>
        </w:tc>
        <w:tc>
          <w:tcPr>
            <w:shd w:fill="auto" w:val="clear"/>
            <w:tcMar>
              <w:top w:w="100.0" w:type="dxa"/>
              <w:left w:w="100.0" w:type="dxa"/>
              <w:bottom w:w="100.0" w:type="dxa"/>
              <w:right w:w="100.0" w:type="dxa"/>
            </w:tcMa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107 (21.8%)</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283 (57.8%)</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 (20.4%)</w:t>
            </w:r>
          </w:p>
        </w:tc>
        <w:tc>
          <w:tcPr>
            <w:shd w:fill="auto" w:val="clear"/>
            <w:tcMar>
              <w:top w:w="100.0" w:type="dxa"/>
              <w:left w:w="100.0" w:type="dxa"/>
              <w:bottom w:w="100.0" w:type="dxa"/>
              <w:right w:w="100.0" w:type="dxa"/>
            </w:tcMar>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128 (25.7%)</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104 (20.9%)</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266 (53.4%)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&lt;0.001*</w:t>
            </w:r>
            <w:r w:rsidDel="00000000" w:rsidR="00000000" w:rsidRPr="00000000">
              <w:rPr>
                <w:rtl w:val="0"/>
              </w:rPr>
              <w:t xml:space="preserve">b</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91 (33.0%)</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89 (32.2%)</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96 (33.8%)</w:t>
            </w:r>
          </w:p>
        </w:tc>
        <w:tc>
          <w:tcPr>
            <w:shd w:fill="auto" w:val="clear"/>
            <w:tcMar>
              <w:top w:w="100.0" w:type="dxa"/>
              <w:left w:w="100.0" w:type="dxa"/>
              <w:bottom w:w="100.0" w:type="dxa"/>
              <w:right w:w="100.0" w:type="dxa"/>
            </w:tcMa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74 (26.8%)</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95 (34.4%)</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107 (38.8%)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0.280</w:t>
            </w:r>
            <w:r w:rsidDel="00000000" w:rsidR="00000000" w:rsidRPr="00000000">
              <w:rPr>
                <w:rtl w:val="0"/>
              </w:rPr>
              <w:t xml:space="preserve">b</w:t>
            </w: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FEV1 (%)</w:t>
            </w:r>
          </w:p>
        </w:tc>
        <w:tc>
          <w:tcPr>
            <w:shd w:fill="auto" w:val="clear"/>
            <w:tcMar>
              <w:top w:w="100.0" w:type="dxa"/>
              <w:left w:w="100.0" w:type="dxa"/>
              <w:bottom w:w="100.0" w:type="dxa"/>
              <w:right w:w="100.0" w:type="dxa"/>
            </w:tcMar>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95.76 (84.0-107.0)</w:t>
            </w:r>
          </w:p>
        </w:tc>
        <w:tc>
          <w:tcPr>
            <w:shd w:fill="auto" w:val="clear"/>
            <w:tcMar>
              <w:top w:w="100.0" w:type="dxa"/>
              <w:left w:w="100.0" w:type="dxa"/>
              <w:bottom w:w="100.0" w:type="dxa"/>
              <w:right w:w="100.0" w:type="dxa"/>
            </w:tcMa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92.0 (77.0-106.25)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0.001*</w:t>
            </w:r>
            <w:r w:rsidDel="00000000" w:rsidR="00000000" w:rsidRPr="00000000">
              <w:rPr>
                <w:rtl w:val="0"/>
              </w:rPr>
              <w:t xml:space="preserve">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98.21±19.72</w:t>
            </w:r>
          </w:p>
        </w:tc>
        <w:tc>
          <w:tcPr>
            <w:shd w:fill="auto" w:val="clear"/>
            <w:tcMar>
              <w:top w:w="100.0" w:type="dxa"/>
              <w:left w:w="100.0" w:type="dxa"/>
              <w:bottom w:w="100.0" w:type="dxa"/>
              <w:right w:w="100.0" w:type="dxa"/>
            </w:tcMa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95.10±21.25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0.313</w:t>
            </w:r>
            <w:r w:rsidDel="00000000" w:rsidR="00000000" w:rsidRPr="00000000">
              <w:rPr>
                <w:rtl w:val="0"/>
              </w:rPr>
              <w:t xml:space="preserve">c</w:t>
            </w: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FVC (%)</w:t>
            </w:r>
          </w:p>
        </w:tc>
        <w:tc>
          <w:tcPr>
            <w:shd w:fill="auto" w:val="clear"/>
            <w:tcMar>
              <w:top w:w="100.0" w:type="dxa"/>
              <w:left w:w="100.0" w:type="dxa"/>
              <w:bottom w:w="100.0" w:type="dxa"/>
              <w:right w:w="100.0" w:type="dxa"/>
            </w:tcMar>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96.10 (86.2-108.0)</w:t>
            </w:r>
          </w:p>
        </w:tc>
        <w:tc>
          <w:tcPr>
            <w:shd w:fill="auto" w:val="clear"/>
            <w:tcMar>
              <w:top w:w="100.0" w:type="dxa"/>
              <w:left w:w="100.0" w:type="dxa"/>
              <w:bottom w:w="100.0" w:type="dxa"/>
              <w:right w:w="100.0" w:type="dxa"/>
            </w:tcMar>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98.0 (87.0-111.0)</w:t>
            </w:r>
          </w:p>
        </w:tc>
        <w:tc>
          <w:tcPr>
            <w:shd w:fill="auto" w:val="clear"/>
            <w:tcMar>
              <w:top w:w="100.0" w:type="dxa"/>
              <w:left w:w="100.0" w:type="dxa"/>
              <w:bottom w:w="100.0" w:type="dxa"/>
              <w:right w:w="100.0" w:type="dxa"/>
            </w:tcMa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0.204</w:t>
            </w:r>
            <w:r w:rsidDel="00000000" w:rsidR="00000000" w:rsidRPr="00000000">
              <w:rPr>
                <w:rtl w:val="0"/>
              </w:rPr>
              <w:t xml:space="preserve">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98.10 (88.0-110.0)</w:t>
            </w:r>
          </w:p>
        </w:tc>
        <w:tc>
          <w:tcPr>
            <w:shd w:fill="auto" w:val="clear"/>
            <w:tcMar>
              <w:top w:w="100.0" w:type="dxa"/>
              <w:left w:w="100.0" w:type="dxa"/>
              <w:bottom w:w="100.0" w:type="dxa"/>
              <w:right w:w="100.0" w:type="dxa"/>
            </w:tcMar>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99.0 (88.0-112.0)</w:t>
            </w:r>
          </w:p>
        </w:tc>
        <w:tc>
          <w:tcPr>
            <w:shd w:fill="auto" w:val="clear"/>
            <w:tcMar>
              <w:top w:w="100.0" w:type="dxa"/>
              <w:left w:w="100.0" w:type="dxa"/>
              <w:bottom w:w="100.0" w:type="dxa"/>
              <w:right w:w="100.0" w:type="dxa"/>
            </w:tcMar>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0.622</w:t>
            </w:r>
            <w:r w:rsidDel="00000000" w:rsidR="00000000" w:rsidRPr="00000000">
              <w:rPr>
                <w:rtl w:val="0"/>
              </w:rPr>
              <w:t xml:space="preserve">a</w:t>
            </w: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Comorbidities (pts)</w:t>
            </w:r>
          </w:p>
        </w:tc>
        <w:tc>
          <w:tcPr>
            <w:shd w:fill="auto" w:val="clear"/>
            <w:tcMar>
              <w:top w:w="100.0" w:type="dxa"/>
              <w:left w:w="100.0" w:type="dxa"/>
              <w:bottom w:w="100.0" w:type="dxa"/>
              <w:right w:w="100.0" w:type="dxa"/>
            </w:tcMar>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265 (54.1%)</w:t>
            </w:r>
          </w:p>
        </w:tc>
        <w:tc>
          <w:tcPr>
            <w:shd w:fill="auto" w:val="clear"/>
            <w:tcMar>
              <w:top w:w="100.0" w:type="dxa"/>
              <w:left w:w="100.0" w:type="dxa"/>
              <w:bottom w:w="100.0" w:type="dxa"/>
              <w:right w:w="100.0" w:type="dxa"/>
            </w:tcMar>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403 (80.9%)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&lt;0.001*</w:t>
            </w:r>
            <w:r w:rsidDel="00000000" w:rsidR="00000000" w:rsidRPr="00000000">
              <w:rPr>
                <w:rtl w:val="0"/>
              </w:rPr>
              <w:t xml:space="preserve">b</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194 (70.3%)</w:t>
            </w:r>
          </w:p>
        </w:tc>
        <w:tc>
          <w:tcPr>
            <w:shd w:fill="auto" w:val="clear"/>
            <w:tcMar>
              <w:top w:w="100.0" w:type="dxa"/>
              <w:left w:w="100.0" w:type="dxa"/>
              <w:bottom w:w="100.0" w:type="dxa"/>
              <w:right w:w="100.0" w:type="dxa"/>
            </w:tcMar>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199 (72.1%)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0.638</w:t>
            </w:r>
            <w:r w:rsidDel="00000000" w:rsidR="00000000" w:rsidRPr="00000000">
              <w:rPr>
                <w:rtl w:val="0"/>
              </w:rPr>
              <w:t xml:space="preserve">b</w:t>
            </w: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Charlson Comorbidity Index</w:t>
            </w:r>
          </w:p>
        </w:tc>
        <w:tc>
          <w:tcPr>
            <w:shd w:fill="auto" w:val="clear"/>
            <w:tcMar>
              <w:top w:w="100.0" w:type="dxa"/>
              <w:left w:w="100.0" w:type="dxa"/>
              <w:bottom w:w="100.0" w:type="dxa"/>
              <w:right w:w="100.0" w:type="dxa"/>
            </w:tcMar>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 (2.0-4.0)</w:t>
            </w:r>
          </w:p>
        </w:tc>
        <w:tc>
          <w:tcPr>
            <w:shd w:fill="auto" w:val="clear"/>
            <w:tcMar>
              <w:top w:w="100.0" w:type="dxa"/>
              <w:left w:w="100.0" w:type="dxa"/>
              <w:bottom w:w="100.0" w:type="dxa"/>
              <w:right w:w="100.0" w:type="dxa"/>
            </w:tcMar>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4.0 (3.0-5.0)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&lt;0.001*</w:t>
            </w:r>
            <w:r w:rsidDel="00000000" w:rsidR="00000000" w:rsidRPr="00000000">
              <w:rPr>
                <w:rtl w:val="0"/>
              </w:rPr>
              <w:t xml:space="preserve">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4.0 (3.0-5.0)</w:t>
            </w:r>
          </w:p>
        </w:tc>
        <w:tc>
          <w:tcPr>
            <w:shd w:fill="auto" w:val="clear"/>
            <w:tcMar>
              <w:top w:w="100.0" w:type="dxa"/>
              <w:left w:w="100.0" w:type="dxa"/>
              <w:bottom w:w="100.0" w:type="dxa"/>
              <w:right w:w="100.0" w:type="dxa"/>
            </w:tcMar>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4.0 (3.0-5.0)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0.564</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gridSpan w:val="7"/>
            <w:shd w:fill="auto" w:val="clear"/>
            <w:tcMar>
              <w:top w:w="100.0" w:type="dxa"/>
              <w:left w:w="100.0" w:type="dxa"/>
              <w:bottom w:w="100.0" w:type="dxa"/>
              <w:right w:w="100.0" w:type="dxa"/>
            </w:tcMar>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Notes: Data are presented as median (P</w:t>
            </w:r>
            <w:r w:rsidDel="00000000" w:rsidR="00000000" w:rsidRPr="00000000">
              <w:rPr>
                <w:rtl w:val="0"/>
              </w:rPr>
              <w:t xml:space="preserve">25</w:t>
            </w:r>
            <w:r w:rsidDel="00000000" w:rsidR="00000000" w:rsidRPr="00000000">
              <w:rPr>
                <w:rtl w:val="0"/>
              </w:rPr>
              <w:t xml:space="preserve">–P</w:t>
            </w:r>
            <w:r w:rsidDel="00000000" w:rsidR="00000000" w:rsidRPr="00000000">
              <w:rPr>
                <w:rtl w:val="0"/>
              </w:rPr>
              <w:t xml:space="preserve">75</w:t>
            </w:r>
            <w:r w:rsidDel="00000000" w:rsidR="00000000" w:rsidRPr="00000000">
              <w:rPr>
                <w:rtl w:val="0"/>
              </w:rPr>
              <w:t xml:space="preserve">) or n (%). *p&lt;0.05. </w:t>
            </w:r>
            <w:r w:rsidDel="00000000" w:rsidR="00000000" w:rsidRPr="00000000">
              <w:rPr>
                <w:rtl w:val="0"/>
              </w:rPr>
              <w:t xml:space="preserve">a</w:t>
            </w:r>
            <w:r w:rsidDel="00000000" w:rsidR="00000000" w:rsidRPr="00000000">
              <w:rPr>
                <w:rtl w:val="0"/>
              </w:rPr>
              <w:t xml:space="preserve">Mann–Whitney </w:t>
            </w:r>
            <w:r w:rsidDel="00000000" w:rsidR="00000000" w:rsidRPr="00000000">
              <w:rPr>
                <w:rtl w:val="0"/>
              </w:rPr>
              <w:t xml:space="preserve">U</w:t>
            </w:r>
            <w:r w:rsidDel="00000000" w:rsidR="00000000" w:rsidRPr="00000000">
              <w:rPr>
                <w:rtl w:val="0"/>
              </w:rPr>
              <w:t xml:space="preserve"> test. </w:t>
            </w:r>
            <w:r w:rsidDel="00000000" w:rsidR="00000000" w:rsidRPr="00000000">
              <w:rPr>
                <w:rtl w:val="0"/>
              </w:rPr>
              <w:t xml:space="preserve">b</w:t>
            </w:r>
            <w:r w:rsidDel="00000000" w:rsidR="00000000" w:rsidRPr="00000000">
              <w:rPr>
                <w:rtl w:val="0"/>
              </w:rPr>
              <w:t xml:space="preserve">Chi-square</w:t>
            </w:r>
            <w:r w:rsidDel="00000000" w:rsidR="00000000" w:rsidRPr="00000000">
              <w:rPr>
                <w:rtl w:val="0"/>
              </w:rPr>
              <w:t xml:space="preserve"> test, </w:t>
            </w:r>
            <w:r w:rsidDel="00000000" w:rsidR="00000000" w:rsidRPr="00000000">
              <w:rPr>
                <w:rtl w:val="0"/>
              </w:rPr>
              <w:t xml:space="preserve">c</w:t>
            </w:r>
            <w:r w:rsidDel="00000000" w:rsidR="00000000" w:rsidRPr="00000000">
              <w:rPr>
                <w:rtl w:val="0"/>
              </w:rPr>
              <w:t xml:space="preserve">t-test.</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Abbreviations: PSM: propensity score matching; BMI, body mass index; FEV1, Forced Expiratory Volume after 1 s; FVC, forced vital capacity, pts, patients.</w:t>
            </w:r>
          </w:p>
        </w:tc>
      </w:tr>
    </w:tb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 </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Table.2 summarizes perioperative characteristics of the matched cohorts and there were no significant differences observed between the two groups except for surgery time that was longer in the ligament resection group (p&lt;0.001) and the lymph node station #9 harvested that were more frequently done in the ligament resection group (p&lt;0.001).</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rFonts w:ascii="Arial" w:cs="Arial" w:eastAsia="Arial" w:hAnsi="Arial"/>
          <w:sz w:val="22"/>
          <w:szCs w:val="22"/>
        </w:rPr>
      </w:pPr>
      <w:r w:rsidDel="00000000" w:rsidR="00000000" w:rsidRPr="00000000">
        <w:rPr>
          <w:rtl w:val="0"/>
        </w:rPr>
      </w:r>
    </w:p>
    <w:sdt>
      <w:sdtPr>
        <w:lock w:val="contentLocked"/>
        <w:tag w:val="goog_rdk_0"/>
      </w:sdtPr>
      <w:sdtContent>
        <w:tbl>
          <w:tblPr>
            <w:tblStyle w:val="Table3"/>
            <w:tblW w:w="9099.212598425198" w:type="dxa"/>
            <w:jc w:val="left"/>
            <w:tblInd w:w="-2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73.2283464566935"/>
            <w:gridCol w:w="2324.4094488188975"/>
            <w:gridCol w:w="2324.4094488188975"/>
            <w:gridCol w:w="1077.1653543307089"/>
            <w:tblGridChange w:id="0">
              <w:tblGrid>
                <w:gridCol w:w="3373.2283464566935"/>
                <w:gridCol w:w="2324.4094488188975"/>
                <w:gridCol w:w="2324.4094488188975"/>
                <w:gridCol w:w="1077.1653543307089"/>
              </w:tblGrid>
            </w:tblGridChange>
          </w:tblGrid>
          <w:tr>
            <w:trPr>
              <w:cantSplit w:val="1"/>
              <w:trHeight w:val="420" w:hRule="atLeast"/>
              <w:tblHeader w:val="1"/>
            </w:trPr>
            <w:tc>
              <w:tcPr>
                <w:gridSpan w:val="4"/>
                <w:shd w:fill="auto" w:val="clear"/>
                <w:tcMar>
                  <w:top w:w="100.0" w:type="dxa"/>
                  <w:left w:w="100.0" w:type="dxa"/>
                  <w:bottom w:w="100.0" w:type="dxa"/>
                  <w:right w:w="100.0" w:type="dxa"/>
                </w:tcMar>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Table.2. Perioperative Characteristics of Patients</w:t>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 LIGAMENT RESECTION (n=276)</w:t>
                </w:r>
              </w:p>
            </w:tc>
            <w:tc>
              <w:tcPr>
                <w:shd w:fill="auto" w:val="clear"/>
                <w:tcMar>
                  <w:top w:w="100.0" w:type="dxa"/>
                  <w:left w:w="100.0" w:type="dxa"/>
                  <w:bottom w:w="100.0" w:type="dxa"/>
                  <w:right w:w="100.0" w:type="dxa"/>
                </w:tcMa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LIGAMENT RESECTION (n=276)</w:t>
                </w:r>
              </w:p>
            </w:tc>
            <w:tc>
              <w:tcPr>
                <w:shd w:fill="auto" w:val="clear"/>
                <w:tcMar>
                  <w:top w:w="100.0" w:type="dxa"/>
                  <w:left w:w="100.0" w:type="dxa"/>
                  <w:bottom w:w="100.0" w:type="dxa"/>
                  <w:right w:w="100.0" w:type="dxa"/>
                </w:tcMar>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 Value</w:t>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Side</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173 (62.7%)</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103 (37.3%)</w:t>
                </w:r>
              </w:p>
            </w:tc>
            <w:tc>
              <w:tcPr>
                <w:shd w:fill="auto" w:val="clear"/>
                <w:tcMar>
                  <w:top w:w="100.0" w:type="dxa"/>
                  <w:left w:w="100.0" w:type="dxa"/>
                  <w:bottom w:w="100.0" w:type="dxa"/>
                  <w:right w:w="100.0" w:type="dxa"/>
                </w:tcMa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171 (62.0%)</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105 (38.0%)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0.861</w:t>
                </w:r>
                <w:r w:rsidDel="00000000" w:rsidR="00000000" w:rsidRPr="00000000">
                  <w:rPr>
                    <w:rtl w:val="0"/>
                  </w:rPr>
                  <w:t xml:space="preserve">b</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Surgery Time (minutes)</w:t>
                </w:r>
              </w:p>
            </w:tc>
            <w:tc>
              <w:tcPr>
                <w:shd w:fill="auto" w:val="clear"/>
                <w:tcMar>
                  <w:top w:w="100.0" w:type="dxa"/>
                  <w:left w:w="100.0" w:type="dxa"/>
                  <w:bottom w:w="100.0" w:type="dxa"/>
                  <w:right w:w="100.0" w:type="dxa"/>
                </w:tcMar>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120.0 (100.0-151.50)</w:t>
                </w:r>
              </w:p>
            </w:tc>
            <w:tc>
              <w:tcPr>
                <w:shd w:fill="auto" w:val="clear"/>
                <w:tcMar>
                  <w:top w:w="100.0" w:type="dxa"/>
                  <w:left w:w="100.0" w:type="dxa"/>
                  <w:bottom w:w="100.0" w:type="dxa"/>
                  <w:right w:w="100.0" w:type="dxa"/>
                </w:tcMar>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140.0 (110.0-180.0)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&lt;0.001*</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Estimated blood loss (ml)</w:t>
                </w:r>
              </w:p>
            </w:tc>
            <w:tc>
              <w:tcPr>
                <w:shd w:fill="auto" w:val="clear"/>
                <w:tcMar>
                  <w:top w:w="100.0" w:type="dxa"/>
                  <w:left w:w="100.0" w:type="dxa"/>
                  <w:bottom w:w="100.0" w:type="dxa"/>
                  <w:right w:w="100.0" w:type="dxa"/>
                </w:tcMar>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100.0 (50.0-100.0)</w:t>
                </w:r>
              </w:p>
            </w:tc>
            <w:tc>
              <w:tcPr>
                <w:shd w:fill="auto" w:val="clear"/>
                <w:tcMar>
                  <w:top w:w="100.0" w:type="dxa"/>
                  <w:left w:w="100.0" w:type="dxa"/>
                  <w:bottom w:w="100.0" w:type="dxa"/>
                  <w:right w:w="100.0" w:type="dxa"/>
                </w:tcMar>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100.0 (50.0-100.0)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0.068</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Lymph node (number)</w:t>
                </w:r>
              </w:p>
            </w:tc>
            <w:tc>
              <w:tcPr>
                <w:shd w:fill="auto" w:val="clear"/>
                <w:tcMar>
                  <w:top w:w="100.0" w:type="dxa"/>
                  <w:left w:w="100.0" w:type="dxa"/>
                  <w:bottom w:w="100.0" w:type="dxa"/>
                  <w:right w:w="100.0" w:type="dxa"/>
                </w:tcMar>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 (7.0-12.0)</w:t>
                </w:r>
              </w:p>
            </w:tc>
            <w:tc>
              <w:tcPr>
                <w:shd w:fill="auto" w:val="clear"/>
                <w:tcMar>
                  <w:top w:w="100.0" w:type="dxa"/>
                  <w:left w:w="100.0" w:type="dxa"/>
                  <w:bottom w:w="100.0" w:type="dxa"/>
                  <w:right w:w="100.0" w:type="dxa"/>
                </w:tcMar>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9.0 (7.0-12.0)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0.657</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Lymph node station (number)</w:t>
                </w:r>
              </w:p>
            </w:tc>
            <w:tc>
              <w:tcPr>
                <w:shd w:fill="auto" w:val="clear"/>
                <w:tcMar>
                  <w:top w:w="100.0" w:type="dxa"/>
                  <w:left w:w="100.0" w:type="dxa"/>
                  <w:bottom w:w="100.0" w:type="dxa"/>
                  <w:right w:w="100.0" w:type="dxa"/>
                </w:tcMar>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5.0 (5.0-6.0)</w:t>
                </w:r>
              </w:p>
            </w:tc>
            <w:tc>
              <w:tcPr>
                <w:shd w:fill="auto" w:val="clear"/>
                <w:tcMar>
                  <w:top w:w="100.0" w:type="dxa"/>
                  <w:left w:w="100.0" w:type="dxa"/>
                  <w:bottom w:w="100.0" w:type="dxa"/>
                  <w:right w:w="100.0" w:type="dxa"/>
                </w:tcMar>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5.0 (4.0-6.0)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0.945</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Lymph node station#9 harvested (yes)</w:t>
                </w:r>
              </w:p>
            </w:tc>
            <w:tc>
              <w:tcPr>
                <w:shd w:fill="auto" w:val="clear"/>
                <w:tcMar>
                  <w:top w:w="100.0" w:type="dxa"/>
                  <w:left w:w="100.0" w:type="dxa"/>
                  <w:bottom w:w="100.0" w:type="dxa"/>
                  <w:right w:w="100.0" w:type="dxa"/>
                </w:tcMar>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127 (46.0%)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&lt;0.001*</w:t>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Pleural space (yes)</w:t>
                </w:r>
              </w:p>
            </w:tc>
            <w:tc>
              <w:tcPr>
                <w:shd w:fill="auto" w:val="clear"/>
                <w:tcMar>
                  <w:top w:w="100.0" w:type="dxa"/>
                  <w:left w:w="100.0" w:type="dxa"/>
                  <w:bottom w:w="100.0" w:type="dxa"/>
                  <w:right w:w="100.0" w:type="dxa"/>
                </w:tcMar>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 (10.9%)</w:t>
                </w:r>
              </w:p>
            </w:tc>
            <w:tc>
              <w:tcPr>
                <w:shd w:fill="auto" w:val="clear"/>
                <w:tcMar>
                  <w:top w:w="100.0" w:type="dxa"/>
                  <w:left w:w="100.0" w:type="dxa"/>
                  <w:bottom w:w="100.0" w:type="dxa"/>
                  <w:right w:w="100.0" w:type="dxa"/>
                </w:tcMar>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 (6.9%)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0.100</w:t>
                </w:r>
                <w:r w:rsidDel="00000000" w:rsidR="00000000" w:rsidRPr="00000000">
                  <w:rPr>
                    <w:rtl w:val="0"/>
                  </w:rPr>
                  <w:t xml:space="preserve">b</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Pleural space (mm)</w:t>
                </w:r>
              </w:p>
            </w:tc>
            <w:tc>
              <w:tcPr>
                <w:shd w:fill="auto" w:val="clear"/>
                <w:tcMar>
                  <w:top w:w="100.0" w:type="dxa"/>
                  <w:left w:w="100.0" w:type="dxa"/>
                  <w:bottom w:w="100.0" w:type="dxa"/>
                  <w:right w:w="100.0" w:type="dxa"/>
                </w:tcMar>
              </w:tcPr>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40.0 (34.75-55.5)</w:t>
                </w:r>
              </w:p>
            </w:tc>
            <w:tc>
              <w:tcPr>
                <w:shd w:fill="auto" w:val="clear"/>
                <w:tcMar>
                  <w:top w:w="100.0" w:type="dxa"/>
                  <w:left w:w="100.0" w:type="dxa"/>
                  <w:bottom w:w="100.0" w:type="dxa"/>
                  <w:right w:w="100.0" w:type="dxa"/>
                </w:tcMar>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35.0 (30.0-44.0)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0.096</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Collapse rate (%)</w:t>
                </w:r>
              </w:p>
            </w:tc>
            <w:tc>
              <w:tcPr>
                <w:shd w:fill="auto" w:val="clear"/>
                <w:tcMar>
                  <w:top w:w="100.0" w:type="dxa"/>
                  <w:left w:w="100.0" w:type="dxa"/>
                  <w:bottom w:w="100.0" w:type="dxa"/>
                  <w:right w:w="100.0" w:type="dxa"/>
                </w:tcMar>
              </w:tcPr>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7.0 (4.0 10.0)</w:t>
                </w:r>
              </w:p>
            </w:tc>
            <w:tc>
              <w:tcPr>
                <w:shd w:fill="auto" w:val="clear"/>
                <w:tcMar>
                  <w:top w:w="100.0" w:type="dxa"/>
                  <w:left w:w="100.0" w:type="dxa"/>
                  <w:bottom w:w="100.0" w:type="dxa"/>
                  <w:right w:w="100.0" w:type="dxa"/>
                </w:tcMar>
              </w:tcPr>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7.0 (5.0-10.0)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0.361</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POD1 effusion (ml)</w:t>
                </w:r>
              </w:p>
            </w:tc>
            <w:tc>
              <w:tcPr>
                <w:shd w:fill="auto" w:val="clear"/>
                <w:tcMar>
                  <w:top w:w="100.0" w:type="dxa"/>
                  <w:left w:w="100.0" w:type="dxa"/>
                  <w:bottom w:w="100.0" w:type="dxa"/>
                  <w:right w:w="100.0" w:type="dxa"/>
                </w:tcMar>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250.0 (250.0-257.50)</w:t>
                </w:r>
              </w:p>
            </w:tc>
            <w:tc>
              <w:tcPr>
                <w:shd w:fill="auto" w:val="clear"/>
                <w:tcMar>
                  <w:top w:w="100.0" w:type="dxa"/>
                  <w:left w:w="100.0" w:type="dxa"/>
                  <w:bottom w:w="100.0" w:type="dxa"/>
                  <w:right w:w="100.0" w:type="dxa"/>
                </w:tcMar>
              </w:tcPr>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250.0 (200.0-357.50)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0.155</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POD2 effusion (ml)</w:t>
                </w:r>
              </w:p>
            </w:tc>
            <w:tc>
              <w:tcPr>
                <w:shd w:fill="auto" w:val="clear"/>
                <w:tcMar>
                  <w:top w:w="100.0" w:type="dxa"/>
                  <w:left w:w="100.0" w:type="dxa"/>
                  <w:bottom w:w="100.0" w:type="dxa"/>
                  <w:right w:w="100.0" w:type="dxa"/>
                </w:tcMar>
              </w:tcPr>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150.0 (150.0-250.0)</w:t>
                </w:r>
              </w:p>
            </w:tc>
            <w:tc>
              <w:tcPr>
                <w:shd w:fill="auto" w:val="clear"/>
                <w:tcMar>
                  <w:top w:w="100.0" w:type="dxa"/>
                  <w:left w:w="100.0" w:type="dxa"/>
                  <w:bottom w:w="100.0" w:type="dxa"/>
                  <w:right w:w="100.0" w:type="dxa"/>
                </w:tcMar>
              </w:tcPr>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150.0 (100.0-300.0)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0.620</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POD3 effusion (ml)</w:t>
                </w:r>
              </w:p>
            </w:tc>
            <w:tc>
              <w:tcPr>
                <w:shd w:fill="auto" w:val="clear"/>
                <w:tcMar>
                  <w:top w:w="100.0" w:type="dxa"/>
                  <w:left w:w="100.0" w:type="dxa"/>
                  <w:bottom w:w="100.0" w:type="dxa"/>
                  <w:right w:w="100.0" w:type="dxa"/>
                </w:tcMar>
              </w:tcPr>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150.0 (150.0-168.75)</w:t>
                </w:r>
              </w:p>
            </w:tc>
            <w:tc>
              <w:tcPr>
                <w:shd w:fill="auto" w:val="clear"/>
                <w:tcMar>
                  <w:top w:w="100.0" w:type="dxa"/>
                  <w:left w:w="100.0" w:type="dxa"/>
                  <w:bottom w:w="100.0" w:type="dxa"/>
                  <w:right w:w="100.0" w:type="dxa"/>
                </w:tcMar>
              </w:tcPr>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150.0 (100.0-200.0)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0.520</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Chest drainage duration (days)</w:t>
                </w:r>
              </w:p>
            </w:tc>
            <w:tc>
              <w:tcPr>
                <w:shd w:fill="auto" w:val="clear"/>
                <w:tcMar>
                  <w:top w:w="100.0" w:type="dxa"/>
                  <w:left w:w="100.0" w:type="dxa"/>
                  <w:bottom w:w="100.0" w:type="dxa"/>
                  <w:right w:w="100.0" w:type="dxa"/>
                </w:tcMar>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 (2.0-4.0)</w:t>
                </w:r>
              </w:p>
            </w:tc>
            <w:tc>
              <w:tcPr>
                <w:shd w:fill="auto" w:val="clear"/>
                <w:tcMar>
                  <w:top w:w="100.0" w:type="dxa"/>
                  <w:left w:w="100.0" w:type="dxa"/>
                  <w:bottom w:w="100.0" w:type="dxa"/>
                  <w:right w:w="100.0" w:type="dxa"/>
                </w:tcMar>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 (2.0-5.0)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0.133</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Discharge with drainage</w:t>
                </w:r>
              </w:p>
            </w:tc>
            <w:tc>
              <w:tcPr>
                <w:shd w:fill="auto" w:val="clear"/>
                <w:tcMar>
                  <w:top w:w="100.0" w:type="dxa"/>
                  <w:left w:w="100.0" w:type="dxa"/>
                  <w:bottom w:w="100.0" w:type="dxa"/>
                  <w:right w:w="100.0" w:type="dxa"/>
                </w:tcMar>
              </w:tcPr>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Postoperative bronchoscopy abnormalities (yes)</w:t>
                </w:r>
              </w:p>
            </w:tc>
            <w:tc>
              <w:tcPr>
                <w:shd w:fill="auto" w:val="clear"/>
                <w:tcMar>
                  <w:top w:w="100.0" w:type="dxa"/>
                  <w:left w:w="100.0" w:type="dxa"/>
                  <w:bottom w:w="100.0" w:type="dxa"/>
                  <w:right w:w="100.0" w:type="dxa"/>
                </w:tcMar>
              </w:tcPr>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tc>
            <w:tc>
              <w:tcPr>
                <w:shd w:fill="auto" w:val="clear"/>
                <w:tcMar>
                  <w:top w:w="100.0" w:type="dxa"/>
                  <w:left w:w="100.0" w:type="dxa"/>
                  <w:bottom w:w="100.0" w:type="dxa"/>
                  <w:right w:w="100.0" w:type="dxa"/>
                </w:tcMar>
              </w:tcPr>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0.317</w:t>
                </w:r>
                <w:r w:rsidDel="00000000" w:rsidR="00000000" w:rsidRPr="00000000">
                  <w:rPr>
                    <w:rtl w:val="0"/>
                  </w:rPr>
                  <w:t xml:space="preserve">b</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Bronchial kinking</w:t>
                </w:r>
              </w:p>
            </w:tc>
            <w:tc>
              <w:tcPr>
                <w:shd w:fill="auto" w:val="clear"/>
                <w:tcMar>
                  <w:top w:w="100.0" w:type="dxa"/>
                  <w:left w:w="100.0" w:type="dxa"/>
                  <w:bottom w:w="100.0" w:type="dxa"/>
                  <w:right w:w="100.0" w:type="dxa"/>
                </w:tcMar>
              </w:tcPr>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0.317</w:t>
                </w:r>
                <w:r w:rsidDel="00000000" w:rsidR="00000000" w:rsidRPr="00000000">
                  <w:rPr>
                    <w:rtl w:val="0"/>
                  </w:rPr>
                  <w:t xml:space="preserve">b</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LOH (days)</w:t>
                </w:r>
              </w:p>
            </w:tc>
            <w:tc>
              <w:tcPr>
                <w:shd w:fill="auto" w:val="clear"/>
                <w:tcMar>
                  <w:top w:w="100.0" w:type="dxa"/>
                  <w:left w:w="100.0" w:type="dxa"/>
                  <w:bottom w:w="100.0" w:type="dxa"/>
                  <w:right w:w="100.0" w:type="dxa"/>
                </w:tcMar>
              </w:tcPr>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5.0 (4.0-7.0)</w:t>
                </w:r>
              </w:p>
            </w:tc>
            <w:tc>
              <w:tcPr>
                <w:shd w:fill="auto" w:val="clear"/>
                <w:tcMar>
                  <w:top w:w="100.0" w:type="dxa"/>
                  <w:left w:w="100.0" w:type="dxa"/>
                  <w:bottom w:w="100.0" w:type="dxa"/>
                  <w:right w:w="100.0" w:type="dxa"/>
                </w:tcMar>
              </w:tcPr>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5.0 (3.0-7.0)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0.203</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In-hospital mortality</w:t>
                </w:r>
              </w:p>
            </w:tc>
            <w:tc>
              <w:tcPr>
                <w:shd w:fill="auto" w:val="clear"/>
                <w:tcMar>
                  <w:top w:w="100.0" w:type="dxa"/>
                  <w:left w:w="100.0" w:type="dxa"/>
                  <w:bottom w:w="100.0" w:type="dxa"/>
                  <w:right w:w="100.0" w:type="dxa"/>
                </w:tcMar>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0.317</w:t>
                </w:r>
                <w:r w:rsidDel="00000000" w:rsidR="00000000" w:rsidRPr="00000000">
                  <w:rPr>
                    <w:rtl w:val="0"/>
                  </w:rPr>
                  <w:t xml:space="preserve">b</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30-day mortality</w:t>
                </w:r>
              </w:p>
            </w:tc>
            <w:tc>
              <w:tcPr>
                <w:shd w:fill="auto" w:val="clear"/>
                <w:tcMar>
                  <w:top w:w="100.0" w:type="dxa"/>
                  <w:left w:w="100.0" w:type="dxa"/>
                  <w:bottom w:w="100.0" w:type="dxa"/>
                  <w:right w:w="100.0" w:type="dxa"/>
                </w:tcMar>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0.317</w:t>
                </w:r>
                <w:r w:rsidDel="00000000" w:rsidR="00000000" w:rsidRPr="00000000">
                  <w:rPr>
                    <w:rtl w:val="0"/>
                  </w:rPr>
                  <w:t xml:space="preserve">b</w:t>
                </w:r>
                <w:r w:rsidDel="00000000" w:rsidR="00000000" w:rsidRPr="00000000">
                  <w:rPr>
                    <w:rtl w:val="0"/>
                  </w:rPr>
                </w:r>
              </w:p>
            </w:tc>
          </w:tr>
          <w:tr>
            <w:trPr>
              <w:cantSplit w:val="1"/>
              <w:trHeight w:val="42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90-day mortality</w:t>
                </w:r>
              </w:p>
            </w:tc>
            <w:tc>
              <w:tcPr>
                <w:shd w:fill="auto" w:val="clear"/>
                <w:tcMar>
                  <w:top w:w="100.0" w:type="dxa"/>
                  <w:left w:w="100.0" w:type="dxa"/>
                  <w:bottom w:w="100.0" w:type="dxa"/>
                  <w:right w:w="100.0" w:type="dxa"/>
                </w:tcMar>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 (0.7%)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0.157</w:t>
                </w:r>
                <w:r w:rsidDel="00000000" w:rsidR="00000000" w:rsidRPr="00000000">
                  <w:rPr>
                    <w:rtl w:val="0"/>
                  </w:rPr>
                  <w:t xml:space="preserve">b</w:t>
                </w:r>
                <w:r w:rsidDel="00000000" w:rsidR="00000000" w:rsidRPr="00000000">
                  <w:rPr>
                    <w:rtl w:val="0"/>
                  </w:rPr>
                </w:r>
              </w:p>
            </w:tc>
          </w:tr>
          <w:tr>
            <w:trPr>
              <w:cantSplit w:val="1"/>
              <w:trHeight w:val="420" w:hRule="atLeast"/>
              <w:tblHeader w:val="1"/>
            </w:trPr>
            <w:tc>
              <w:tcPr>
                <w:gridSpan w:val="4"/>
                <w:shd w:fill="auto" w:val="clear"/>
                <w:tcMar>
                  <w:top w:w="100.0" w:type="dxa"/>
                  <w:left w:w="100.0" w:type="dxa"/>
                  <w:bottom w:w="100.0" w:type="dxa"/>
                  <w:right w:w="100.0" w:type="dxa"/>
                </w:tcMar>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Notes: Data are presented as mean (±SD) median (P</w:t>
                </w:r>
                <w:r w:rsidDel="00000000" w:rsidR="00000000" w:rsidRPr="00000000">
                  <w:rPr>
                    <w:rtl w:val="0"/>
                  </w:rPr>
                  <w:t xml:space="preserve">25</w:t>
                </w:r>
                <w:r w:rsidDel="00000000" w:rsidR="00000000" w:rsidRPr="00000000">
                  <w:rPr>
                    <w:rtl w:val="0"/>
                  </w:rPr>
                  <w:t xml:space="preserve">–P</w:t>
                </w:r>
                <w:r w:rsidDel="00000000" w:rsidR="00000000" w:rsidRPr="00000000">
                  <w:rPr>
                    <w:rtl w:val="0"/>
                  </w:rPr>
                  <w:t xml:space="preserve">75</w:t>
                </w:r>
                <w:r w:rsidDel="00000000" w:rsidR="00000000" w:rsidRPr="00000000">
                  <w:rPr>
                    <w:rtl w:val="0"/>
                  </w:rPr>
                  <w:t xml:space="preserve">) or n (%). *p&lt;0.05.  </w:t>
                </w:r>
                <w:r w:rsidDel="00000000" w:rsidR="00000000" w:rsidRPr="00000000">
                  <w:rPr>
                    <w:rtl w:val="0"/>
                  </w:rPr>
                  <w:t xml:space="preserve">a</w:t>
                </w:r>
                <w:r w:rsidDel="00000000" w:rsidR="00000000" w:rsidRPr="00000000">
                  <w:rPr>
                    <w:rtl w:val="0"/>
                  </w:rPr>
                  <w:t xml:space="preserve">Mann–Whitney </w:t>
                </w:r>
                <w:r w:rsidDel="00000000" w:rsidR="00000000" w:rsidRPr="00000000">
                  <w:rPr>
                    <w:rtl w:val="0"/>
                  </w:rPr>
                  <w:t xml:space="preserve">U</w:t>
                </w:r>
                <w:r w:rsidDel="00000000" w:rsidR="00000000" w:rsidRPr="00000000">
                  <w:rPr>
                    <w:rtl w:val="0"/>
                  </w:rPr>
                  <w:t xml:space="preserve"> test. </w:t>
                </w:r>
                <w:r w:rsidDel="00000000" w:rsidR="00000000" w:rsidRPr="00000000">
                  <w:rPr>
                    <w:rtl w:val="0"/>
                  </w:rPr>
                  <w:t xml:space="preserve">b</w:t>
                </w:r>
                <w:r w:rsidDel="00000000" w:rsidR="00000000" w:rsidRPr="00000000">
                  <w:rPr>
                    <w:rtl w:val="0"/>
                  </w:rPr>
                  <w:t xml:space="preserve">Chi-square test.</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Abbreviations: BMI, body mass index; FEV1, Forced Expiratory Volume after 1 s; FVC, forced vital capacity, pts, patients; POD, postoperative day; LOH, length of hospital stay.</w:t>
                </w:r>
              </w:p>
            </w:tc>
          </w:tr>
        </w:tbl>
      </w:sdtContent>
    </w:sdt>
    <w:p w:rsidR="00000000" w:rsidDel="00000000" w:rsidP="00000000" w:rsidRDefault="00000000" w:rsidRPr="00000000" w14:paraId="00000110">
      <w:pPr>
        <w:spacing w:line="480" w:lineRule="auto"/>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Table.3 shows the early and long-term complications, histological and short-term oncological results. The only difference was reported in bronchial angle between the two groups (p&lt;0.001), with the ligament resection group showing a bigger change in the angle compared to the no ligament resection group. There was no significant difference in 1-year survival rates between the two groups (p=0.154).</w:t>
      </w:r>
    </w:p>
    <w:p w:rsidR="00000000" w:rsidDel="00000000" w:rsidP="00000000" w:rsidRDefault="00000000" w:rsidRPr="00000000" w14:paraId="00000112">
      <w:pPr>
        <w:spacing w:line="480" w:lineRule="auto"/>
        <w:rPr>
          <w:rFonts w:ascii="Arial" w:cs="Arial" w:eastAsia="Arial" w:hAnsi="Arial"/>
          <w:sz w:val="22"/>
          <w:szCs w:val="22"/>
        </w:rPr>
      </w:pPr>
      <w:r w:rsidDel="00000000" w:rsidR="00000000" w:rsidRPr="00000000">
        <w:rPr>
          <w:rtl w:val="0"/>
        </w:rPr>
      </w:r>
    </w:p>
    <w:sdt>
      <w:sdtPr>
        <w:lock w:val="contentLocked"/>
        <w:tag w:val="goog_rdk_1"/>
      </w:sdtPr>
      <w:sdtContent>
        <w:tbl>
          <w:tblPr>
            <w:tblStyle w:val="Table4"/>
            <w:tblW w:w="8957.48031496063" w:type="dxa"/>
            <w:jc w:val="left"/>
            <w:tblInd w:w="-2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73.2283464566935"/>
            <w:gridCol w:w="2267.716535433071"/>
            <w:gridCol w:w="2267.716535433071"/>
            <w:gridCol w:w="1048.8188976377953"/>
            <w:tblGridChange w:id="0">
              <w:tblGrid>
                <w:gridCol w:w="3373.2283464566935"/>
                <w:gridCol w:w="2267.716535433071"/>
                <w:gridCol w:w="2267.716535433071"/>
                <w:gridCol w:w="1048.8188976377953"/>
              </w:tblGrid>
            </w:tblGridChange>
          </w:tblGrid>
          <w:tr>
            <w:trPr>
              <w:cantSplit w:val="1"/>
              <w:trHeight w:val="420" w:hRule="atLeast"/>
              <w:tblHeader w:val="1"/>
            </w:trPr>
            <w:tc>
              <w:tcPr>
                <w:gridSpan w:val="4"/>
                <w:shd w:fill="auto" w:val="clear"/>
                <w:tcMar>
                  <w:top w:w="100.0" w:type="dxa"/>
                  <w:left w:w="100.0" w:type="dxa"/>
                  <w:bottom w:w="100.0" w:type="dxa"/>
                  <w:right w:w="100.0" w:type="dxa"/>
                </w:tcMar>
              </w:tcPr>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Table.3. Early and long-term complications, histological and short-term oncological results.</w:t>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 LIGAMENT RESECTION (n=276)</w:t>
                </w:r>
              </w:p>
            </w:tc>
            <w:tc>
              <w:tcPr>
                <w:shd w:fill="auto" w:val="clear"/>
                <w:tcMar>
                  <w:top w:w="100.0" w:type="dxa"/>
                  <w:left w:w="100.0" w:type="dxa"/>
                  <w:bottom w:w="100.0" w:type="dxa"/>
                  <w:right w:w="100.0" w:type="dxa"/>
                </w:tcMar>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LIGAMENT RESECTION (n=276)</w:t>
                </w:r>
              </w:p>
            </w:tc>
            <w:tc>
              <w:tcPr>
                <w:shd w:fill="auto" w:val="clear"/>
                <w:tcMar>
                  <w:top w:w="100.0" w:type="dxa"/>
                  <w:left w:w="100.0" w:type="dxa"/>
                  <w:bottom w:w="100.0" w:type="dxa"/>
                  <w:right w:w="100.0" w:type="dxa"/>
                </w:tcMar>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 Value</w:t>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Early complications (pts)</w:t>
                </w:r>
              </w:p>
            </w:tc>
            <w:tc>
              <w:tcPr>
                <w:shd w:fill="auto" w:val="clear"/>
                <w:tcMar>
                  <w:top w:w="100.0" w:type="dxa"/>
                  <w:left w:w="100.0" w:type="dxa"/>
                  <w:bottom w:w="100.0" w:type="dxa"/>
                  <w:right w:w="100.0" w:type="dxa"/>
                </w:tcMar>
              </w:tcPr>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38 (13.8%)</w:t>
                </w:r>
              </w:p>
            </w:tc>
            <w:tc>
              <w:tcPr>
                <w:shd w:fill="auto" w:val="clear"/>
                <w:tcMar>
                  <w:top w:w="100.0" w:type="dxa"/>
                  <w:left w:w="100.0" w:type="dxa"/>
                  <w:bottom w:w="100.0" w:type="dxa"/>
                  <w:right w:w="100.0" w:type="dxa"/>
                </w:tcMar>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52 (18.8%)</w:t>
                </w:r>
              </w:p>
            </w:tc>
            <w:tc>
              <w:tcPr>
                <w:shd w:fill="auto" w:val="clear"/>
                <w:tcMar>
                  <w:top w:w="100.0" w:type="dxa"/>
                  <w:left w:w="100.0" w:type="dxa"/>
                  <w:bottom w:w="100.0" w:type="dxa"/>
                  <w:right w:w="100.0" w:type="dxa"/>
                </w:tcMar>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0.107</w:t>
                </w:r>
                <w:r w:rsidDel="00000000" w:rsidR="00000000" w:rsidRPr="00000000">
                  <w:rPr>
                    <w:rtl w:val="0"/>
                  </w:rPr>
                  <w:t xml:space="preserve">a</w:t>
                </w: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Number of complications</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one</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two</w:t>
                </w:r>
              </w:p>
            </w:tc>
            <w:tc>
              <w:tcPr>
                <w:shd w:fill="auto" w:val="clear"/>
                <w:tcMar>
                  <w:top w:w="100.0" w:type="dxa"/>
                  <w:left w:w="100.0" w:type="dxa"/>
                  <w:bottom w:w="100.0" w:type="dxa"/>
                  <w:right w:w="100.0" w:type="dxa"/>
                </w:tcMar>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 (12.0%)</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 (1.8%)</w:t>
                </w:r>
              </w:p>
            </w:tc>
            <w:tc>
              <w:tcPr>
                <w:shd w:fill="auto" w:val="clear"/>
                <w:tcMar>
                  <w:top w:w="100.0" w:type="dxa"/>
                  <w:left w:w="100.0" w:type="dxa"/>
                  <w:bottom w:w="100.0" w:type="dxa"/>
                  <w:right w:w="100.0" w:type="dxa"/>
                </w:tcMar>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45 (16.3%)</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 (2.5%)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0.272</w:t>
                </w:r>
                <w:r w:rsidDel="00000000" w:rsidR="00000000" w:rsidRPr="00000000">
                  <w:rPr>
                    <w:rtl w:val="0"/>
                  </w:rPr>
                  <w:t xml:space="preserve">a</w:t>
                </w: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Early complications (type)</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Pneumonia</w:t>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ARDS</w:t>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Atrial Fibrillation</w:t>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PAL</w:t>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Pneumothorax</w:t>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Atelectasis</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Anemia</w:t>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Lung Hemorrhage</w:t>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Delirium</w:t>
                </w:r>
              </w:p>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Kidney failure</w:t>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Bleeding</w:t>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RLN paralysis</w:t>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Pulmonary infarction</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Diaphragmatic elevation</w:t>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Esophageal Injury</w:t>
                </w:r>
              </w:p>
            </w:tc>
            <w:tc>
              <w:tcPr>
                <w:shd w:fill="auto" w:val="clear"/>
                <w:tcMar>
                  <w:top w:w="100.0" w:type="dxa"/>
                  <w:left w:w="100.0" w:type="dxa"/>
                  <w:bottom w:w="100.0" w:type="dxa"/>
                  <w:right w:w="100.0" w:type="dxa"/>
                </w:tcMar>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 (2.9%)</w:t>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 (5.1%)</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 (4.7%)</w:t>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 (0.7%)</w:t>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(1.4%)</w:t>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 (1.1%)</w:t>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 (0.7%)</w:t>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 (8.4%)</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 (4.3%)</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 (0.7%)</w:t>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 (0.7%)</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 (1.1%)</w:t>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(1.4%)</w:t>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0.379</w:t>
                </w:r>
                <w:r w:rsidDel="00000000" w:rsidR="00000000" w:rsidRPr="00000000">
                  <w:rPr>
                    <w:rtl w:val="0"/>
                  </w:rPr>
                  <w:t xml:space="preserve">a</w:t>
                </w: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Treatment of early complication</w:t>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Observation</w:t>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Medical therapy</w:t>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Chest drainage insertion</w:t>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Completion pneumonectomy Endoscopic approach</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Reoperation</w:t>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ABPP for PAL</w:t>
                </w:r>
              </w:p>
            </w:tc>
            <w:tc>
              <w:tcPr>
                <w:shd w:fill="auto" w:val="clear"/>
                <w:tcMar>
                  <w:top w:w="100.0" w:type="dxa"/>
                  <w:left w:w="100.0" w:type="dxa"/>
                  <w:bottom w:w="100.0" w:type="dxa"/>
                  <w:right w:w="100.0" w:type="dxa"/>
                </w:tcMar>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(1.4%)</w:t>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 (6.5%)</w:t>
                </w:r>
              </w:p>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 (5.1%)</w:t>
                </w:r>
              </w:p>
            </w:tc>
            <w:tc>
              <w:tcPr>
                <w:shd w:fill="auto" w:val="clear"/>
                <w:tcMar>
                  <w:top w:w="100.0" w:type="dxa"/>
                  <w:left w:w="100.0" w:type="dxa"/>
                  <w:bottom w:w="100.0" w:type="dxa"/>
                  <w:right w:w="100.0" w:type="dxa"/>
                </w:tcMar>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 (1.1%)</w:t>
                </w:r>
              </w:p>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 (7.2%)</w:t>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 (1.1%)</w:t>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 (8.3%)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0.556</w:t>
                </w:r>
                <w:r w:rsidDel="00000000" w:rsidR="00000000" w:rsidRPr="00000000">
                  <w:rPr>
                    <w:rtl w:val="0"/>
                  </w:rPr>
                  <w:t xml:space="preserve">a</w:t>
                </w:r>
                <w:r w:rsidDel="00000000" w:rsidR="00000000" w:rsidRPr="00000000">
                  <w:rPr>
                    <w:rtl w:val="0"/>
                  </w:rPr>
                </w:r>
              </w:p>
            </w:tc>
          </w:tr>
          <w:tr>
            <w:trPr>
              <w:cantSplit w:val="1"/>
              <w:trHeight w:val="387"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PAL (pts)</w:t>
                </w:r>
              </w:p>
            </w:tc>
            <w:tc>
              <w:tcPr>
                <w:shd w:fill="auto" w:val="clear"/>
                <w:tcMar>
                  <w:top w:w="100.0" w:type="dxa"/>
                  <w:left w:w="100.0" w:type="dxa"/>
                  <w:bottom w:w="100.0" w:type="dxa"/>
                  <w:right w:w="100.0" w:type="dxa"/>
                </w:tcMar>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 (5.1%)</w:t>
                </w:r>
              </w:p>
            </w:tc>
            <w:tc>
              <w:tcPr>
                <w:shd w:fill="auto" w:val="clear"/>
                <w:tcMar>
                  <w:top w:w="100.0" w:type="dxa"/>
                  <w:left w:w="100.0" w:type="dxa"/>
                  <w:bottom w:w="100.0" w:type="dxa"/>
                  <w:right w:w="100.0" w:type="dxa"/>
                </w:tcMar>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 (8.7%)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0.093</w:t>
                </w:r>
                <w:r w:rsidDel="00000000" w:rsidR="00000000" w:rsidRPr="00000000">
                  <w:rPr>
                    <w:rtl w:val="0"/>
                  </w:rPr>
                  <w:t xml:space="preserve">a</w:t>
                </w:r>
                <w:r w:rsidDel="00000000" w:rsidR="00000000" w:rsidRPr="00000000">
                  <w:rPr>
                    <w:rtl w:val="0"/>
                  </w:rPr>
                </w:r>
              </w:p>
            </w:tc>
          </w:tr>
          <w:tr>
            <w:trPr>
              <w:cantSplit w:val="1"/>
              <w:trHeight w:val="387"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Diaphragmatic elevation (yes)</w:t>
                </w:r>
              </w:p>
            </w:tc>
            <w:tc>
              <w:tcPr>
                <w:shd w:fill="auto" w:val="clear"/>
                <w:tcMar>
                  <w:top w:w="100.0" w:type="dxa"/>
                  <w:left w:w="100.0" w:type="dxa"/>
                  <w:bottom w:w="100.0" w:type="dxa"/>
                  <w:right w:w="100.0" w:type="dxa"/>
                </w:tcMar>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(1.4%)</w:t>
                </w:r>
              </w:p>
            </w:tc>
            <w:tc>
              <w:tcPr>
                <w:shd w:fill="auto" w:val="clear"/>
                <w:tcMar>
                  <w:top w:w="100.0" w:type="dxa"/>
                  <w:left w:w="100.0" w:type="dxa"/>
                  <w:bottom w:w="100.0" w:type="dxa"/>
                  <w:right w:w="100.0" w:type="dxa"/>
                </w:tcMar>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(1.4%)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1.000</w:t>
                </w:r>
                <w:r w:rsidDel="00000000" w:rsidR="00000000" w:rsidRPr="00000000">
                  <w:rPr>
                    <w:rtl w:val="0"/>
                  </w:rPr>
                  <w:t xml:space="preserve">b</w:t>
                </w:r>
                <w:r w:rsidDel="00000000" w:rsidR="00000000" w:rsidRPr="00000000">
                  <w:rPr>
                    <w:rtl w:val="0"/>
                  </w:rPr>
                </w:r>
              </w:p>
            </w:tc>
          </w:tr>
          <w:tr>
            <w:trPr>
              <w:cantSplit w:val="1"/>
              <w:trHeight w:val="387"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Chest drainage reinsertion (yes)</w:t>
                </w:r>
              </w:p>
            </w:tc>
            <w:tc>
              <w:tcPr>
                <w:shd w:fill="auto" w:val="clear"/>
                <w:tcMar>
                  <w:top w:w="100.0" w:type="dxa"/>
                  <w:left w:w="100.0" w:type="dxa"/>
                  <w:bottom w:w="100.0" w:type="dxa"/>
                  <w:right w:w="100.0" w:type="dxa"/>
                </w:tcMar>
              </w:tcPr>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1.000</w:t>
                </w:r>
                <w:r w:rsidDel="00000000" w:rsidR="00000000" w:rsidRPr="00000000">
                  <w:rPr>
                    <w:rtl w:val="0"/>
                  </w:rPr>
                  <w:t xml:space="preserve">b</w:t>
                </w: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Clavien-Dindo Classification</w:t>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            Grade 1</w:t>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            Grade 2</w:t>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Grade 3A</w:t>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Grade 3B</w:t>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Grade IVA</w:t>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Grade IVB</w:t>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Grade V</w:t>
                </w:r>
              </w:p>
            </w:tc>
            <w:tc>
              <w:tcPr>
                <w:shd w:fill="auto" w:val="clear"/>
                <w:tcMar>
                  <w:top w:w="100.0" w:type="dxa"/>
                  <w:left w:w="100.0" w:type="dxa"/>
                  <w:bottom w:w="100.0" w:type="dxa"/>
                  <w:right w:w="100.0" w:type="dxa"/>
                </w:tcMar>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 (2.2%)</w:t>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 (10.9%)</w:t>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 (2.2%)</w:t>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 (13.0%)</w:t>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(1.4%)</w:t>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 (0.7%)</w:t>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 (0.7%)</w:t>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0.311</w:t>
                </w:r>
                <w:r w:rsidDel="00000000" w:rsidR="00000000" w:rsidRPr="00000000">
                  <w:rPr>
                    <w:rtl w:val="0"/>
                  </w:rPr>
                  <w:t xml:space="preserve">a</w:t>
                </w: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Late complications (pts)</w:t>
                </w:r>
              </w:p>
            </w:tc>
            <w:tc>
              <w:tcPr>
                <w:shd w:fill="auto" w:val="clear"/>
                <w:tcMar>
                  <w:top w:w="100.0" w:type="dxa"/>
                  <w:left w:w="100.0" w:type="dxa"/>
                  <w:bottom w:w="100.0" w:type="dxa"/>
                  <w:right w:w="100.0" w:type="dxa"/>
                </w:tcMar>
              </w:tcPr>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 (9.4%)</w:t>
                </w:r>
              </w:p>
            </w:tc>
            <w:tc>
              <w:tcPr>
                <w:shd w:fill="auto" w:val="clear"/>
                <w:tcMar>
                  <w:top w:w="100.0" w:type="dxa"/>
                  <w:left w:w="100.0" w:type="dxa"/>
                  <w:bottom w:w="100.0" w:type="dxa"/>
                  <w:right w:w="100.0" w:type="dxa"/>
                </w:tcMar>
              </w:tcPr>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 (9.8%)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0.885</w:t>
                </w:r>
                <w:r w:rsidDel="00000000" w:rsidR="00000000" w:rsidRPr="00000000">
                  <w:rPr>
                    <w:rtl w:val="0"/>
                  </w:rPr>
                  <w:t xml:space="preserve">a</w:t>
                </w: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Late bronchial kinking</w:t>
                </w:r>
              </w:p>
            </w:tc>
            <w:tc>
              <w:tcPr>
                <w:shd w:fill="auto" w:val="clear"/>
                <w:tcMar>
                  <w:top w:w="100.0" w:type="dxa"/>
                  <w:left w:w="100.0" w:type="dxa"/>
                  <w:bottom w:w="100.0" w:type="dxa"/>
                  <w:right w:w="100.0" w:type="dxa"/>
                </w:tcMar>
              </w:tcPr>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r>
          <w:tr>
            <w:trPr>
              <w:cantSplit w:val="1"/>
              <w:tblHeader w:val="1"/>
            </w:trPr>
            <w:tc>
              <w:tcPr>
                <w:vMerge w:val="restart"/>
                <w:shd w:fill="auto" w:val="clear"/>
                <w:tcMar>
                  <w:top w:w="100.0" w:type="dxa"/>
                  <w:left w:w="100.0" w:type="dxa"/>
                  <w:bottom w:w="100.0" w:type="dxa"/>
                  <w:right w:w="100.0" w:type="dxa"/>
                </w:tcMar>
              </w:tcPr>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Late complications (type)</w:t>
                </w:r>
              </w:p>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Arrhythmia</w:t>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RLN palsy</w:t>
                </w:r>
              </w:p>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Diaphragmatic paralysis</w:t>
                </w:r>
              </w:p>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Chronic cough</w:t>
                </w:r>
              </w:p>
            </w:tc>
            <w:tc>
              <w:tcPr>
                <w:vMerge w:val="restart"/>
                <w:shd w:fill="auto" w:val="clear"/>
                <w:tcMar>
                  <w:top w:w="100.0" w:type="dxa"/>
                  <w:left w:w="100.0" w:type="dxa"/>
                  <w:bottom w:w="100.0" w:type="dxa"/>
                  <w:right w:w="100.0" w:type="dxa"/>
                </w:tcMar>
              </w:tcPr>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 (6.5%)</w:t>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 (0.7%)</w:t>
                </w:r>
              </w:p>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(1.4%)</w:t>
                </w:r>
              </w:p>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 (0.7%)</w:t>
                </w:r>
              </w:p>
            </w:tc>
            <w:tc>
              <w:tcPr>
                <w:vMerge w:val="restart"/>
                <w:shd w:fill="auto" w:val="clear"/>
                <w:tcMar>
                  <w:top w:w="100.0" w:type="dxa"/>
                  <w:left w:w="100.0" w:type="dxa"/>
                  <w:bottom w:w="100.0" w:type="dxa"/>
                  <w:right w:w="100.0" w:type="dxa"/>
                </w:tcMar>
              </w:tcPr>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 (6.5%)</w:t>
                </w:r>
              </w:p>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 (1.1%)</w:t>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 (1.8%)</w:t>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0.958</w:t>
                </w:r>
                <w:r w:rsidDel="00000000" w:rsidR="00000000" w:rsidRPr="00000000">
                  <w:rPr>
                    <w:rtl w:val="0"/>
                  </w:rPr>
                  <w:t xml:space="preserve">a</w:t>
                </w:r>
                <w:r w:rsidDel="00000000" w:rsidR="00000000" w:rsidRPr="00000000">
                  <w:rPr>
                    <w:rtl w:val="0"/>
                  </w:rPr>
                </w:r>
              </w:p>
            </w:tc>
          </w:tr>
          <w:tr>
            <w:trPr>
              <w:cantSplit w:val="1"/>
              <w:tblHeader w:val="1"/>
            </w:trPr>
            <w:tc>
              <w:tcPr>
                <w:vMerge w:val="continue"/>
                <w:shd w:fill="auto" w:val="clear"/>
                <w:tcMar>
                  <w:top w:w="100.0" w:type="dxa"/>
                  <w:left w:w="100.0" w:type="dxa"/>
                  <w:bottom w:w="100.0" w:type="dxa"/>
                  <w:right w:w="100.0" w:type="dxa"/>
                </w:tcMar>
              </w:tcPr>
              <w:p w:rsidR="00000000" w:rsidDel="00000000" w:rsidP="00000000" w:rsidRDefault="00000000" w:rsidRPr="00000000" w14:paraId="000001AF">
                <w:pPr>
                  <w:widowControl w:val="0"/>
                  <w:spacing w:line="480" w:lineRule="auto"/>
                  <w:rPr>
                    <w:rFonts w:ascii="Arial" w:cs="Arial" w:eastAsia="Arial" w:hAnsi="Arial"/>
                    <w:sz w:val="22"/>
                    <w:szCs w:val="22"/>
                  </w:rPr>
                </w:pPr>
                <w:r w:rsidDel="00000000" w:rsidR="00000000" w:rsidRPr="00000000">
                  <w:rPr>
                    <w:rtl w:val="0"/>
                  </w:rPr>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1B0">
                <w:pPr>
                  <w:widowControl w:val="0"/>
                  <w:spacing w:line="480" w:lineRule="auto"/>
                  <w:jc w:val="center"/>
                  <w:rPr>
                    <w:rFonts w:ascii="Arial" w:cs="Arial" w:eastAsia="Arial" w:hAnsi="Arial"/>
                    <w:sz w:val="22"/>
                    <w:szCs w:val="22"/>
                  </w:rPr>
                </w:pPr>
                <w:r w:rsidDel="00000000" w:rsidR="00000000" w:rsidRPr="00000000">
                  <w:rPr>
                    <w:rtl w:val="0"/>
                  </w:rPr>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1B1">
                <w:pPr>
                  <w:widowControl w:val="0"/>
                  <w:spacing w:line="480" w:lineRule="auto"/>
                  <w:jc w:val="center"/>
                  <w:rPr>
                    <w:rFonts w:ascii="Arial" w:cs="Arial" w:eastAsia="Arial" w:hAnsi="Arial"/>
                    <w:sz w:val="22"/>
                    <w:szCs w:val="22"/>
                  </w:rPr>
                </w:pPr>
                <w:r w:rsidDel="00000000" w:rsidR="00000000" w:rsidRPr="00000000">
                  <w:rPr>
                    <w:rtl w:val="0"/>
                  </w:rPr>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B2">
                <w:pPr>
                  <w:widowControl w:val="0"/>
                  <w:spacing w:line="480" w:lineRule="auto"/>
                  <w:jc w:val="center"/>
                  <w:rPr>
                    <w:rFonts w:ascii="Arial" w:cs="Arial" w:eastAsia="Arial" w:hAnsi="Arial"/>
                    <w:sz w:val="22"/>
                    <w:szCs w:val="22"/>
                  </w:rPr>
                </w:pPr>
                <w:r w:rsidDel="00000000" w:rsidR="00000000" w:rsidRPr="00000000">
                  <w:rPr>
                    <w:rtl w:val="0"/>
                  </w:rPr>
                </w:r>
              </w:p>
            </w:tc>
          </w:tr>
          <w:tr>
            <w:trPr>
              <w:cantSplit w:val="1"/>
              <w:tblHeader w:val="1"/>
            </w:trPr>
            <w:tc>
              <w:tcPr>
                <w:shd w:fill="auto" w:val="clear"/>
                <w:tcMar>
                  <w:top w:w="100.0" w:type="dxa"/>
                  <w:left w:w="100.0" w:type="dxa"/>
                  <w:bottom w:w="100.0" w:type="dxa"/>
                  <w:right w:w="100.0" w:type="dxa"/>
                </w:tcMar>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Treatment of late complications</w:t>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Observation</w:t>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Medical therapy</w:t>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Logopedic therapy</w:t>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Thyroplasty</w:t>
                </w:r>
              </w:p>
            </w:tc>
            <w:tc>
              <w:tcPr>
                <w:shd w:fill="auto" w:val="clear"/>
                <w:tcMar>
                  <w:top w:w="100.0" w:type="dxa"/>
                  <w:left w:w="100.0" w:type="dxa"/>
                  <w:bottom w:w="100.0" w:type="dxa"/>
                  <w:right w:w="100.0" w:type="dxa"/>
                </w:tcMar>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(1.4%)</w:t>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 (7.2%)</w:t>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tc>
            <w:tc>
              <w:tcPr>
                <w:shd w:fill="auto" w:val="clear"/>
                <w:tcMar>
                  <w:top w:w="100.0" w:type="dxa"/>
                  <w:left w:w="100.0" w:type="dxa"/>
                  <w:bottom w:w="100.0" w:type="dxa"/>
                  <w:right w:w="100.0" w:type="dxa"/>
                </w:tcMar>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 (1.8%)</w:t>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 (6.9%)</w:t>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 (1.1%)</w:t>
                </w:r>
              </w:p>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0.710</w:t>
                </w:r>
                <w:r w:rsidDel="00000000" w:rsidR="00000000" w:rsidRPr="00000000">
                  <w:rPr>
                    <w:rtl w:val="0"/>
                  </w:rPr>
                  <w:t xml:space="preserve">a</w:t>
                </w:r>
                <w:r w:rsidDel="00000000" w:rsidR="00000000" w:rsidRPr="00000000">
                  <w:rPr>
                    <w:rtl w:val="0"/>
                  </w:rPr>
                </w:r>
              </w:p>
            </w:tc>
          </w:tr>
          <w:tr>
            <w:trPr>
              <w:cantSplit w:val="1"/>
              <w:trHeight w:val="54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Bronchial angle (°)</w:t>
                </w:r>
              </w:p>
            </w:tc>
            <w:tc>
              <w:tcPr>
                <w:shd w:fill="auto" w:val="clear"/>
                <w:tcMar>
                  <w:top w:w="100.0" w:type="dxa"/>
                  <w:left w:w="100.0" w:type="dxa"/>
                  <w:bottom w:w="100.0" w:type="dxa"/>
                  <w:right w:w="100.0" w:type="dxa"/>
                </w:tcMar>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135.5 (122.25-148.0)</w:t>
                </w:r>
              </w:p>
            </w:tc>
            <w:tc>
              <w:tcPr>
                <w:shd w:fill="auto" w:val="clear"/>
                <w:tcMar>
                  <w:top w:w="100.0" w:type="dxa"/>
                  <w:left w:w="100.0" w:type="dxa"/>
                  <w:bottom w:w="100.0" w:type="dxa"/>
                  <w:right w:w="100.0" w:type="dxa"/>
                </w:tcMar>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124.0 (107.0-145.0)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&lt;0.001*</w:t>
                </w:r>
                <w:r w:rsidDel="00000000" w:rsidR="00000000" w:rsidRPr="00000000">
                  <w:rPr>
                    <w:rtl w:val="0"/>
                  </w:rPr>
                  <w:t xml:space="preserve">c</w:t>
                </w:r>
                <w:r w:rsidDel="00000000" w:rsidR="00000000" w:rsidRPr="00000000">
                  <w:rPr>
                    <w:rtl w:val="0"/>
                  </w:rPr>
                </w:r>
              </w:p>
            </w:tc>
          </w:tr>
          <w:tr>
            <w:trPr>
              <w:cantSplit w:val="1"/>
              <w:trHeight w:val="48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Diaphragmatic paralysis (yes)</w:t>
                </w:r>
              </w:p>
            </w:tc>
            <w:tc>
              <w:tcPr>
                <w:shd w:fill="auto" w:val="clear"/>
                <w:tcMar>
                  <w:top w:w="100.0" w:type="dxa"/>
                  <w:left w:w="100.0" w:type="dxa"/>
                  <w:bottom w:w="100.0" w:type="dxa"/>
                  <w:right w:w="100.0" w:type="dxa"/>
                </w:tcMar>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(1.4%)</w:t>
                </w:r>
              </w:p>
            </w:tc>
            <w:tc>
              <w:tcPr>
                <w:shd w:fill="auto" w:val="clear"/>
                <w:tcMar>
                  <w:top w:w="100.0" w:type="dxa"/>
                  <w:left w:w="100.0" w:type="dxa"/>
                  <w:bottom w:w="100.0" w:type="dxa"/>
                  <w:right w:w="100.0" w:type="dxa"/>
                </w:tcMar>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 (1.8%)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1.000</w:t>
                </w:r>
                <w:r w:rsidDel="00000000" w:rsidR="00000000" w:rsidRPr="00000000">
                  <w:rPr>
                    <w:rtl w:val="0"/>
                  </w:rPr>
                  <w:t xml:space="preserve">b</w:t>
                </w:r>
                <w:r w:rsidDel="00000000" w:rsidR="00000000" w:rsidRPr="00000000">
                  <w:rPr>
                    <w:rtl w:val="0"/>
                  </w:rPr>
                </w:r>
              </w:p>
            </w:tc>
          </w:tr>
          <w:tr>
            <w:trPr>
              <w:cantSplit w:val="1"/>
              <w:trHeight w:val="48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Histology</w:t>
                </w:r>
              </w:p>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adenocarcinoma</w:t>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SSC</w:t>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large cell carcinoma</w:t>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adenosquamous</w:t>
                </w:r>
              </w:p>
            </w:tc>
            <w:tc>
              <w:tcPr>
                <w:shd w:fill="auto" w:val="clear"/>
                <w:tcMar>
                  <w:top w:w="100.0" w:type="dxa"/>
                  <w:left w:w="100.0" w:type="dxa"/>
                  <w:bottom w:w="100.0" w:type="dxa"/>
                  <w:right w:w="100.0" w:type="dxa"/>
                </w:tcMar>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220 (79.7%)</w:t>
                </w:r>
              </w:p>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38 (13.8%)</w:t>
                </w:r>
              </w:p>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 (2.9%)</w:t>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 (3.6%)</w:t>
                </w:r>
              </w:p>
            </w:tc>
            <w:tc>
              <w:tcPr>
                <w:shd w:fill="auto" w:val="clear"/>
                <w:tcMar>
                  <w:top w:w="100.0" w:type="dxa"/>
                  <w:left w:w="100.0" w:type="dxa"/>
                  <w:bottom w:w="100.0" w:type="dxa"/>
                  <w:right w:w="100.0" w:type="dxa"/>
                </w:tcMar>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222 (80.4%)</w:t>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34 (12.3%)</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 (4.3%)</w:t>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 (2.9%)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0.740</w:t>
                </w:r>
                <w:r w:rsidDel="00000000" w:rsidR="00000000" w:rsidRPr="00000000">
                  <w:rPr>
                    <w:rtl w:val="0"/>
                  </w:rPr>
                  <w:t xml:space="preserve">a</w:t>
                </w:r>
              </w:p>
            </w:tc>
          </w:tr>
          <w:tr>
            <w:trPr>
              <w:cantSplit w:val="1"/>
              <w:trHeight w:val="48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Tumor size (cm)</w:t>
                </w:r>
              </w:p>
            </w:tc>
            <w:tc>
              <w:tcPr>
                <w:shd w:fill="auto" w:val="clear"/>
                <w:tcMar>
                  <w:top w:w="100.0" w:type="dxa"/>
                  <w:left w:w="100.0" w:type="dxa"/>
                  <w:bottom w:w="100.0" w:type="dxa"/>
                  <w:right w:w="100.0" w:type="dxa"/>
                </w:tcMar>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2.58±1.23</w:t>
                </w:r>
              </w:p>
            </w:tc>
            <w:tc>
              <w:tcPr>
                <w:shd w:fill="auto" w:val="clear"/>
                <w:tcMar>
                  <w:top w:w="100.0" w:type="dxa"/>
                  <w:left w:w="100.0" w:type="dxa"/>
                  <w:bottom w:w="100.0" w:type="dxa"/>
                  <w:right w:w="100.0" w:type="dxa"/>
                </w:tcMar>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2.77±1.35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0.074</w:t>
                </w:r>
                <w:r w:rsidDel="00000000" w:rsidR="00000000" w:rsidRPr="00000000">
                  <w:rPr>
                    <w:rtl w:val="0"/>
                  </w:rPr>
                  <w:t xml:space="preserve">c</w:t>
                </w:r>
                <w:r w:rsidDel="00000000" w:rsidR="00000000" w:rsidRPr="00000000">
                  <w:rPr>
                    <w:rtl w:val="0"/>
                  </w:rPr>
                </w:r>
              </w:p>
            </w:tc>
          </w:tr>
          <w:tr>
            <w:trPr>
              <w:cantSplit w:val="1"/>
              <w:trHeight w:val="48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Tumor status</w:t>
                </w:r>
              </w:p>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pT1a</w:t>
                </w:r>
              </w:p>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pT1b</w:t>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pT1c</w:t>
                </w:r>
              </w:p>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pT2a</w:t>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pT2b</w:t>
                </w:r>
              </w:p>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pT3</w:t>
                </w:r>
              </w:p>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pT4</w:t>
                </w:r>
              </w:p>
            </w:tc>
            <w:tc>
              <w:tcPr>
                <w:shd w:fill="auto" w:val="clear"/>
                <w:tcMar>
                  <w:top w:w="100.0" w:type="dxa"/>
                  <w:left w:w="100.0" w:type="dxa"/>
                  <w:bottom w:w="100.0" w:type="dxa"/>
                  <w:right w:w="100.0" w:type="dxa"/>
                </w:tcMar>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 (4.7%)</w:t>
                </w:r>
              </w:p>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88 (31.9%)</w:t>
                </w:r>
              </w:p>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78 (28.3%)</w:t>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67 (24.3%)</w:t>
                </w:r>
              </w:p>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 (5.1%)</w:t>
                </w:r>
              </w:p>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 (5.1%)</w:t>
                </w:r>
              </w:p>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 (0.7%)</w:t>
                </w:r>
              </w:p>
            </w:tc>
            <w:tc>
              <w:tcPr>
                <w:shd w:fill="auto" w:val="clear"/>
                <w:tcMar>
                  <w:top w:w="100.0" w:type="dxa"/>
                  <w:left w:w="100.0" w:type="dxa"/>
                  <w:bottom w:w="100.0" w:type="dxa"/>
                  <w:right w:w="100.0" w:type="dxa"/>
                </w:tcMar>
              </w:tcPr>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 (5.8%)</w:t>
                </w:r>
              </w:p>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90 (32.6%)</w:t>
                </w:r>
              </w:p>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55 (19.9%)</w:t>
                </w:r>
              </w:p>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69 (25.0%)</w:t>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 (8.3%)</w:t>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 (7.2%)</w:t>
                </w:r>
              </w:p>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 (1.1%)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0.254</w:t>
                </w:r>
                <w:r w:rsidDel="00000000" w:rsidR="00000000" w:rsidRPr="00000000">
                  <w:rPr>
                    <w:rtl w:val="0"/>
                  </w:rPr>
                  <w:t xml:space="preserve">a</w:t>
                </w:r>
                <w:r w:rsidDel="00000000" w:rsidR="00000000" w:rsidRPr="00000000">
                  <w:rPr>
                    <w:rtl w:val="0"/>
                  </w:rPr>
                </w:r>
              </w:p>
            </w:tc>
          </w:tr>
          <w:tr>
            <w:trPr>
              <w:cantSplit w:val="1"/>
              <w:trHeight w:val="48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Lymph node status</w:t>
                </w:r>
              </w:p>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N0</w:t>
                </w:r>
              </w:p>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N1</w:t>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N2</w:t>
                </w:r>
              </w:p>
            </w:tc>
            <w:tc>
              <w:tcPr>
                <w:shd w:fill="auto" w:val="clear"/>
                <w:tcMar>
                  <w:top w:w="100.0" w:type="dxa"/>
                  <w:left w:w="100.0" w:type="dxa"/>
                  <w:bottom w:w="100.0" w:type="dxa"/>
                  <w:right w:w="100.0" w:type="dxa"/>
                </w:tcMar>
              </w:tcPr>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250 (90.6%)</w:t>
                </w:r>
              </w:p>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 (5.1%)</w:t>
                </w:r>
              </w:p>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 (4.3%)</w:t>
                </w:r>
              </w:p>
            </w:tc>
            <w:tc>
              <w:tcPr>
                <w:shd w:fill="auto" w:val="clear"/>
                <w:tcMar>
                  <w:top w:w="100.0" w:type="dxa"/>
                  <w:left w:w="100.0" w:type="dxa"/>
                  <w:bottom w:w="100.0" w:type="dxa"/>
                  <w:right w:w="100.0" w:type="dxa"/>
                </w:tcMar>
              </w:tcPr>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240 (87.0%)</w:t>
                </w:r>
              </w:p>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 (5.8%)</w:t>
                </w:r>
              </w:p>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 (7.2%)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0.311</w:t>
                </w:r>
                <w:r w:rsidDel="00000000" w:rsidR="00000000" w:rsidRPr="00000000">
                  <w:rPr>
                    <w:rtl w:val="0"/>
                  </w:rPr>
                  <w:t xml:space="preserve">a</w:t>
                </w:r>
                <w:r w:rsidDel="00000000" w:rsidR="00000000" w:rsidRPr="00000000">
                  <w:rPr>
                    <w:rtl w:val="0"/>
                  </w:rPr>
                </w:r>
              </w:p>
            </w:tc>
          </w:tr>
          <w:tr>
            <w:trPr>
              <w:cantSplit w:val="1"/>
              <w:trHeight w:val="48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Lymph node station#9 positive</w:t>
                </w:r>
              </w:p>
            </w:tc>
            <w:tc>
              <w:tcPr>
                <w:shd w:fill="auto" w:val="clear"/>
                <w:tcMar>
                  <w:top w:w="100.0" w:type="dxa"/>
                  <w:left w:w="100.0" w:type="dxa"/>
                  <w:bottom w:w="100.0" w:type="dxa"/>
                  <w:right w:w="100.0" w:type="dxa"/>
                </w:tcMar>
              </w:tcPr>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 (0.7%)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0.499</w:t>
                </w:r>
                <w:r w:rsidDel="00000000" w:rsidR="00000000" w:rsidRPr="00000000">
                  <w:rPr>
                    <w:rtl w:val="0"/>
                  </w:rPr>
                  <w:t xml:space="preserve">b</w:t>
                </w:r>
                <w:r w:rsidDel="00000000" w:rsidR="00000000" w:rsidRPr="00000000">
                  <w:rPr>
                    <w:rtl w:val="0"/>
                  </w:rPr>
                </w:r>
              </w:p>
            </w:tc>
          </w:tr>
          <w:tr>
            <w:trPr>
              <w:cantSplit w:val="1"/>
              <w:trHeight w:val="48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TNM staging (8th edition)</w:t>
                </w:r>
              </w:p>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IA</w:t>
                </w:r>
              </w:p>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IB</w:t>
                </w:r>
              </w:p>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IIA</w:t>
                </w:r>
              </w:p>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IIB</w:t>
                </w:r>
              </w:p>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IIIA</w:t>
                </w:r>
              </w:p>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IIIB</w:t>
                </w:r>
              </w:p>
            </w:tc>
            <w:tc>
              <w:tcPr>
                <w:shd w:fill="auto" w:val="clear"/>
                <w:tcMar>
                  <w:top w:w="100.0" w:type="dxa"/>
                  <w:left w:w="100.0" w:type="dxa"/>
                  <w:bottom w:w="100.0" w:type="dxa"/>
                  <w:right w:w="100.0" w:type="dxa"/>
                </w:tcMar>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176 (63.8%)</w:t>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52 (18.8%)</w:t>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 (4.0%)</w:t>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 (6.9%)</w:t>
                </w:r>
              </w:p>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 (6.2%)</w:t>
                </w:r>
              </w:p>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(0.4%)</w:t>
                </w:r>
              </w:p>
            </w:tc>
            <w:tc>
              <w:tcPr>
                <w:shd w:fill="auto" w:val="clear"/>
                <w:tcMar>
                  <w:top w:w="100.0" w:type="dxa"/>
                  <w:left w:w="100.0" w:type="dxa"/>
                  <w:bottom w:w="100.0" w:type="dxa"/>
                  <w:right w:w="100.0" w:type="dxa"/>
                </w:tcMar>
              </w:tcPr>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149 (54.0%)</w:t>
                </w:r>
              </w:p>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56 (20.3%)</w:t>
                </w:r>
              </w:p>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 (6.9%)</w:t>
                </w:r>
              </w:p>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 (9.8%)</w:t>
                </w:r>
              </w:p>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 (7.2%)</w:t>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 (1.8%)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0.116</w:t>
                </w:r>
                <w:r w:rsidDel="00000000" w:rsidR="00000000" w:rsidRPr="00000000">
                  <w:rPr>
                    <w:rtl w:val="0"/>
                  </w:rPr>
                  <w:t xml:space="preserve">a</w:t>
                </w:r>
                <w:r w:rsidDel="00000000" w:rsidR="00000000" w:rsidRPr="00000000">
                  <w:rPr>
                    <w:rtl w:val="0"/>
                  </w:rPr>
                </w:r>
              </w:p>
            </w:tc>
          </w:tr>
          <w:tr>
            <w:trPr>
              <w:cantSplit w:val="1"/>
              <w:trHeight w:val="480" w:hRule="atLeast"/>
              <w:tblHeader w:val="1"/>
            </w:trPr>
            <w:tc>
              <w:tcPr>
                <w:shd w:fill="auto" w:val="clear"/>
                <w:tcMar>
                  <w:top w:w="100.0" w:type="dxa"/>
                  <w:left w:w="100.0" w:type="dxa"/>
                  <w:bottom w:w="100.0" w:type="dxa"/>
                  <w:right w:w="100.0" w:type="dxa"/>
                </w:tcMar>
              </w:tcPr>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1-year survival</w:t>
                </w:r>
              </w:p>
            </w:tc>
            <w:tc>
              <w:tcPr>
                <w:shd w:fill="auto" w:val="clear"/>
                <w:tcMar>
                  <w:top w:w="100.0" w:type="dxa"/>
                  <w:left w:w="100.0" w:type="dxa"/>
                  <w:bottom w:w="100.0" w:type="dxa"/>
                  <w:right w:w="100.0" w:type="dxa"/>
                </w:tcMar>
              </w:tcPr>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274 (99.3%)</w:t>
                </w:r>
              </w:p>
            </w:tc>
            <w:tc>
              <w:tcPr>
                <w:shd w:fill="auto" w:val="clear"/>
                <w:tcMar>
                  <w:top w:w="100.0" w:type="dxa"/>
                  <w:left w:w="100.0" w:type="dxa"/>
                  <w:bottom w:w="100.0" w:type="dxa"/>
                  <w:right w:w="100.0" w:type="dxa"/>
                </w:tcMar>
              </w:tcPr>
              <w:p w:rsidR="00000000" w:rsidDel="00000000" w:rsidP="00000000" w:rsidRDefault="00000000" w:rsidRPr="00000000" w14:paraId="000002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270 (97.8%)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0.154</w:t>
                </w:r>
                <w:r w:rsidDel="00000000" w:rsidR="00000000" w:rsidRPr="00000000">
                  <w:rPr>
                    <w:rtl w:val="0"/>
                  </w:rPr>
                  <w:t xml:space="preserve">a</w:t>
                </w:r>
                <w:r w:rsidDel="00000000" w:rsidR="00000000" w:rsidRPr="00000000">
                  <w:rPr>
                    <w:rtl w:val="0"/>
                  </w:rPr>
                </w:r>
              </w:p>
            </w:tc>
          </w:tr>
          <w:tr>
            <w:trPr>
              <w:cantSplit w:val="1"/>
              <w:trHeight w:val="420" w:hRule="atLeast"/>
              <w:tblHeader w:val="1"/>
            </w:trPr>
            <w:tc>
              <w:tcPr>
                <w:gridSpan w:val="4"/>
                <w:shd w:fill="auto" w:val="clear"/>
                <w:tcMar>
                  <w:top w:w="100.0" w:type="dxa"/>
                  <w:left w:w="100.0" w:type="dxa"/>
                  <w:bottom w:w="100.0" w:type="dxa"/>
                  <w:right w:w="100.0" w:type="dxa"/>
                </w:tcMar>
              </w:tcPr>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Notes: Data are presented as median (P</w:t>
                </w:r>
                <w:r w:rsidDel="00000000" w:rsidR="00000000" w:rsidRPr="00000000">
                  <w:rPr>
                    <w:rtl w:val="0"/>
                  </w:rPr>
                  <w:t xml:space="preserve">25</w:t>
                </w:r>
                <w:r w:rsidDel="00000000" w:rsidR="00000000" w:rsidRPr="00000000">
                  <w:rPr>
                    <w:rtl w:val="0"/>
                  </w:rPr>
                  <w:t xml:space="preserve">–P</w:t>
                </w:r>
                <w:r w:rsidDel="00000000" w:rsidR="00000000" w:rsidRPr="00000000">
                  <w:rPr>
                    <w:rtl w:val="0"/>
                  </w:rPr>
                  <w:t xml:space="preserve">75</w:t>
                </w:r>
                <w:r w:rsidDel="00000000" w:rsidR="00000000" w:rsidRPr="00000000">
                  <w:rPr>
                    <w:rtl w:val="0"/>
                  </w:rPr>
                  <w:t xml:space="preserve">) or n (%). *p&lt;0.05. </w:t>
                </w:r>
                <w:r w:rsidDel="00000000" w:rsidR="00000000" w:rsidRPr="00000000">
                  <w:rPr>
                    <w:rtl w:val="0"/>
                  </w:rPr>
                  <w:t xml:space="preserve">a</w:t>
                </w:r>
                <w:r w:rsidDel="00000000" w:rsidR="00000000" w:rsidRPr="00000000">
                  <w:rPr>
                    <w:rtl w:val="0"/>
                  </w:rPr>
                  <w:t xml:space="preserve">Chi-square test. </w:t>
                </w:r>
                <w:r w:rsidDel="00000000" w:rsidR="00000000" w:rsidRPr="00000000">
                  <w:rPr>
                    <w:rtl w:val="0"/>
                  </w:rPr>
                  <w:t xml:space="preserve">b</w:t>
                </w:r>
                <w:r w:rsidDel="00000000" w:rsidR="00000000" w:rsidRPr="00000000">
                  <w:rPr>
                    <w:rtl w:val="0"/>
                  </w:rPr>
                  <w:t xml:space="preserve">Fisher's exact test. </w:t>
                </w:r>
                <w:r w:rsidDel="00000000" w:rsidR="00000000" w:rsidRPr="00000000">
                  <w:rPr>
                    <w:rtl w:val="0"/>
                  </w:rPr>
                  <w:t xml:space="preserve">c</w:t>
                </w:r>
                <w:r w:rsidDel="00000000" w:rsidR="00000000" w:rsidRPr="00000000">
                  <w:rPr>
                    <w:rtl w:val="0"/>
                  </w:rPr>
                  <w:t xml:space="preserve">Mann–Whitney </w:t>
                </w:r>
                <w:r w:rsidDel="00000000" w:rsidR="00000000" w:rsidRPr="00000000">
                  <w:rPr>
                    <w:rtl w:val="0"/>
                  </w:rPr>
                  <w:t xml:space="preserve">U</w:t>
                </w:r>
                <w:r w:rsidDel="00000000" w:rsidR="00000000" w:rsidRPr="00000000">
                  <w:rPr>
                    <w:rtl w:val="0"/>
                  </w:rPr>
                  <w:t xml:space="preserve"> test.</w:t>
                </w:r>
              </w:p>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Abbreviations: pts, patients; ARDS, acute respiratory distress syndrome; PAL, prolonged air leak; RLN, recurrent laryngeal nerve; ABPP, autologous blood patch pleurodesis; SSC, squamous cell carcinoma. </w:t>
                </w:r>
              </w:p>
            </w:tc>
          </w:tr>
        </w:tbl>
      </w:sdtContent>
    </w:sdt>
    <w:p w:rsidR="00000000" w:rsidDel="00000000" w:rsidP="00000000" w:rsidRDefault="00000000" w:rsidRPr="00000000" w14:paraId="00000228">
      <w:pPr>
        <w:spacing w:line="480" w:lineRule="auto"/>
        <w:rPr/>
      </w:pP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As a collateral analysis, we examined the different outcomes between right and left upper lobectomies and they are shown in Table.4. Ligament resection was associated with significantly longer surgery times compared to cases without ligament resection on the right side (p&lt;0.001), but not on the left side (p=0.411). Additionally, there was a higher incidence of pleural space presence in the non-resection group, particularly evident in right-sided lobectomies (13.3%vs6.4%,p=0.033). Bronchial angle changes were significant in both sides (p=0.001 and 0.016, respectively).</w:t>
      </w:r>
    </w:p>
    <w:p w:rsidR="00000000" w:rsidDel="00000000" w:rsidP="00000000" w:rsidRDefault="00000000" w:rsidRPr="00000000" w14:paraId="0000022A">
      <w:pPr>
        <w:widowControl w:val="0"/>
        <w:spacing w:line="480" w:lineRule="auto"/>
        <w:rPr>
          <w:rFonts w:ascii="Arial" w:cs="Arial" w:eastAsia="Arial" w:hAnsi="Arial"/>
          <w:sz w:val="22"/>
          <w:szCs w:val="22"/>
        </w:rPr>
      </w:pPr>
      <w:r w:rsidDel="00000000" w:rsidR="00000000" w:rsidRPr="00000000">
        <w:rPr>
          <w:rtl w:val="0"/>
        </w:rPr>
      </w:r>
    </w:p>
    <w:sdt>
      <w:sdtPr>
        <w:lock w:val="contentLocked"/>
        <w:tag w:val="goog_rdk_2"/>
      </w:sdtPr>
      <w:sdtContent>
        <w:tbl>
          <w:tblPr>
            <w:tblStyle w:val="Table5"/>
            <w:tblW w:w="9060.0" w:type="dxa"/>
            <w:jc w:val="left"/>
            <w:tblInd w:w="-1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15"/>
            <w:gridCol w:w="2070"/>
            <w:gridCol w:w="1965"/>
            <w:gridCol w:w="1710"/>
            <w:tblGridChange w:id="0">
              <w:tblGrid>
                <w:gridCol w:w="3315"/>
                <w:gridCol w:w="2070"/>
                <w:gridCol w:w="1965"/>
                <w:gridCol w:w="1710"/>
              </w:tblGrid>
            </w:tblGridChange>
          </w:tblGrid>
          <w:tr>
            <w:trPr>
              <w:cantSplit w:val="0"/>
              <w:trHeight w:val="420" w:hRule="atLeast"/>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Table.4. Different outcomes between right and left upper lobectomies.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 LIGAMENT RESECTION </w:t>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 (n=169)</w:t>
                </w:r>
              </w:p>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 (n=103)</w:t>
                </w:r>
              </w:p>
            </w:tc>
            <w:tc>
              <w:tcPr>
                <w:shd w:fill="auto" w:val="clear"/>
                <w:tcMar>
                  <w:top w:w="100.0" w:type="dxa"/>
                  <w:left w:w="100.0" w:type="dxa"/>
                  <w:bottom w:w="100.0" w:type="dxa"/>
                  <w:right w:w="100.0" w:type="dxa"/>
                </w:tcMar>
              </w:tcPr>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LIGAMENT RESECTION </w:t>
                </w:r>
              </w:p>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 (n=167)</w:t>
                </w:r>
              </w:p>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 (n=105)</w:t>
                </w:r>
              </w:p>
            </w:tc>
            <w:tc>
              <w:tcPr>
                <w:shd w:fill="auto" w:val="clear"/>
                <w:tcMar>
                  <w:top w:w="100.0" w:type="dxa"/>
                  <w:left w:w="100.0" w:type="dxa"/>
                  <w:bottom w:w="100.0" w:type="dxa"/>
                  <w:right w:w="100.0" w:type="dxa"/>
                </w:tcMar>
              </w:tcPr>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 Value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Surgery Time (minutes)</w:t>
                </w:r>
              </w:p>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120.0 (99.50-145.0)</w:t>
                </w:r>
              </w:p>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136.94±44.68</w:t>
                </w:r>
              </w:p>
            </w:tc>
            <w:tc>
              <w:tcPr>
                <w:shd w:fill="auto" w:val="clear"/>
                <w:tcMar>
                  <w:top w:w="100.0" w:type="dxa"/>
                  <w:left w:w="100.0" w:type="dxa"/>
                  <w:bottom w:w="100.0" w:type="dxa"/>
                  <w:right w:w="100.0" w:type="dxa"/>
                </w:tcMar>
              </w:tcPr>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140.0 (110.0-180.0)</w:t>
                </w:r>
              </w:p>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142.28±48.64</w:t>
                </w:r>
              </w:p>
            </w:tc>
            <w:tc>
              <w:tcPr>
                <w:shd w:fill="auto" w:val="clear"/>
                <w:tcMar>
                  <w:top w:w="100.0" w:type="dxa"/>
                  <w:left w:w="100.0" w:type="dxa"/>
                  <w:bottom w:w="100.0" w:type="dxa"/>
                  <w:right w:w="100.0" w:type="dxa"/>
                </w:tcMar>
              </w:tcPr>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&lt;0.001*</w:t>
                </w:r>
                <w:r w:rsidDel="00000000" w:rsidR="00000000" w:rsidRPr="00000000">
                  <w:rPr>
                    <w:rtl w:val="0"/>
                  </w:rPr>
                  <w:t xml:space="preserve">a</w:t>
                </w:r>
              </w:p>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0.411</w:t>
                </w:r>
                <w:r w:rsidDel="00000000" w:rsidR="00000000" w:rsidRPr="00000000">
                  <w:rPr>
                    <w:rtl w:val="0"/>
                  </w:rPr>
                  <w:t xml:space="preserve">b</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Pleural space (yes)</w:t>
                </w:r>
              </w:p>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 (13.3%)</w:t>
                </w:r>
              </w:p>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 (6.8%)</w:t>
                </w:r>
              </w:p>
            </w:tc>
            <w:tc>
              <w:tcPr>
                <w:shd w:fill="auto" w:val="clear"/>
                <w:tcMar>
                  <w:top w:w="100.0" w:type="dxa"/>
                  <w:left w:w="100.0" w:type="dxa"/>
                  <w:bottom w:w="100.0" w:type="dxa"/>
                  <w:right w:w="100.0" w:type="dxa"/>
                </w:tcMar>
              </w:tcPr>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 (6.4%)</w:t>
                </w:r>
              </w:p>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 (7.6%)</w:t>
                </w:r>
              </w:p>
            </w:tc>
            <w:tc>
              <w:tcPr>
                <w:shd w:fill="auto" w:val="clear"/>
                <w:tcMar>
                  <w:top w:w="100.0" w:type="dxa"/>
                  <w:left w:w="100.0" w:type="dxa"/>
                  <w:bottom w:w="100.0" w:type="dxa"/>
                  <w:right w:w="100.0" w:type="dxa"/>
                </w:tcMar>
              </w:tcPr>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0.033*</w:t>
                </w:r>
                <w:r w:rsidDel="00000000" w:rsidR="00000000" w:rsidRPr="00000000">
                  <w:rPr>
                    <w:rtl w:val="0"/>
                  </w:rPr>
                  <w:t xml:space="preserve">c</w:t>
                </w:r>
                <w:r w:rsidDel="00000000" w:rsidR="00000000" w:rsidRPr="00000000">
                  <w:rPr>
                    <w:rtl w:val="0"/>
                  </w:rPr>
                </w:r>
              </w:p>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0.819</w:t>
                </w:r>
                <w:r w:rsidDel="00000000" w:rsidR="00000000" w:rsidRPr="00000000">
                  <w:rPr>
                    <w:rtl w:val="0"/>
                  </w:rPr>
                  <w:t xml:space="preserve">c</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Pleural space (mm)</w:t>
                </w:r>
              </w:p>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43.0 (38.0-61.0)</w:t>
                </w:r>
              </w:p>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35.71±4.23</w:t>
                </w:r>
              </w:p>
            </w:tc>
            <w:tc>
              <w:tcPr>
                <w:shd w:fill="auto" w:val="clear"/>
                <w:tcMar>
                  <w:top w:w="100.0" w:type="dxa"/>
                  <w:left w:w="100.0" w:type="dxa"/>
                  <w:bottom w:w="100.0" w:type="dxa"/>
                  <w:right w:w="100.0" w:type="dxa"/>
                </w:tcMar>
              </w:tcPr>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35.0 (30.0-45.0)</w:t>
                </w:r>
              </w:p>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37.62±5.78</w:t>
                </w:r>
              </w:p>
            </w:tc>
            <w:tc>
              <w:tcPr>
                <w:shd w:fill="auto" w:val="clear"/>
                <w:tcMar>
                  <w:top w:w="100.0" w:type="dxa"/>
                  <w:left w:w="100.0" w:type="dxa"/>
                  <w:bottom w:w="100.0" w:type="dxa"/>
                  <w:right w:w="100.0" w:type="dxa"/>
                </w:tcMar>
              </w:tcPr>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0.077</w:t>
                </w:r>
                <w:r w:rsidDel="00000000" w:rsidR="00000000" w:rsidRPr="00000000">
                  <w:rPr>
                    <w:rtl w:val="0"/>
                  </w:rPr>
                  <w:t xml:space="preserve">a</w:t>
                </w:r>
                <w:r w:rsidDel="00000000" w:rsidR="00000000" w:rsidRPr="00000000">
                  <w:rPr>
                    <w:rtl w:val="0"/>
                  </w:rPr>
                </w:r>
              </w:p>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0.484</w:t>
                </w:r>
                <w:r w:rsidDel="00000000" w:rsidR="00000000" w:rsidRPr="00000000">
                  <w:rPr>
                    <w:rtl w:val="0"/>
                  </w:rPr>
                  <w:t xml:space="preserve">b</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Collapse rate (%)</w:t>
                </w:r>
              </w:p>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7.0 (4.0-10.0)</w:t>
                </w:r>
              </w:p>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7.0 (4.0-10.0)</w:t>
                </w:r>
              </w:p>
            </w:tc>
            <w:tc>
              <w:tcPr>
                <w:shd w:fill="auto" w:val="clear"/>
                <w:tcMar>
                  <w:top w:w="100.0" w:type="dxa"/>
                  <w:left w:w="100.0" w:type="dxa"/>
                  <w:bottom w:w="100.0" w:type="dxa"/>
                  <w:right w:w="100.0" w:type="dxa"/>
                </w:tcMar>
              </w:tcPr>
              <w:p w:rsidR="00000000" w:rsidDel="00000000" w:rsidP="00000000" w:rsidRDefault="00000000" w:rsidRPr="00000000" w14:paraId="000002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7.0 (5.0-11.0)</w:t>
                </w:r>
              </w:p>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7.0 (5.0-10.0)</w:t>
                </w:r>
              </w:p>
            </w:tc>
            <w:tc>
              <w:tcPr>
                <w:shd w:fill="auto" w:val="clear"/>
                <w:tcMar>
                  <w:top w:w="100.0" w:type="dxa"/>
                  <w:left w:w="100.0" w:type="dxa"/>
                  <w:bottom w:w="100.0" w:type="dxa"/>
                  <w:right w:w="100.0" w:type="dxa"/>
                </w:tcMar>
              </w:tcPr>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0.437</w:t>
                </w:r>
                <w:r w:rsidDel="00000000" w:rsidR="00000000" w:rsidRPr="00000000">
                  <w:rPr>
                    <w:rtl w:val="0"/>
                  </w:rPr>
                  <w:t xml:space="preserve">a</w:t>
                </w:r>
                <w:r w:rsidDel="00000000" w:rsidR="00000000" w:rsidRPr="00000000">
                  <w:rPr>
                    <w:rtl w:val="0"/>
                  </w:rPr>
                </w:r>
              </w:p>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0.639</w:t>
                </w:r>
                <w:r w:rsidDel="00000000" w:rsidR="00000000" w:rsidRPr="00000000">
                  <w:rPr>
                    <w:rtl w:val="0"/>
                  </w:rPr>
                  <w:t xml:space="preserve">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POD1 effusion (ml)</w:t>
                </w:r>
              </w:p>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250.0 (250.0-250.0)</w:t>
                </w:r>
              </w:p>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250.0 (160.0-300.0)</w:t>
                </w:r>
              </w:p>
            </w:tc>
            <w:tc>
              <w:tcPr>
                <w:shd w:fill="auto" w:val="clear"/>
                <w:tcMar>
                  <w:top w:w="100.0" w:type="dxa"/>
                  <w:left w:w="100.0" w:type="dxa"/>
                  <w:bottom w:w="100.0" w:type="dxa"/>
                  <w:right w:w="100.0" w:type="dxa"/>
                </w:tcMar>
              </w:tcPr>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250.0 (200.0-400.0)</w:t>
                </w:r>
              </w:p>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250.0 (150.0-350.0)</w:t>
                </w:r>
              </w:p>
            </w:tc>
            <w:tc>
              <w:tcPr>
                <w:shd w:fill="auto" w:val="clear"/>
                <w:tcMar>
                  <w:top w:w="100.0" w:type="dxa"/>
                  <w:left w:w="100.0" w:type="dxa"/>
                  <w:bottom w:w="100.0" w:type="dxa"/>
                  <w:right w:w="100.0" w:type="dxa"/>
                </w:tcMar>
              </w:tcPr>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0.072</w:t>
                </w:r>
                <w:r w:rsidDel="00000000" w:rsidR="00000000" w:rsidRPr="00000000">
                  <w:rPr>
                    <w:rtl w:val="0"/>
                  </w:rPr>
                  <w:t xml:space="preserve">a</w:t>
                </w:r>
                <w:r w:rsidDel="00000000" w:rsidR="00000000" w:rsidRPr="00000000">
                  <w:rPr>
                    <w:rtl w:val="0"/>
                  </w:rPr>
                </w:r>
              </w:p>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0.915</w:t>
                </w:r>
                <w:r w:rsidDel="00000000" w:rsidR="00000000" w:rsidRPr="00000000">
                  <w:rPr>
                    <w:rtl w:val="0"/>
                  </w:rPr>
                  <w:t xml:space="preserve">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POD2 effusion (ml)</w:t>
                </w:r>
              </w:p>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150.0 (150.0-240.0)</w:t>
                </w:r>
              </w:p>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150.0 (100.0-275.0)</w:t>
                </w:r>
              </w:p>
            </w:tc>
            <w:tc>
              <w:tcPr>
                <w:shd w:fill="auto" w:val="clear"/>
                <w:tcMar>
                  <w:top w:w="100.0" w:type="dxa"/>
                  <w:left w:w="100.0" w:type="dxa"/>
                  <w:bottom w:w="100.0" w:type="dxa"/>
                  <w:right w:w="100.0" w:type="dxa"/>
                </w:tcMar>
              </w:tcPr>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150.0 (100.0-300.0)</w:t>
                </w:r>
              </w:p>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170.0 (100.0-300.0)</w:t>
                </w:r>
              </w:p>
            </w:tc>
            <w:tc>
              <w:tcPr>
                <w:shd w:fill="auto" w:val="clear"/>
                <w:tcMar>
                  <w:top w:w="100.0" w:type="dxa"/>
                  <w:left w:w="100.0" w:type="dxa"/>
                  <w:bottom w:w="100.0" w:type="dxa"/>
                  <w:right w:w="100.0" w:type="dxa"/>
                </w:tcMar>
              </w:tcPr>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0.598</w:t>
                </w:r>
                <w:r w:rsidDel="00000000" w:rsidR="00000000" w:rsidRPr="00000000">
                  <w:rPr>
                    <w:rtl w:val="0"/>
                  </w:rPr>
                  <w:t xml:space="preserve">a</w:t>
                </w:r>
                <w:r w:rsidDel="00000000" w:rsidR="00000000" w:rsidRPr="00000000">
                  <w:rPr>
                    <w:rtl w:val="0"/>
                  </w:rPr>
                </w:r>
              </w:p>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0.177</w:t>
                </w:r>
                <w:r w:rsidDel="00000000" w:rsidR="00000000" w:rsidRPr="00000000">
                  <w:rPr>
                    <w:rtl w:val="0"/>
                  </w:rPr>
                  <w:t xml:space="preserve">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POD3 effusion (ml)</w:t>
                </w:r>
              </w:p>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150.0 (150.0-162.50)</w:t>
                </w:r>
              </w:p>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150.0 (50.0-200.0)</w:t>
                </w:r>
              </w:p>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150.0 (100.0-200.0)</w:t>
                </w:r>
              </w:p>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150.0 (100.0-200.0)</w:t>
                </w:r>
              </w:p>
            </w:tc>
            <w:tc>
              <w:tcPr>
                <w:shd w:fill="auto" w:val="clear"/>
                <w:tcMar>
                  <w:top w:w="100.0" w:type="dxa"/>
                  <w:left w:w="100.0" w:type="dxa"/>
                  <w:bottom w:w="100.0" w:type="dxa"/>
                  <w:right w:w="100.0" w:type="dxa"/>
                </w:tcMar>
              </w:tcPr>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0.241</w:t>
                </w:r>
                <w:r w:rsidDel="00000000" w:rsidR="00000000" w:rsidRPr="00000000">
                  <w:rPr>
                    <w:rtl w:val="0"/>
                  </w:rPr>
                  <w:t xml:space="preserve">a</w:t>
                </w:r>
                <w:r w:rsidDel="00000000" w:rsidR="00000000" w:rsidRPr="00000000">
                  <w:rPr>
                    <w:rtl w:val="0"/>
                  </w:rPr>
                </w:r>
              </w:p>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0.700</w:t>
                </w:r>
                <w:r w:rsidDel="00000000" w:rsidR="00000000" w:rsidRPr="00000000">
                  <w:rPr>
                    <w:rtl w:val="0"/>
                  </w:rPr>
                  <w:t xml:space="preserve">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Chest drainage duration (days)</w:t>
                </w:r>
              </w:p>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 (2.0-4.5)</w:t>
                </w:r>
              </w:p>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 (2.0-4.0)</w:t>
                </w:r>
              </w:p>
            </w:tc>
            <w:tc>
              <w:tcPr>
                <w:shd w:fill="auto" w:val="clear"/>
                <w:tcMar>
                  <w:top w:w="100.0" w:type="dxa"/>
                  <w:left w:w="100.0" w:type="dxa"/>
                  <w:bottom w:w="100.0" w:type="dxa"/>
                  <w:right w:w="100.0" w:type="dxa"/>
                </w:tcMar>
              </w:tcPr>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 (2.0-5.0)</w:t>
                </w:r>
              </w:p>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 (2.0-5.0)</w:t>
                </w:r>
              </w:p>
            </w:tc>
            <w:tc>
              <w:tcPr>
                <w:shd w:fill="auto" w:val="clear"/>
                <w:tcMar>
                  <w:top w:w="100.0" w:type="dxa"/>
                  <w:left w:w="100.0" w:type="dxa"/>
                  <w:bottom w:w="100.0" w:type="dxa"/>
                  <w:right w:w="100.0" w:type="dxa"/>
                </w:tcMar>
              </w:tcPr>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0.416</w:t>
                </w:r>
                <w:r w:rsidDel="00000000" w:rsidR="00000000" w:rsidRPr="00000000">
                  <w:rPr>
                    <w:rtl w:val="0"/>
                  </w:rPr>
                  <w:t xml:space="preserve">a</w:t>
                </w:r>
                <w:r w:rsidDel="00000000" w:rsidR="00000000" w:rsidRPr="00000000">
                  <w:rPr>
                    <w:rtl w:val="0"/>
                  </w:rPr>
                </w:r>
              </w:p>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0.154</w:t>
                </w:r>
                <w:r w:rsidDel="00000000" w:rsidR="00000000" w:rsidRPr="00000000">
                  <w:rPr>
                    <w:rtl w:val="0"/>
                  </w:rPr>
                  <w:t xml:space="preserve">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Early complications (pts)</w:t>
                </w:r>
              </w:p>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 (14.5%)</w:t>
                </w:r>
              </w:p>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 (12.6%)</w:t>
                </w:r>
              </w:p>
            </w:tc>
            <w:tc>
              <w:tcPr>
                <w:shd w:fill="auto" w:val="clear"/>
                <w:tcMar>
                  <w:top w:w="100.0" w:type="dxa"/>
                  <w:left w:w="100.0" w:type="dxa"/>
                  <w:bottom w:w="100.0" w:type="dxa"/>
                  <w:right w:w="100.0" w:type="dxa"/>
                </w:tcMar>
              </w:tcPr>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31 (18.1%)</w:t>
                </w:r>
              </w:p>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 (20.0%)</w:t>
                </w:r>
              </w:p>
            </w:tc>
            <w:tc>
              <w:tcPr>
                <w:shd w:fill="auto" w:val="clear"/>
                <w:tcMar>
                  <w:top w:w="100.0" w:type="dxa"/>
                  <w:left w:w="100.0" w:type="dxa"/>
                  <w:bottom w:w="100.0" w:type="dxa"/>
                  <w:right w:w="100.0" w:type="dxa"/>
                </w:tcMar>
              </w:tcPr>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0.356</w:t>
                </w:r>
                <w:r w:rsidDel="00000000" w:rsidR="00000000" w:rsidRPr="00000000">
                  <w:rPr>
                    <w:rtl w:val="0"/>
                  </w:rPr>
                  <w:t xml:space="preserve">c</w:t>
                </w:r>
                <w:r w:rsidDel="00000000" w:rsidR="00000000" w:rsidRPr="00000000">
                  <w:rPr>
                    <w:rtl w:val="0"/>
                  </w:rPr>
                </w:r>
              </w:p>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0.150</w:t>
                </w:r>
                <w:r w:rsidDel="00000000" w:rsidR="00000000" w:rsidRPr="00000000">
                  <w:rPr>
                    <w:rtl w:val="0"/>
                  </w:rPr>
                  <w:t xml:space="preserve">c</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PAL (pts)</w:t>
                </w:r>
              </w:p>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 (6.9%)</w:t>
                </w:r>
              </w:p>
              <w:p w:rsidR="00000000" w:rsidDel="00000000" w:rsidP="00000000" w:rsidRDefault="00000000" w:rsidRPr="00000000" w14:paraId="000002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 (1.9%)</w:t>
                </w:r>
              </w:p>
            </w:tc>
            <w:tc>
              <w:tcPr>
                <w:shd w:fill="auto" w:val="clear"/>
                <w:tcMar>
                  <w:top w:w="100.0" w:type="dxa"/>
                  <w:left w:w="100.0" w:type="dxa"/>
                  <w:bottom w:w="100.0" w:type="dxa"/>
                  <w:right w:w="100.0" w:type="dxa"/>
                </w:tcMar>
              </w:tcPr>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 (9.4%)</w:t>
                </w:r>
              </w:p>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 (7.6%)</w:t>
                </w:r>
              </w:p>
            </w:tc>
            <w:tc>
              <w:tcPr>
                <w:shd w:fill="auto" w:val="clear"/>
                <w:tcMar>
                  <w:top w:w="100.0" w:type="dxa"/>
                  <w:left w:w="100.0" w:type="dxa"/>
                  <w:bottom w:w="100.0" w:type="dxa"/>
                  <w:right w:w="100.0" w:type="dxa"/>
                </w:tcMar>
              </w:tcPr>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0.412</w:t>
                </w:r>
                <w:r w:rsidDel="00000000" w:rsidR="00000000" w:rsidRPr="00000000">
                  <w:rPr>
                    <w:rtl w:val="0"/>
                  </w:rPr>
                  <w:t xml:space="preserve">c</w:t>
                </w:r>
                <w:r w:rsidDel="00000000" w:rsidR="00000000" w:rsidRPr="00000000">
                  <w:rPr>
                    <w:rtl w:val="0"/>
                  </w:rPr>
                </w:r>
              </w:p>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0.056</w:t>
                </w:r>
                <w:r w:rsidDel="00000000" w:rsidR="00000000" w:rsidRPr="00000000">
                  <w:rPr>
                    <w:rtl w:val="0"/>
                  </w:rPr>
                  <w:t xml:space="preserve">c</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Diaphragmatic elevation (yes)</w:t>
                </w:r>
              </w:p>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(2.3%)</w:t>
                </w:r>
              </w:p>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 (1.8%)</w:t>
                </w:r>
              </w:p>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(1.0%)</w:t>
                </w:r>
              </w:p>
            </w:tc>
            <w:tc>
              <w:tcPr>
                <w:shd w:fill="auto" w:val="clear"/>
                <w:tcMar>
                  <w:top w:w="100.0" w:type="dxa"/>
                  <w:left w:w="100.0" w:type="dxa"/>
                  <w:bottom w:w="100.0" w:type="dxa"/>
                  <w:right w:w="100.0" w:type="dxa"/>
                </w:tcMar>
              </w:tcPr>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1.000</w:t>
                </w:r>
                <w:r w:rsidDel="00000000" w:rsidR="00000000" w:rsidRPr="00000000">
                  <w:rPr>
                    <w:rtl w:val="0"/>
                  </w:rPr>
                  <w:t xml:space="preserve">d</w:t>
                </w:r>
              </w:p>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1.000</w:t>
                </w:r>
                <w:r w:rsidDel="00000000" w:rsidR="00000000" w:rsidRPr="00000000">
                  <w:rPr>
                    <w:rtl w:val="0"/>
                  </w:rPr>
                  <w:t xml:space="preserve">d</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Bronchial angle (°)</w:t>
                </w:r>
              </w:p>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135.37±24.67</w:t>
                </w:r>
              </w:p>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133.11±16.08</w:t>
                </w:r>
              </w:p>
            </w:tc>
            <w:tc>
              <w:tcPr>
                <w:shd w:fill="auto" w:val="clear"/>
                <w:tcMar>
                  <w:top w:w="100.0" w:type="dxa"/>
                  <w:left w:w="100.0" w:type="dxa"/>
                  <w:bottom w:w="100.0" w:type="dxa"/>
                  <w:right w:w="100.0" w:type="dxa"/>
                </w:tcMar>
              </w:tcPr>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126.84±23.67</w:t>
                </w:r>
              </w:p>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126.49±22.64</w:t>
                </w:r>
              </w:p>
            </w:tc>
            <w:tc>
              <w:tcPr>
                <w:shd w:fill="auto" w:val="clear"/>
                <w:tcMar>
                  <w:top w:w="100.0" w:type="dxa"/>
                  <w:left w:w="100.0" w:type="dxa"/>
                  <w:bottom w:w="100.0" w:type="dxa"/>
                  <w:right w:w="100.0" w:type="dxa"/>
                </w:tcMar>
              </w:tcPr>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0.001*</w:t>
                </w:r>
                <w:r w:rsidDel="00000000" w:rsidR="00000000" w:rsidRPr="00000000">
                  <w:rPr>
                    <w:rtl w:val="0"/>
                  </w:rPr>
                  <w:t xml:space="preserve">b</w:t>
                </w:r>
                <w:r w:rsidDel="00000000" w:rsidR="00000000" w:rsidRPr="00000000">
                  <w:rPr>
                    <w:rtl w:val="0"/>
                  </w:rPr>
                </w:r>
              </w:p>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0.016*</w:t>
                </w:r>
                <w:r w:rsidDel="00000000" w:rsidR="00000000" w:rsidRPr="00000000">
                  <w:rPr>
                    <w:rtl w:val="0"/>
                  </w:rPr>
                  <w:t xml:space="preserve">b</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Diaphragmatic paralysis (yes)</w:t>
                </w:r>
              </w:p>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Right</w:t>
                </w:r>
              </w:p>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Left</w:t>
                </w:r>
              </w:p>
            </w:tc>
            <w:tc>
              <w:tcPr>
                <w:shd w:fill="auto" w:val="clear"/>
                <w:tcMar>
                  <w:top w:w="100.0" w:type="dxa"/>
                  <w:left w:w="100.0" w:type="dxa"/>
                  <w:bottom w:w="100.0" w:type="dxa"/>
                  <w:right w:w="100.0" w:type="dxa"/>
                </w:tcMar>
              </w:tcPr>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(2.3%)</w:t>
                </w:r>
              </w:p>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 (0.0%)</w:t>
                </w:r>
              </w:p>
            </w:tc>
            <w:tc>
              <w:tcPr>
                <w:shd w:fill="auto" w:val="clear"/>
                <w:tcMar>
                  <w:top w:w="100.0" w:type="dxa"/>
                  <w:left w:w="100.0" w:type="dxa"/>
                  <w:bottom w:w="100.0" w:type="dxa"/>
                  <w:right w:w="100.0" w:type="dxa"/>
                </w:tcMar>
              </w:tcPr>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(2.3%)</w:t>
                </w:r>
              </w:p>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 (1.0%)</w:t>
                </w:r>
              </w:p>
            </w:tc>
            <w:tc>
              <w:tcPr>
                <w:shd w:fill="auto" w:val="clear"/>
                <w:tcMar>
                  <w:top w:w="100.0" w:type="dxa"/>
                  <w:left w:w="100.0" w:type="dxa"/>
                  <w:bottom w:w="100.0" w:type="dxa"/>
                  <w:right w:w="100.0" w:type="dxa"/>
                </w:tcMar>
              </w:tcPr>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1.000</w:t>
                </w:r>
                <w:r w:rsidDel="00000000" w:rsidR="00000000" w:rsidRPr="00000000">
                  <w:rPr>
                    <w:rtl w:val="0"/>
                  </w:rPr>
                  <w:t xml:space="preserve">d</w:t>
                </w:r>
              </w:p>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1.000</w:t>
                </w:r>
                <w:r w:rsidDel="00000000" w:rsidR="00000000" w:rsidRPr="00000000">
                  <w:rPr>
                    <w:rtl w:val="0"/>
                  </w:rPr>
                  <w:t xml:space="preserve">d</w:t>
                </w:r>
              </w:p>
            </w:tc>
          </w:tr>
          <w:tr>
            <w:trPr>
              <w:cantSplit w:val="0"/>
              <w:trHeight w:val="420" w:hRule="atLeast"/>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Notes: Data are presented as mean (±SD) median (P</w:t>
                </w:r>
                <w:r w:rsidDel="00000000" w:rsidR="00000000" w:rsidRPr="00000000">
                  <w:rPr>
                    <w:rtl w:val="0"/>
                  </w:rPr>
                  <w:t xml:space="preserve">25</w:t>
                </w:r>
                <w:r w:rsidDel="00000000" w:rsidR="00000000" w:rsidRPr="00000000">
                  <w:rPr>
                    <w:rtl w:val="0"/>
                  </w:rPr>
                  <w:t xml:space="preserve">–P</w:t>
                </w:r>
                <w:r w:rsidDel="00000000" w:rsidR="00000000" w:rsidRPr="00000000">
                  <w:rPr>
                    <w:rtl w:val="0"/>
                  </w:rPr>
                  <w:t xml:space="preserve">75</w:t>
                </w:r>
                <w:r w:rsidDel="00000000" w:rsidR="00000000" w:rsidRPr="00000000">
                  <w:rPr>
                    <w:rtl w:val="0"/>
                  </w:rPr>
                  <w:t xml:space="preserve">) or n (%). *p&lt;0.05. </w:t>
                </w:r>
                <w:r w:rsidDel="00000000" w:rsidR="00000000" w:rsidRPr="00000000">
                  <w:rPr>
                    <w:rtl w:val="0"/>
                  </w:rPr>
                  <w:t xml:space="preserve">a</w:t>
                </w:r>
                <w:r w:rsidDel="00000000" w:rsidR="00000000" w:rsidRPr="00000000">
                  <w:rPr>
                    <w:rtl w:val="0"/>
                  </w:rPr>
                  <w:t xml:space="preserve">Mann–Whitney </w:t>
                </w:r>
                <w:r w:rsidDel="00000000" w:rsidR="00000000" w:rsidRPr="00000000">
                  <w:rPr>
                    <w:rtl w:val="0"/>
                  </w:rPr>
                  <w:t xml:space="preserve">U</w:t>
                </w:r>
                <w:r w:rsidDel="00000000" w:rsidR="00000000" w:rsidRPr="00000000">
                  <w:rPr>
                    <w:rtl w:val="0"/>
                  </w:rPr>
                  <w:t xml:space="preserve"> test. </w:t>
                </w:r>
                <w:r w:rsidDel="00000000" w:rsidR="00000000" w:rsidRPr="00000000">
                  <w:rPr>
                    <w:rtl w:val="0"/>
                  </w:rPr>
                  <w:t xml:space="preserve">b</w:t>
                </w:r>
                <w:r w:rsidDel="00000000" w:rsidR="00000000" w:rsidRPr="00000000">
                  <w:rPr>
                    <w:rtl w:val="0"/>
                  </w:rPr>
                  <w:t xml:space="preserve">t-test. </w:t>
                </w:r>
                <w:r w:rsidDel="00000000" w:rsidR="00000000" w:rsidRPr="00000000">
                  <w:rPr>
                    <w:rtl w:val="0"/>
                  </w:rPr>
                  <w:t xml:space="preserve">c</w:t>
                </w:r>
                <w:r w:rsidDel="00000000" w:rsidR="00000000" w:rsidRPr="00000000">
                  <w:rPr>
                    <w:rtl w:val="0"/>
                  </w:rPr>
                  <w:t xml:space="preserve">Chi-square test. </w:t>
                </w:r>
                <w:r w:rsidDel="00000000" w:rsidR="00000000" w:rsidRPr="00000000">
                  <w:rPr>
                    <w:rtl w:val="0"/>
                  </w:rPr>
                  <w:t xml:space="preserve">d</w:t>
                </w:r>
                <w:r w:rsidDel="00000000" w:rsidR="00000000" w:rsidRPr="00000000">
                  <w:rPr>
                    <w:rtl w:val="0"/>
                  </w:rPr>
                  <w:t xml:space="preserve">Fisher's exact test.</w:t>
                </w:r>
                <w:r w:rsidDel="00000000" w:rsidR="00000000" w:rsidRPr="00000000">
                  <w:rPr>
                    <w:rtl w:val="0"/>
                  </w:rPr>
                </w:r>
              </w:p>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Abbreviations: pts, patients; ARDS, acute respiratory distress syndrome; PAL, prolonged air leak; RLN, recurrent laryngeal nerve; ABPP, autologous blood patch pleurodesis.</w:t>
                </w:r>
              </w:p>
            </w:tc>
          </w:tr>
        </w:tbl>
      </w:sdtContent>
    </w:sdt>
    <w:p w:rsidR="00000000" w:rsidDel="00000000" w:rsidP="00000000" w:rsidRDefault="00000000" w:rsidRPr="00000000" w14:paraId="000002E1">
      <w:pPr>
        <w:widowControl w:val="0"/>
        <w:spacing w:line="480" w:lineRule="auto"/>
        <w:rPr/>
      </w:pPr>
      <w:r w:rsidDel="00000000" w:rsidR="00000000" w:rsidRPr="00000000">
        <w:rPr>
          <w:rtl w:val="0"/>
        </w:rPr>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Table.5 presents the results of linear regression analyses for complications. In multivariable analysis, surgery time emerged as the sole independent risk factor (p=0.005, HR=1.007, 95% CI=1.002-1.011), indicating that for each additional minute of surgery time, the risk of complications increased by approximately 0.7%. </w:t>
      </w:r>
    </w:p>
    <w:p w:rsidR="00000000" w:rsidDel="00000000" w:rsidP="00000000" w:rsidRDefault="00000000" w:rsidRPr="00000000" w14:paraId="000002E3">
      <w:pPr>
        <w:widowControl w:val="0"/>
        <w:spacing w:line="480" w:lineRule="auto"/>
        <w:rPr>
          <w:rFonts w:ascii="Arial" w:cs="Arial" w:eastAsia="Arial" w:hAnsi="Arial"/>
          <w:b w:val="1"/>
          <w:sz w:val="22"/>
          <w:szCs w:val="22"/>
        </w:rPr>
      </w:pPr>
      <w:r w:rsidDel="00000000" w:rsidR="00000000" w:rsidRPr="00000000">
        <w:rPr>
          <w:rtl w:val="0"/>
        </w:rPr>
      </w:r>
    </w:p>
    <w:sdt>
      <w:sdtPr>
        <w:lock w:val="contentLocked"/>
        <w:tag w:val="goog_rdk_3"/>
      </w:sdtPr>
      <w:sdtContent>
        <w:tbl>
          <w:tblPr>
            <w:tblStyle w:val="Table6"/>
            <w:tblW w:w="9255.0" w:type="dxa"/>
            <w:jc w:val="left"/>
            <w:tblInd w:w="-1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2490"/>
            <w:gridCol w:w="1455"/>
            <w:gridCol w:w="1950"/>
            <w:gridCol w:w="1440"/>
            <w:tblGridChange w:id="0">
              <w:tblGrid>
                <w:gridCol w:w="1920"/>
                <w:gridCol w:w="2490"/>
                <w:gridCol w:w="1455"/>
                <w:gridCol w:w="1950"/>
                <w:gridCol w:w="1440"/>
              </w:tblGrid>
            </w:tblGridChange>
          </w:tblGrid>
          <w:tr>
            <w:trPr>
              <w:cantSplit w:val="1"/>
              <w:trHeight w:val="420" w:hRule="atLeast"/>
              <w:tblHeader w:val="1"/>
            </w:trPr>
            <w:tc>
              <w:tcPr>
                <w:gridSpan w:val="5"/>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Table.5. Linear regression analyses for complications.</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Univariable analysis</w:t>
                </w:r>
              </w:p>
            </w:tc>
            <w:tc>
              <w:tcPr>
                <w:gridSpan w:val="3"/>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Multivariable analysis</w:t>
                </w:r>
              </w:p>
            </w:tc>
          </w:tr>
          <w:tr>
            <w:trPr>
              <w:cantSplit w:val="1"/>
              <w:tblHeader w:val="1"/>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Variable</w:t>
                </w:r>
              </w:p>
            </w:tc>
            <w:tc>
              <w:tcPr>
                <w:tcBorders>
                  <w:top w:color="000000" w:space="0" w:sz="4" w:val="single"/>
                  <w:left w:color="000000" w:space="0" w:sz="4" w:val="single"/>
                  <w:bottom w:color="000000" w:space="0" w:sz="6"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p-Value</w:t>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HR</w:t>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95% CI</w:t>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p-Value</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2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Gender</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0.684</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2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Age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0.010</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1.020</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0.990-1.052</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0.191</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BMI</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0.789</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3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Smoking habits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0.978</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CCI</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0.003</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1.140</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0.952-1.365</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0.154</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3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Side upper lobectomy</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0.984</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r>
          <w:tr>
            <w:trPr>
              <w:cantSplit w:val="1"/>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3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Surgery time (min)</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0.001</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1.007</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1.002-1.011</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0.005*</w:t>
                </w:r>
              </w:p>
            </w:tc>
          </w:tr>
          <w:tr>
            <w:trPr>
              <w:cantSplit w:val="1"/>
              <w:tblHeader w:val="1"/>
            </w:trPr>
            <w:tc>
              <w:tcPr>
                <w:gridSpan w:val="5"/>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Notes: *p&lt;0.05.</w:t>
                </w:r>
              </w:p>
              <w:p w:rsidR="00000000" w:rsidDel="00000000" w:rsidP="00000000" w:rsidRDefault="00000000" w:rsidRPr="00000000" w14:paraId="000003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Abbreviations: BMI, body mass index; CCI, Charlson Comorbidity Index.</w:t>
                </w:r>
              </w:p>
            </w:tc>
          </w:tr>
        </w:tbl>
      </w:sdtContent>
    </w:sdt>
    <w:p w:rsidR="00000000" w:rsidDel="00000000" w:rsidP="00000000" w:rsidRDefault="00000000" w:rsidRPr="00000000" w14:paraId="0000031C">
      <w:pPr>
        <w:spacing w:line="480" w:lineRule="auto"/>
        <w:rPr/>
      </w:pPr>
      <w:r w:rsidDel="00000000" w:rsidR="00000000" w:rsidRPr="00000000">
        <w:rPr>
          <w:rtl w:val="0"/>
        </w:rPr>
      </w:r>
    </w:p>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None of the factors examined were found to be independently predictive of Pleural Space occurrence (Table.6).</w:t>
      </w:r>
    </w:p>
    <w:p w:rsidR="00000000" w:rsidDel="00000000" w:rsidP="00000000" w:rsidRDefault="00000000" w:rsidRPr="00000000" w14:paraId="0000031E">
      <w:pPr>
        <w:widowControl w:val="0"/>
        <w:spacing w:line="480" w:lineRule="auto"/>
        <w:rPr>
          <w:rFonts w:ascii="Arial" w:cs="Arial" w:eastAsia="Arial" w:hAnsi="Arial"/>
          <w:b w:val="1"/>
          <w:sz w:val="22"/>
          <w:szCs w:val="22"/>
        </w:rPr>
      </w:pPr>
      <w:r w:rsidDel="00000000" w:rsidR="00000000" w:rsidRPr="00000000">
        <w:rPr>
          <w:rtl w:val="0"/>
        </w:rPr>
      </w:r>
    </w:p>
    <w:sdt>
      <w:sdtPr>
        <w:lock w:val="contentLocked"/>
        <w:tag w:val="goog_rdk_4"/>
      </w:sdtPr>
      <w:sdtContent>
        <w:tbl>
          <w:tblPr>
            <w:tblStyle w:val="Table7"/>
            <w:tblW w:w="9255.0" w:type="dxa"/>
            <w:jc w:val="left"/>
            <w:tblInd w:w="-1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2490"/>
            <w:gridCol w:w="1455"/>
            <w:gridCol w:w="1950"/>
            <w:gridCol w:w="1440"/>
            <w:tblGridChange w:id="0">
              <w:tblGrid>
                <w:gridCol w:w="1920"/>
                <w:gridCol w:w="2490"/>
                <w:gridCol w:w="1455"/>
                <w:gridCol w:w="1950"/>
                <w:gridCol w:w="1440"/>
              </w:tblGrid>
            </w:tblGridChange>
          </w:tblGrid>
          <w:tr>
            <w:trPr>
              <w:cantSplit w:val="1"/>
              <w:trHeight w:val="420" w:hRule="atLeast"/>
              <w:tblHeader w:val="1"/>
            </w:trPr>
            <w:tc>
              <w:tcPr>
                <w:gridSpan w:val="5"/>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Table.6. Linear regression analyses for Pleural Space.</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Univariable analysis</w:t>
                </w:r>
              </w:p>
            </w:tc>
            <w:tc>
              <w:tcPr>
                <w:gridSpan w:val="3"/>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Multivariable analysis</w:t>
                </w:r>
              </w:p>
            </w:tc>
          </w:tr>
          <w:tr>
            <w:trPr>
              <w:cantSplit w:val="1"/>
              <w:tblHeader w:val="1"/>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Variable</w:t>
                </w:r>
              </w:p>
            </w:tc>
            <w:tc>
              <w:tcPr>
                <w:tcBorders>
                  <w:top w:color="000000" w:space="0" w:sz="4" w:val="single"/>
                  <w:left w:color="000000" w:space="0" w:sz="4" w:val="single"/>
                  <w:bottom w:color="000000" w:space="0" w:sz="6"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p-Value</w:t>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HR</w:t>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95% CI</w:t>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p-Value</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3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Gender</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0.338</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Age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0.290</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3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BMI</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0.044</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1.049</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0.986-1.115</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0.128</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Smoking habits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0.242</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CCI</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0.232</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r>
          <w:tr>
            <w:trPr>
              <w:cantSplit w:val="1"/>
              <w:trHeight w:val="420" w:hRule="atLeast"/>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Side upper lobectomy</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0.286</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r>
          <w:tr>
            <w:trPr>
              <w:cantSplit w:val="1"/>
              <w:tblHeader w:val="1"/>
            </w:trPr>
            <w:tc>
              <w:tcPr>
                <w:tcBorders>
                  <w:top w:color="000000" w:space="0" w:sz="4" w:val="single"/>
                  <w:left w:color="000000" w:space="0" w:sz="4" w:val="single"/>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Surgery time (min)</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0.188</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1.003</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0.997-1.008</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0.356</w:t>
                </w:r>
              </w:p>
            </w:tc>
          </w:tr>
          <w:tr>
            <w:trPr>
              <w:cantSplit w:val="1"/>
              <w:tblHeader w:val="1"/>
            </w:trPr>
            <w:tc>
              <w:tcPr>
                <w:gridSpan w:val="5"/>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Notes: *p&lt;0.05.</w:t>
                </w:r>
              </w:p>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Abbreviations: BMI, body mass index; CCI, Charlson Comorbidity Index.</w:t>
                </w:r>
              </w:p>
            </w:tc>
          </w:tr>
        </w:tbl>
      </w:sdtContent>
    </w:sdt>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28" w:lineRule="auto"/>
        <w:ind w:left="2608" w:right="0" w:firstLine="0"/>
        <w:jc w:val="left"/>
        <w:rPr>
          <w:rFonts w:ascii="Palatino Linotype" w:cs="Palatino Linotype" w:eastAsia="Palatino Linotype" w:hAnsi="Palatino Linotype"/>
          <w:b w:val="1"/>
          <w:i w:val="0"/>
          <w:smallCaps w:val="0"/>
          <w:strike w:val="0"/>
          <w:color w:val="000000"/>
          <w:sz w:val="20"/>
          <w:szCs w:val="20"/>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20"/>
          <w:szCs w:val="20"/>
          <w:u w:val="none"/>
          <w:shd w:fill="auto" w:val="clear"/>
          <w:vertAlign w:val="baseline"/>
          <w:rtl w:val="0"/>
        </w:rPr>
        <w:t xml:space="preserve">4. Discussion</w:t>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Our multicenter retrospective cohort study aimed to evaluate the efficacy and safety of pulmonary ligament resection in upper lobectomies for neoplastic disease. The debate over whether to perform ligament resection in upper lobectomies has persisted due to conflicting evidence regarding its benefits and potential complications [3-6,14].</w:t>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Our results showed that ligament resection correlated with longer median operative time and a higher frequency of lymphadenectomy of station #9. Clearly, the mean operative time significantly increases in the group with pulmonary ligament sectioning. Pulmonary ligament sectioning is not particularly time-consuming but may require instruments to be repositioned to correctly visualize anatomical structures, mobilize the lower lobe without injuring it, and avoid injury to nearby structures (esophagus, aorta, lower pulmonary vein). We did not expect such a significant difference (20 minutes median) in operative times, and this discrepancy may be caused by multiple factors, such as tumor stage and the extent of lymphadenectomy performed. Regarding station #9 lymphadenectomy, it was predictable that it would be significant in favor of the ligament sectioning group since the two events are practically sequential. However, it is noteworthy that 2 patients with positivity in the ligament resection group already had multistation mediastinal positive lymph nodes and would have received adjuvant treatment regardless, so the station 9 positivity likely did not affect their prognosis. In fact, as recently proposed by Yazgan et al [15], exploring station 9 in upper lobectomies does not significantly impact disease staging and survival.</w:t>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We observed no significant differences in complication incidence or severity between the two groups. However, it is noteworthy that the ligament resection group encountered two severe complications, including one instance of esophageal perforation resulting in in-hospital mortality and another case of lobar torsion necessitating pneumonectomy. Despite the infrequency of such severe complications within the ligament resection group, their occurrence prompts careful consideration. The case of esophageal perforation leading to in-hospital death underscores the potential risks inherent in this surgical approach. Although esophageal injury during lung lobectomy is uncommon, its consequences can be grave, encompassing infection, sepsis, and fatality. Similarly, the instance of lobar torsion requiring pneumonectomy raises concerns regarding the possibility of anatomical distortion or disruption following ligament resection. </w:t>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On the other hand, there were no significant differences in residual pleural cavity, collapse rate, drained fluid volume, or PAL. These results suggest our idea that the assumption that ligament resection may improve lung re-expansion with better pleural cavity re-occupation with lower pleural effusion is just historical and confirms previous literature [3-6].</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The other main issue of ligament resection is bronchial angle change. Several studies have demonstrated how ligament sectioning may increase the risk of bronchial angle modifications concerning the tracheal axis, bronchial torsion, consequent airflow alteration, and residual parenchymal atelectasis leading to respiratory dysfunction [3]. Conversely, many studies do not highlight significant bronchial anatomy changes [7]. In our study, bronchial angle modification after ligament sectioning was significantly different, in fact, in patients after resection was bigger (135.50vs124.0,p&lt;0.001), despite having any clinical relevance. Regardless, the significant difference in bronchial angle between the two groups warrants attention. In fact, as previously reported by Bu et al. [3], preservation of the pulmonary ligament during VATS lobectomy might have an impact on lung function and lung volume. Unfortunately, we lacked data on postoperative lung function for all patients, primarily due to the nature of the hospital being a referral center and patients returning to their hometowns post-surgery. </w:t>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The comparison of outcomes between right and left upper lobectomies, with and without ligament resection, sheds light on several important factors influencing postoperative recovery and complications. Notably, there was a statistically significant difference in surgery time, with right-sided procedures taking longer when the ligament was transected. While the exact explanation is challenging, it may be attributed to factors such as the size of the lung and the presence of three lobes, necessitating additional maneuvers. Additionally, the need to consistently verify the presence of the lower vein on the left side, which may occasionally be omitted on the right side if the middle lobe vein is clearly visualized, could contribute to the observed difference. Pleural space-related parameters also revealed intriguing trends; the incidence of pleural space was significantly higher in right upper lobectomies without ligament resection, despite the idea that left upper lobe may leave a bigger space behind. Our result could be explained by two factors: firstly, on the left side, cardiac obstruction might favor the ascent of the residual lobe and space occupation; secondly, anesthetic maneuvers and postoperative analgesia usage (resulting in persistent peristaltic slowing) frequently cause gastric bubble swelling, leading to elevated left diaphragm and consequently quicker reoccupation of pleural space. The observed differences in bronchial angles within the entire cohorts remained consistent when considering each side individually. This suggests that the impact of ligament resection on bronchial angle alteration is uniform across both the right and left sides. </w:t>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Despite its strengths, this study has limitations to consider. The sample size, while substantial, may limit generalizability, as the study was conducted at specific centers that may not fully represent the broader patient population. Additionally, a few centers contributed patients to only one of the groups, which may affect the generalizability of the results. Its retrospective nature introduces inherent biases, such as selection bias and incomplete data capture, despite efforts to minimize bias through propensity score matching. Procedures were performed by multiple surgeons with individual techniques and preferences, potentially confounding results. No standard protocols were used for postoperative chest drainage management and patient discharge, which may influence our results. Moreover, we do not have the number of patients who were excluded because they did not fit the inclusion criteria. TNM staging was not used in the PSM analysis, which may influence the surgical time results, as more advanced cases may have prolonged the surgery. The study's follow-up duration may not fully capture long-term oncological outcomes. Finally, all patients in our study underwent VATS lobectomies, which inherently differ from open surgical approaches. VATS involves less extensive manipulation of the thoracic cavity, potentially influencing outcomes differently compared to open surgery [16].</w:t>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t xml:space="preserve">Overall, while ligament resection in upper lobectomy remains a subject of debate, our study found no significant differences in the analyzed outcomes except for the bronchial angle. However, this difference in the bronchial angle does not represent a higher risk of postoperative atelectasis. Therefore, individualized decision-making based on patient characteristics and surgeon expertise remains important in determining the appropriateness of ligament resection in upper lobectomy.</w:t>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pPr>
      <w:r w:rsidDel="00000000" w:rsidR="00000000" w:rsidRPr="00000000">
        <w:rPr>
          <w:rtl w:val="0"/>
        </w:rPr>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28" w:lineRule="auto"/>
        <w:ind w:left="2608" w:right="0" w:firstLine="0"/>
        <w:jc w:val="both"/>
        <w:rPr>
          <w:rFonts w:ascii="Palatino Linotype" w:cs="Palatino Linotype" w:eastAsia="Palatino Linotype" w:hAnsi="Palatino Linotype"/>
          <w:b w:val="0"/>
          <w:i w:val="0"/>
          <w:smallCaps w:val="0"/>
          <w:strike w:val="0"/>
          <w:color w:val="000000"/>
          <w:sz w:val="18"/>
          <w:szCs w:val="18"/>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18"/>
          <w:szCs w:val="18"/>
          <w:u w:val="none"/>
          <w:shd w:fill="auto" w:val="clear"/>
          <w:vertAlign w:val="baseline"/>
          <w:rtl w:val="0"/>
        </w:rPr>
        <w:t xml:space="preserve">Supplementary Materials: </w:t>
      </w:r>
      <w:r w:rsidDel="00000000" w:rsidR="00000000" w:rsidRPr="00000000">
        <w:rPr>
          <w:sz w:val="18"/>
          <w:szCs w:val="18"/>
          <w:rtl w:val="0"/>
        </w:rPr>
        <w:t xml:space="preserve">The following supporting information can be downloaded at: www.mdpi.com/xxx/s1, </w:t>
      </w:r>
      <w:r w:rsidDel="00000000" w:rsidR="00000000" w:rsidRPr="00000000">
        <w:rPr>
          <w:sz w:val="18"/>
          <w:szCs w:val="18"/>
          <w:rtl w:val="0"/>
        </w:rPr>
        <w:t xml:space="preserve">Supplementary File 1. The number of patients included from each center; Supplementary File 2: the STROCCS checklist</w:t>
      </w:r>
      <w:r w:rsidDel="00000000" w:rsidR="00000000" w:rsidRPr="00000000">
        <w:rPr>
          <w:sz w:val="18"/>
          <w:szCs w:val="18"/>
          <w:rtl w:val="0"/>
        </w:rPr>
        <w:t xml:space="preserve">.</w:t>
      </w:r>
      <w:r w:rsidDel="00000000" w:rsidR="00000000" w:rsidRPr="00000000">
        <w:rPr>
          <w:rtl w:val="0"/>
        </w:rPr>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rFonts w:ascii="Palatino Linotype" w:cs="Palatino Linotype" w:eastAsia="Palatino Linotype" w:hAnsi="Palatino Linotype"/>
          <w:b w:val="1"/>
          <w:i w:val="0"/>
          <w:smallCaps w:val="0"/>
          <w:strike w:val="0"/>
          <w:color w:val="000000"/>
          <w:sz w:val="18"/>
          <w:szCs w:val="18"/>
          <w:u w:val="none"/>
          <w:shd w:fill="auto" w:val="clear"/>
          <w:vertAlign w:val="baseline"/>
          <w:rtl w:val="0"/>
        </w:rPr>
        <w:t xml:space="preserve">Author Contributions:</w:t>
      </w:r>
      <w:r w:rsidDel="00000000" w:rsidR="00000000" w:rsidRPr="00000000">
        <w:rPr>
          <w:sz w:val="18"/>
          <w:szCs w:val="18"/>
          <w:rtl w:val="0"/>
        </w:rPr>
        <w:t xml:space="preserve"> Conceptualization, </w:t>
      </w:r>
      <w:r w:rsidDel="00000000" w:rsidR="00000000" w:rsidRPr="00000000">
        <w:rPr>
          <w:sz w:val="18"/>
          <w:szCs w:val="18"/>
          <w:rtl w:val="0"/>
        </w:rPr>
        <w:t xml:space="preserve"> A.C., W.F., A.DA; </w:t>
      </w:r>
      <w:r w:rsidDel="00000000" w:rsidR="00000000" w:rsidRPr="00000000">
        <w:rPr>
          <w:sz w:val="18"/>
          <w:szCs w:val="18"/>
          <w:rtl w:val="0"/>
        </w:rPr>
        <w:t xml:space="preserve">methodology, A.C.; A.DA.; software, </w:t>
      </w:r>
      <w:r w:rsidDel="00000000" w:rsidR="00000000" w:rsidRPr="00000000">
        <w:rPr>
          <w:sz w:val="18"/>
          <w:szCs w:val="18"/>
          <w:rtl w:val="0"/>
        </w:rPr>
        <w:t xml:space="preserve">A.C.</w:t>
      </w:r>
      <w:r w:rsidDel="00000000" w:rsidR="00000000" w:rsidRPr="00000000">
        <w:rPr>
          <w:sz w:val="18"/>
          <w:szCs w:val="18"/>
          <w:rtl w:val="0"/>
        </w:rPr>
        <w:t xml:space="preserve">; validation, </w:t>
      </w:r>
      <w:r w:rsidDel="00000000" w:rsidR="00000000" w:rsidRPr="00000000">
        <w:rPr>
          <w:sz w:val="18"/>
          <w:szCs w:val="18"/>
          <w:rtl w:val="0"/>
        </w:rPr>
        <w:t xml:space="preserve">All the authors</w:t>
      </w:r>
      <w:r w:rsidDel="00000000" w:rsidR="00000000" w:rsidRPr="00000000">
        <w:rPr>
          <w:sz w:val="18"/>
          <w:szCs w:val="18"/>
          <w:rtl w:val="0"/>
        </w:rPr>
        <w:t xml:space="preserve">; formal analysis, </w:t>
      </w:r>
      <w:r w:rsidDel="00000000" w:rsidR="00000000" w:rsidRPr="00000000">
        <w:rPr>
          <w:sz w:val="18"/>
          <w:szCs w:val="18"/>
          <w:rtl w:val="0"/>
        </w:rPr>
        <w:t xml:space="preserve">A.C.</w:t>
      </w:r>
      <w:r w:rsidDel="00000000" w:rsidR="00000000" w:rsidRPr="00000000">
        <w:rPr>
          <w:sz w:val="18"/>
          <w:szCs w:val="18"/>
          <w:rtl w:val="0"/>
        </w:rPr>
        <w:t xml:space="preserve">; investigation, A.C., P.G., </w:t>
      </w:r>
      <w:r w:rsidDel="00000000" w:rsidR="00000000" w:rsidRPr="00000000">
        <w:rPr>
          <w:sz w:val="18"/>
          <w:szCs w:val="18"/>
          <w:rtl w:val="0"/>
        </w:rPr>
        <w:t xml:space="preserve">A.DA.</w:t>
      </w:r>
      <w:r w:rsidDel="00000000" w:rsidR="00000000" w:rsidRPr="00000000">
        <w:rPr>
          <w:sz w:val="18"/>
          <w:szCs w:val="18"/>
          <w:rtl w:val="0"/>
        </w:rPr>
        <w:t xml:space="preserve">; resources, none; data curation, </w:t>
      </w:r>
      <w:r w:rsidDel="00000000" w:rsidR="00000000" w:rsidRPr="00000000">
        <w:rPr>
          <w:sz w:val="18"/>
          <w:szCs w:val="18"/>
          <w:rtl w:val="0"/>
        </w:rPr>
        <w:t xml:space="preserve">A.C., R.G., M.S., G.R., S.S., S.N., Y.C., E.L.R., A.P.</w:t>
      </w:r>
      <w:r w:rsidDel="00000000" w:rsidR="00000000" w:rsidRPr="00000000">
        <w:rPr>
          <w:sz w:val="18"/>
          <w:szCs w:val="18"/>
          <w:rtl w:val="0"/>
        </w:rPr>
        <w:t xml:space="preserve">; writing—original draft preparation, </w:t>
      </w:r>
      <w:r w:rsidDel="00000000" w:rsidR="00000000" w:rsidRPr="00000000">
        <w:rPr>
          <w:sz w:val="18"/>
          <w:szCs w:val="18"/>
          <w:rtl w:val="0"/>
        </w:rPr>
        <w:t xml:space="preserve">A.C., A.DA., P.G., W.F.</w:t>
      </w:r>
      <w:r w:rsidDel="00000000" w:rsidR="00000000" w:rsidRPr="00000000">
        <w:rPr>
          <w:sz w:val="18"/>
          <w:szCs w:val="18"/>
          <w:rtl w:val="0"/>
        </w:rPr>
        <w:t xml:space="preserve">; writing—review and editing, </w:t>
      </w:r>
      <w:r w:rsidDel="00000000" w:rsidR="00000000" w:rsidRPr="00000000">
        <w:rPr>
          <w:sz w:val="18"/>
          <w:szCs w:val="18"/>
          <w:rtl w:val="0"/>
        </w:rPr>
        <w:t xml:space="preserve">All the authors</w:t>
      </w:r>
      <w:r w:rsidDel="00000000" w:rsidR="00000000" w:rsidRPr="00000000">
        <w:rPr>
          <w:sz w:val="18"/>
          <w:szCs w:val="18"/>
          <w:rtl w:val="0"/>
        </w:rPr>
        <w:t xml:space="preserve">; visualization, </w:t>
      </w:r>
      <w:r w:rsidDel="00000000" w:rsidR="00000000" w:rsidRPr="00000000">
        <w:rPr>
          <w:sz w:val="18"/>
          <w:szCs w:val="18"/>
          <w:rtl w:val="0"/>
        </w:rPr>
        <w:t xml:space="preserve">A.C.</w:t>
      </w:r>
      <w:r w:rsidDel="00000000" w:rsidR="00000000" w:rsidRPr="00000000">
        <w:rPr>
          <w:sz w:val="18"/>
          <w:szCs w:val="18"/>
          <w:rtl w:val="0"/>
        </w:rPr>
        <w:t xml:space="preserve">; supervision, </w:t>
      </w:r>
      <w:r w:rsidDel="00000000" w:rsidR="00000000" w:rsidRPr="00000000">
        <w:rPr>
          <w:sz w:val="18"/>
          <w:szCs w:val="18"/>
          <w:rtl w:val="0"/>
        </w:rPr>
        <w:t xml:space="preserve">M.I., F.R., C.P., A.DA., V.A.</w:t>
      </w:r>
      <w:r w:rsidDel="00000000" w:rsidR="00000000" w:rsidRPr="00000000">
        <w:rPr>
          <w:sz w:val="18"/>
          <w:szCs w:val="18"/>
          <w:rtl w:val="0"/>
        </w:rPr>
        <w:t xml:space="preserve">; project administration, </w:t>
      </w:r>
      <w:r w:rsidDel="00000000" w:rsidR="00000000" w:rsidRPr="00000000">
        <w:rPr>
          <w:sz w:val="18"/>
          <w:szCs w:val="18"/>
          <w:rtl w:val="0"/>
        </w:rPr>
        <w:t xml:space="preserve">A.C., A.DA.</w:t>
      </w:r>
      <w:r w:rsidDel="00000000" w:rsidR="00000000" w:rsidRPr="00000000">
        <w:rPr>
          <w:sz w:val="18"/>
          <w:szCs w:val="18"/>
          <w:rtl w:val="0"/>
        </w:rPr>
        <w:t xml:space="preserve">; funding acquisition, none. All authors have read and agreed to the published version of the manuscript.</w:t>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rtl w:val="0"/>
        </w:rPr>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rFonts w:ascii="Palatino Linotype" w:cs="Palatino Linotype" w:eastAsia="Palatino Linotype" w:hAnsi="Palatino Linotype"/>
          <w:b w:val="0"/>
          <w:i w:val="0"/>
          <w:smallCaps w:val="0"/>
          <w:strike w:val="0"/>
          <w:color w:val="000000"/>
          <w:sz w:val="18"/>
          <w:szCs w:val="18"/>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18"/>
          <w:szCs w:val="18"/>
          <w:u w:val="none"/>
          <w:shd w:fill="auto" w:val="clear"/>
          <w:vertAlign w:val="baseline"/>
          <w:rtl w:val="0"/>
        </w:rPr>
        <w:t xml:space="preserve">Funding:</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 This research received no external funding</w:t>
      </w:r>
    </w:p>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rFonts w:ascii="Palatino Linotype" w:cs="Palatino Linotype" w:eastAsia="Palatino Linotype" w:hAnsi="Palatino Linotype"/>
          <w:b w:val="1"/>
          <w:i w:val="0"/>
          <w:smallCaps w:val="0"/>
          <w:strike w:val="0"/>
          <w:color w:val="000000"/>
          <w:sz w:val="18"/>
          <w:szCs w:val="18"/>
          <w:u w:val="none"/>
          <w:shd w:fill="auto" w:val="clear"/>
          <w:vertAlign w:val="baseline"/>
        </w:rPr>
      </w:pPr>
      <w:bookmarkStart w:colFirst="0" w:colLast="0" w:name="_heading=h.1fob9te" w:id="0"/>
      <w:bookmarkEnd w:id="0"/>
      <w:r w:rsidDel="00000000" w:rsidR="00000000" w:rsidRPr="00000000">
        <w:rPr>
          <w:rFonts w:ascii="Palatino Linotype" w:cs="Palatino Linotype" w:eastAsia="Palatino Linotype" w:hAnsi="Palatino Linotype"/>
          <w:b w:val="1"/>
          <w:i w:val="0"/>
          <w:smallCaps w:val="0"/>
          <w:strike w:val="0"/>
          <w:color w:val="000000"/>
          <w:sz w:val="18"/>
          <w:szCs w:val="18"/>
          <w:u w:val="none"/>
          <w:shd w:fill="auto" w:val="clear"/>
          <w:vertAlign w:val="baseline"/>
          <w:rtl w:val="0"/>
        </w:rPr>
        <w:t xml:space="preserve">Institutional Review Board Statement: </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The study was conducted in accordance with the Declaration of Helsinki, and approved by the </w:t>
      </w:r>
      <w:r w:rsidDel="00000000" w:rsidR="00000000" w:rsidRPr="00000000">
        <w:rPr>
          <w:sz w:val="18"/>
          <w:szCs w:val="18"/>
          <w:rtl w:val="0"/>
        </w:rPr>
        <w:t xml:space="preserve">Institutional Research Ethics Boards of University and Hospital Trust, Verona (N° 2528-CESC), the coordinating center of the study, and then approved by each participating center. Written informed consent was obtained from all patients. All figures and tables are original and have not been published before.</w:t>
      </w:r>
      <w:r w:rsidDel="00000000" w:rsidR="00000000" w:rsidRPr="00000000">
        <w:rPr>
          <w:rtl w:val="0"/>
        </w:rPr>
      </w:r>
    </w:p>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0"/>
        <w:jc w:val="both"/>
        <w:rPr>
          <w:sz w:val="18"/>
          <w:szCs w:val="18"/>
        </w:rPr>
      </w:pPr>
      <w:r w:rsidDel="00000000" w:rsidR="00000000" w:rsidRPr="00000000">
        <w:rPr>
          <w:rFonts w:ascii="Palatino Linotype" w:cs="Palatino Linotype" w:eastAsia="Palatino Linotype" w:hAnsi="Palatino Linotype"/>
          <w:b w:val="1"/>
          <w:i w:val="0"/>
          <w:smallCaps w:val="0"/>
          <w:strike w:val="0"/>
          <w:color w:val="000000"/>
          <w:sz w:val="18"/>
          <w:szCs w:val="18"/>
          <w:u w:val="none"/>
          <w:shd w:fill="auto" w:val="clear"/>
          <w:vertAlign w:val="baseline"/>
          <w:rtl w:val="0"/>
        </w:rPr>
        <w:t xml:space="preserve">Informed Consent Statement:</w:t>
      </w:r>
      <w:r w:rsidDel="00000000" w:rsidR="00000000" w:rsidRPr="00000000">
        <w:rPr>
          <w:sz w:val="18"/>
          <w:szCs w:val="18"/>
          <w:rtl w:val="0"/>
        </w:rPr>
        <w:t xml:space="preserve"> </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Informed consent was obtained from all subjects involved in the study.</w:t>
      </w:r>
      <w:r w:rsidDel="00000000" w:rsidR="00000000" w:rsidRPr="00000000">
        <w:rPr>
          <w:rtl w:val="0"/>
        </w:rPr>
      </w:r>
    </w:p>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rFonts w:ascii="Palatino Linotype" w:cs="Palatino Linotype" w:eastAsia="Palatino Linotype" w:hAnsi="Palatino Linotype"/>
          <w:b w:val="1"/>
          <w:i w:val="0"/>
          <w:smallCaps w:val="0"/>
          <w:strike w:val="0"/>
          <w:color w:val="000000"/>
          <w:sz w:val="18"/>
          <w:szCs w:val="18"/>
          <w:u w:val="none"/>
          <w:shd w:fill="auto" w:val="clear"/>
          <w:vertAlign w:val="baseline"/>
          <w:rtl w:val="0"/>
        </w:rPr>
        <w:t xml:space="preserve">Data Availability Statement:</w:t>
      </w:r>
      <w:r w:rsidDel="00000000" w:rsidR="00000000" w:rsidRPr="00000000">
        <w:rPr>
          <w:sz w:val="18"/>
          <w:szCs w:val="18"/>
          <w:rtl w:val="0"/>
        </w:rPr>
        <w:t xml:space="preserve"> </w:t>
      </w:r>
      <w:r w:rsidDel="00000000" w:rsidR="00000000" w:rsidRPr="00000000">
        <w:rPr>
          <w:sz w:val="18"/>
          <w:szCs w:val="18"/>
          <w:rtl w:val="0"/>
        </w:rPr>
        <w:t xml:space="preserve">The data underlying this article will be shared on reasonable request to the corresponding author.</w:t>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rFonts w:ascii="Palatino Linotype" w:cs="Palatino Linotype" w:eastAsia="Palatino Linotype" w:hAnsi="Palatino Linotype"/>
          <w:b w:val="0"/>
          <w:i w:val="0"/>
          <w:smallCaps w:val="0"/>
          <w:strike w:val="0"/>
          <w:color w:val="000000"/>
          <w:sz w:val="18"/>
          <w:szCs w:val="18"/>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18"/>
          <w:szCs w:val="18"/>
          <w:u w:val="none"/>
          <w:shd w:fill="auto" w:val="clear"/>
          <w:vertAlign w:val="baseline"/>
          <w:rtl w:val="0"/>
        </w:rPr>
        <w:t xml:space="preserve">Acknowledgments:</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 </w:t>
      </w:r>
      <w:r w:rsidDel="00000000" w:rsidR="00000000" w:rsidRPr="00000000">
        <w:rPr>
          <w:sz w:val="18"/>
          <w:szCs w:val="18"/>
          <w:rtl w:val="0"/>
        </w:rPr>
        <w:t xml:space="preserve">none to declare</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rFonts w:ascii="Palatino Linotype" w:cs="Palatino Linotype" w:eastAsia="Palatino Linotype" w:hAnsi="Palatino Linotype"/>
          <w:b w:val="0"/>
          <w:i w:val="0"/>
          <w:smallCaps w:val="0"/>
          <w:strike w:val="0"/>
          <w:color w:val="000000"/>
          <w:sz w:val="18"/>
          <w:szCs w:val="18"/>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18"/>
          <w:szCs w:val="18"/>
          <w:u w:val="none"/>
          <w:shd w:fill="auto" w:val="clear"/>
          <w:vertAlign w:val="baseline"/>
          <w:rtl w:val="0"/>
        </w:rPr>
        <w:t xml:space="preserve">Conflicts of Interest:</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 The authors declare no conflicts of interest.</w:t>
      </w:r>
    </w:p>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b w:val="1"/>
          <w:sz w:val="18"/>
          <w:szCs w:val="18"/>
        </w:rPr>
      </w:pPr>
      <w:r w:rsidDel="00000000" w:rsidR="00000000" w:rsidRPr="00000000">
        <w:rPr>
          <w:b w:val="1"/>
          <w:sz w:val="18"/>
          <w:szCs w:val="18"/>
          <w:rtl w:val="0"/>
        </w:rPr>
        <w:t xml:space="preserve">Abbreviations and acronyms</w:t>
      </w:r>
    </w:p>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ABPP: autologous blood patch pleurodesis</w:t>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AJCC: American Joint Committee on Cancer</w:t>
      </w:r>
    </w:p>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ARDS: acute respiratory distress syndrome</w:t>
      </w:r>
    </w:p>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BMI: body mass index</w:t>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CCI: Charlson Comorbidity Index</w:t>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ChT: chemotherapy</w:t>
      </w:r>
    </w:p>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CT: computed tomography</w:t>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ESTS: European Society of Thoracic Surgery</w:t>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FEV1: Forced Expiratory Volume after 1 s</w:t>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FVC: forced vital capacity </w:t>
      </w:r>
    </w:p>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LOH: length of hospital stay</w:t>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ml: milliliters</w:t>
      </w:r>
    </w:p>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min: minutes</w:t>
      </w:r>
    </w:p>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MRI: magnetic resonance imaging</w:t>
      </w:r>
    </w:p>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NSCLC: non-small cell lung cancer</w:t>
      </w:r>
    </w:p>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PAL:  prolonged air leak</w:t>
      </w:r>
    </w:p>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PET: positron emission tomography</w:t>
      </w:r>
    </w:p>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POD: postoperative day</w:t>
      </w:r>
    </w:p>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PSM: propensity score matching</w:t>
      </w:r>
    </w:p>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pts: patients</w:t>
      </w:r>
    </w:p>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RLN: recurrent laryngeal nerve</w:t>
      </w:r>
    </w:p>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RT: radiotherapy</w:t>
      </w:r>
    </w:p>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SMD: Standardized mean difference</w:t>
      </w:r>
    </w:p>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SSC: squamous cell carcinoma</w:t>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STROCSS: Strengthening the reporting of cohort studies in surgery</w:t>
      </w:r>
    </w:p>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TNM: tumor, lymph node, metastasis</w:t>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28" w:lineRule="auto"/>
        <w:ind w:left="2608" w:right="0" w:firstLine="0"/>
        <w:jc w:val="both"/>
        <w:rPr>
          <w:sz w:val="18"/>
          <w:szCs w:val="18"/>
        </w:rPr>
      </w:pPr>
      <w:r w:rsidDel="00000000" w:rsidR="00000000" w:rsidRPr="00000000">
        <w:rPr>
          <w:sz w:val="18"/>
          <w:szCs w:val="18"/>
          <w:rtl w:val="0"/>
        </w:rPr>
        <w:t xml:space="preserve">VATS: Video-Assisted Thoracoscopic Surgery</w:t>
      </w:r>
      <w:r w:rsidDel="00000000" w:rsidR="00000000" w:rsidRPr="00000000">
        <w:rPr>
          <w:rtl w:val="0"/>
        </w:rPr>
      </w:r>
    </w:p>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28" w:lineRule="auto"/>
        <w:ind w:left="2608" w:right="0" w:firstLine="425"/>
        <w:jc w:val="both"/>
        <w:rPr>
          <w:rFonts w:ascii="Palatino Linotype" w:cs="Palatino Linotype" w:eastAsia="Palatino Linotype" w:hAnsi="Palatino Linotyp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28" w:lineRule="auto"/>
        <w:ind w:left="0" w:right="0" w:firstLine="0"/>
        <w:jc w:val="left"/>
        <w:rPr>
          <w:rFonts w:ascii="Palatino Linotype" w:cs="Palatino Linotype" w:eastAsia="Palatino Linotype" w:hAnsi="Palatino Linotype"/>
          <w:b w:val="1"/>
          <w:i w:val="0"/>
          <w:smallCaps w:val="0"/>
          <w:strike w:val="0"/>
          <w:color w:val="000000"/>
          <w:sz w:val="20"/>
          <w:szCs w:val="20"/>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20"/>
          <w:szCs w:val="20"/>
          <w:u w:val="none"/>
          <w:shd w:fill="auto" w:val="clear"/>
          <w:vertAlign w:val="baseline"/>
          <w:rtl w:val="0"/>
        </w:rPr>
        <w:t xml:space="preserve">References</w:t>
      </w:r>
    </w:p>
    <w:p w:rsidR="00000000" w:rsidDel="00000000" w:rsidP="00000000" w:rsidRDefault="00000000" w:rsidRPr="00000000" w14:paraId="000003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Ettinger DS, Wood DE, Aisner DL et al. Non-small cell lung cancer, version 5.2017, NCCN clinical practice guidelines in oncology. J Natl Compr Canc Netw. 2017;15:504-35.</w:t>
      </w:r>
    </w:p>
    <w:p w:rsidR="00000000" w:rsidDel="00000000" w:rsidP="00000000" w:rsidRDefault="00000000" w:rsidRPr="00000000" w14:paraId="000003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Lardinois D, De Leyn P, Van Schil P, et al. ESTS guidelines for intraoperative lymph node staging in non-small cell lung cancer. Eur J Cardiothorac Surg. 2006;30(5):787-792.</w:t>
      </w:r>
    </w:p>
    <w:p w:rsidR="00000000" w:rsidDel="00000000" w:rsidP="00000000" w:rsidRDefault="00000000" w:rsidRPr="00000000" w14:paraId="0000038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Bu L, Yang AR, Peng H, Xu ZY, Wu JQ, Wang P. Dividing inferior pulmonary ligament may change the bronchial angle. J Surg Res. 2016 Mar;201(1):208-12.</w:t>
      </w:r>
    </w:p>
    <w:p w:rsidR="00000000" w:rsidDel="00000000" w:rsidP="00000000" w:rsidRDefault="00000000" w:rsidRPr="00000000" w14:paraId="000003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Kim DH, Moon DH, Kim HR, Lee SM, Chae EJ, Choi CM, Choi SH, Kim YH, Kim DK, Park SI. Effect of inferior pulmonary ligament division on residual lung volume and function after a right upper lobectomy. Interact Cardiovasc Thorac Surg. 2019 May 1;28(5):760-766.</w:t>
      </w:r>
    </w:p>
    <w:p w:rsidR="00000000" w:rsidDel="00000000" w:rsidP="00000000" w:rsidRDefault="00000000" w:rsidRPr="00000000" w14:paraId="000003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Matsuoka H, Nakamura H, Nishio W, Sakamoto T, Harada H, Tsubota N. Division of the pulmonary ligament after upper lobectomy is less effective for the obliteration of dead space than leaving it intact. Surg Today. 2004;34(6):498-500.</w:t>
      </w:r>
    </w:p>
    <w:p w:rsidR="00000000" w:rsidDel="00000000" w:rsidP="00000000" w:rsidRDefault="00000000" w:rsidRPr="00000000" w14:paraId="0000038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Kuriyama S, Imai K, Saito H, et al. Inferior pulmonary ligament division during left upper lobectomy causes pulmonary dysfunction. Interdiscip Cardiovasc Thorac Surg. 2023 May 4;36(5):ivad035. </w:t>
      </w:r>
    </w:p>
    <w:p w:rsidR="00000000" w:rsidDel="00000000" w:rsidP="00000000" w:rsidRDefault="00000000" w:rsidRPr="00000000" w14:paraId="0000038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Mathew G, Agha R; STROCSS Group. STROCSS 2021: Strengthening the reporting of cohort, cross-sectional and case-control studies in surgery. Ann Med Surg (Lond). 2021;72:103026.</w:t>
      </w:r>
    </w:p>
    <w:p w:rsidR="00000000" w:rsidDel="00000000" w:rsidP="00000000" w:rsidRDefault="00000000" w:rsidRPr="00000000" w14:paraId="0000038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Adachi H, Sakamaki K, Nishii T, et al. Lobe-Specific Lymph Node Dissection as a Standard Procedure in Surgery for Non-Small Cell Lung Cancer: A Propensity Score Matching Study. J Thorac Oncol. 2017;12(1):85-93.</w:t>
      </w:r>
    </w:p>
    <w:p w:rsidR="00000000" w:rsidDel="00000000" w:rsidP="00000000" w:rsidRDefault="00000000" w:rsidRPr="00000000" w14:paraId="0000039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Seely AJ, Ivanovic J, Threader J, et al. Systematic classification of morbidity and mortality after thoracic surgery. Ann Thorac Surg. 2010;90(3):936-942.</w:t>
      </w:r>
    </w:p>
    <w:p w:rsidR="00000000" w:rsidDel="00000000" w:rsidP="00000000" w:rsidRDefault="00000000" w:rsidRPr="00000000" w14:paraId="0000039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Solak O, Sayar A, Metin M, et al. Definition of postresectional residual pleural space. Can J Surg. 2007;50(1):39-42.</w:t>
      </w:r>
    </w:p>
    <w:p w:rsidR="00000000" w:rsidDel="00000000" w:rsidP="00000000" w:rsidRDefault="00000000" w:rsidRPr="00000000" w14:paraId="0000039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Ventura L, Zhao W, Chen T, et al. Significant diaphragm elevation suggestive of phrenic nerve injury after thoracoscopic lobectomy for lung cancer: an underestimated problem. Transl Lung Cancer Res. 2020;9(5):1822-1831.</w:t>
      </w:r>
    </w:p>
    <w:p w:rsidR="00000000" w:rsidDel="00000000" w:rsidP="00000000" w:rsidRDefault="00000000" w:rsidRPr="00000000" w14:paraId="0000039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Amin MB, ed. AJCC Cancer Staging Manual, 8th Edition Switzerland: Springer, 2017:431–455.</w:t>
      </w:r>
    </w:p>
    <w:p w:rsidR="00000000" w:rsidDel="00000000" w:rsidP="00000000" w:rsidRDefault="00000000" w:rsidRPr="00000000" w14:paraId="0000039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Charlson ME, Pompei P, Ales KL, et al. A new method of classifying prognostic comorbidity in longitudinal studies: development and validation. J Chronic Dis. 1987;40(5):373–383.</w:t>
      </w:r>
    </w:p>
    <w:p w:rsidR="00000000" w:rsidDel="00000000" w:rsidP="00000000" w:rsidRDefault="00000000" w:rsidRPr="00000000" w14:paraId="0000039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Riquet M, Barthes FLP, Souilamas R, et al. Thoracic duct tributaries from intrathoracic organs. Ann Thorac Surg. 2002;73(3):892–8.</w:t>
      </w:r>
    </w:p>
    <w:p w:rsidR="00000000" w:rsidDel="00000000" w:rsidP="00000000" w:rsidRDefault="00000000" w:rsidRPr="00000000" w14:paraId="0000039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Yazgan S, Üçvet A, Türk Y, Gürsoy S. The impact of dissection of station 9 on survival and the necessity of pulmonary ligament division during upper lobectomy for lung cancer. Acta Chir Belg. 2023 Apr;123(2):148-155. </w:t>
      </w:r>
    </w:p>
    <w:p w:rsidR="00000000" w:rsidDel="00000000" w:rsidP="00000000" w:rsidRDefault="00000000" w:rsidRPr="00000000" w14:paraId="0000039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pPr>
      <w:r w:rsidDel="00000000" w:rsidR="00000000" w:rsidRPr="00000000">
        <w:rPr>
          <w:sz w:val="18"/>
          <w:szCs w:val="18"/>
          <w:rtl w:val="0"/>
        </w:rPr>
        <w:t xml:space="preserve">Lim E, Harris RA, McKeon HE, et al. Impact of video-assisted thoracoscopic lobectomy versus open lobectomy for lung cancer on recovery assessed using self-reported physical function: VIOLET RCT. Health Technol Assess. 2022;26(48):1-162.</w:t>
      </w:r>
      <w:r w:rsidDel="00000000" w:rsidR="00000000" w:rsidRPr="00000000">
        <w:rPr>
          <w:sz w:val="18"/>
          <w:szCs w:val="18"/>
          <w:rtl w:val="0"/>
        </w:rPr>
        <w:t xml:space="preserve">Author 1, A.B.; Author 2, C.D. Title of the article. </w:t>
      </w:r>
      <w:r w:rsidDel="00000000" w:rsidR="00000000" w:rsidRPr="00000000">
        <w:rPr>
          <w:sz w:val="18"/>
          <w:szCs w:val="18"/>
          <w:rtl w:val="0"/>
        </w:rPr>
        <w:t xml:space="preserve">Abbreviated Journal Name</w:t>
      </w:r>
      <w:r w:rsidDel="00000000" w:rsidR="00000000" w:rsidRPr="00000000">
        <w:rPr>
          <w:sz w:val="18"/>
          <w:szCs w:val="18"/>
          <w:rtl w:val="0"/>
        </w:rPr>
        <w:t xml:space="preserve"> </w:t>
      </w:r>
      <w:r w:rsidDel="00000000" w:rsidR="00000000" w:rsidRPr="00000000">
        <w:rPr>
          <w:sz w:val="18"/>
          <w:szCs w:val="18"/>
          <w:rtl w:val="0"/>
        </w:rPr>
        <w:t xml:space="preserve">Year</w:t>
      </w:r>
      <w:r w:rsidDel="00000000" w:rsidR="00000000" w:rsidRPr="00000000">
        <w:rPr>
          <w:sz w:val="18"/>
          <w:szCs w:val="18"/>
          <w:rtl w:val="0"/>
        </w:rPr>
        <w:t xml:space="preserve">, </w:t>
      </w:r>
      <w:r w:rsidDel="00000000" w:rsidR="00000000" w:rsidRPr="00000000">
        <w:rPr>
          <w:sz w:val="18"/>
          <w:szCs w:val="18"/>
          <w:rtl w:val="0"/>
        </w:rPr>
        <w:t xml:space="preserve">Volume</w:t>
      </w:r>
      <w:r w:rsidDel="00000000" w:rsidR="00000000" w:rsidRPr="00000000">
        <w:rPr>
          <w:sz w:val="18"/>
          <w:szCs w:val="18"/>
          <w:rtl w:val="0"/>
        </w:rPr>
        <w:t xml:space="preserve">, page range.</w:t>
      </w:r>
      <w:r w:rsidDel="00000000" w:rsidR="00000000" w:rsidRPr="00000000">
        <w:rPr>
          <w:rtl w:val="0"/>
        </w:rPr>
      </w:r>
    </w:p>
    <w:p w:rsidR="00000000" w:rsidDel="00000000" w:rsidP="00000000" w:rsidRDefault="00000000" w:rsidRPr="00000000" w14:paraId="0000039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rPr/>
      </w:pP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Author 1, A.; Author 2, B. Title of the chapter. In </w:t>
      </w:r>
      <w:r w:rsidDel="00000000" w:rsidR="00000000" w:rsidRPr="00000000">
        <w:rPr>
          <w:rFonts w:ascii="Palatino Linotype" w:cs="Palatino Linotype" w:eastAsia="Palatino Linotype" w:hAnsi="Palatino Linotype"/>
          <w:b w:val="0"/>
          <w:i w:val="1"/>
          <w:smallCaps w:val="0"/>
          <w:strike w:val="0"/>
          <w:color w:val="000000"/>
          <w:sz w:val="18"/>
          <w:szCs w:val="18"/>
          <w:u w:val="none"/>
          <w:shd w:fill="auto" w:val="clear"/>
          <w:vertAlign w:val="baseline"/>
          <w:rtl w:val="0"/>
        </w:rPr>
        <w:t xml:space="preserve">Book Title</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 2nd ed.; Editor 1, A., Editor 2, B., Eds.; Publisher: Publisher Location, Country, 2007; Volume 3, pp. 154–196.</w:t>
      </w:r>
    </w:p>
    <w:p w:rsidR="00000000" w:rsidDel="00000000" w:rsidP="00000000" w:rsidRDefault="00000000" w:rsidRPr="00000000" w14:paraId="0000039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rPr/>
      </w:pP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Author 1, A.; Author 2, B. </w:t>
      </w:r>
      <w:r w:rsidDel="00000000" w:rsidR="00000000" w:rsidRPr="00000000">
        <w:rPr>
          <w:rFonts w:ascii="Palatino Linotype" w:cs="Palatino Linotype" w:eastAsia="Palatino Linotype" w:hAnsi="Palatino Linotype"/>
          <w:b w:val="0"/>
          <w:i w:val="1"/>
          <w:smallCaps w:val="0"/>
          <w:strike w:val="0"/>
          <w:color w:val="000000"/>
          <w:sz w:val="18"/>
          <w:szCs w:val="18"/>
          <w:u w:val="none"/>
          <w:shd w:fill="auto" w:val="clear"/>
          <w:vertAlign w:val="baseline"/>
          <w:rtl w:val="0"/>
        </w:rPr>
        <w:t xml:space="preserve">Book Title</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 3rd ed.; Publisher: Publisher Location, Country, 2008; pp. 154–196.</w:t>
      </w:r>
    </w:p>
    <w:p w:rsidR="00000000" w:rsidDel="00000000" w:rsidP="00000000" w:rsidRDefault="00000000" w:rsidRPr="00000000" w14:paraId="0000039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rPr/>
      </w:pP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Author 1, A.B.; Author 2, C. Title of Unpublished Work. </w:t>
      </w:r>
      <w:r w:rsidDel="00000000" w:rsidR="00000000" w:rsidRPr="00000000">
        <w:rPr>
          <w:rFonts w:ascii="Palatino Linotype" w:cs="Palatino Linotype" w:eastAsia="Palatino Linotype" w:hAnsi="Palatino Linotype"/>
          <w:b w:val="0"/>
          <w:i w:val="1"/>
          <w:smallCaps w:val="0"/>
          <w:strike w:val="0"/>
          <w:color w:val="000000"/>
          <w:sz w:val="18"/>
          <w:szCs w:val="18"/>
          <w:u w:val="none"/>
          <w:shd w:fill="auto" w:val="clear"/>
          <w:vertAlign w:val="baseline"/>
          <w:rtl w:val="0"/>
        </w:rPr>
        <w:t xml:space="preserve">Abbreviated Journal Name</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 year,</w:t>
      </w:r>
      <w:r w:rsidDel="00000000" w:rsidR="00000000" w:rsidRPr="00000000">
        <w:rPr>
          <w:rFonts w:ascii="Palatino Linotype" w:cs="Palatino Linotype" w:eastAsia="Palatino Linotype" w:hAnsi="Palatino Linotype"/>
          <w:b w:val="0"/>
          <w:i w:val="1"/>
          <w:smallCaps w:val="0"/>
          <w:strike w:val="0"/>
          <w:color w:val="000000"/>
          <w:sz w:val="18"/>
          <w:szCs w:val="18"/>
          <w:u w:val="none"/>
          <w:shd w:fill="auto" w:val="clear"/>
          <w:vertAlign w:val="baseline"/>
          <w:rtl w:val="0"/>
        </w:rPr>
        <w:t xml:space="preserve"> phrase indicating stage of publication (submitted; accepted; in press)</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39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rPr/>
      </w:pP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Author 1, A.B. (University, City, State, Country); Author 2, C. (Institute, City, State, Country). Personal communication, 2012.</w:t>
      </w:r>
    </w:p>
    <w:p w:rsidR="00000000" w:rsidDel="00000000" w:rsidP="00000000" w:rsidRDefault="00000000" w:rsidRPr="00000000" w14:paraId="0000039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rPr/>
      </w:pP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Author 1, A.B.; Author 2, C.D.; Author 3, E.F. Title of Presentation. In Proceedings of the Name of the Conference, Location of Conference, Country, Date of Conference (Day Month Year).</w:t>
      </w:r>
    </w:p>
    <w:p w:rsidR="00000000" w:rsidDel="00000000" w:rsidP="00000000" w:rsidRDefault="00000000" w:rsidRPr="00000000" w14:paraId="0000039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rPr/>
      </w:pP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Author 1, A.B. Title of Thesis. Level of Thesis, Degree-Granting University, Location of University, Date of Completion.</w:t>
      </w:r>
    </w:p>
    <w:p w:rsidR="00000000" w:rsidDel="00000000" w:rsidP="00000000" w:rsidRDefault="00000000" w:rsidRPr="00000000" w14:paraId="0000039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28" w:lineRule="auto"/>
        <w:ind w:left="425" w:right="0" w:hanging="425"/>
        <w:jc w:val="both"/>
        <w:rPr/>
      </w:pP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Title of Site. Available online: URL (accessed on Day Month Year).</w:t>
      </w:r>
    </w:p>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28" w:lineRule="auto"/>
        <w:ind w:left="0" w:right="0" w:firstLine="0"/>
        <w:jc w:val="both"/>
        <w:rPr>
          <w:rFonts w:ascii="Palatino Linotype" w:cs="Palatino Linotype" w:eastAsia="Palatino Linotype" w:hAnsi="Palatino Linotype"/>
          <w:b w:val="0"/>
          <w:i w:val="0"/>
          <w:smallCaps w:val="0"/>
          <w:strike w:val="0"/>
          <w:color w:val="000000"/>
          <w:sz w:val="18"/>
          <w:szCs w:val="18"/>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18"/>
          <w:szCs w:val="18"/>
          <w:u w:val="none"/>
          <w:shd w:fill="auto" w:val="clear"/>
          <w:vertAlign w:val="baseline"/>
          <w:rtl w:val="0"/>
        </w:rPr>
        <w:t xml:space="preserve">Disclaimer/Publisher’s Note:</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instructions or products referred to in the content.</w:t>
      </w:r>
    </w:p>
    <w:sectPr>
      <w:headerReference r:id="rId8" w:type="default"/>
      <w:headerReference r:id="rId9" w:type="first"/>
      <w:headerReference r:id="rId10" w:type="even"/>
      <w:footerReference r:id="rId11" w:type="default"/>
      <w:footerReference r:id="rId12" w:type="first"/>
      <w:pgSz w:h="16838" w:w="11906" w:orient="portrait"/>
      <w:pgMar w:bottom="1077" w:top="1417" w:left="720" w:right="720" w:header="1020" w:footer="340"/>
      <w:lnNumType w:countBy="1" w:start="0" w:restart="continuous"/>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SimSun"/>
  <w:font w:name="Arial"/>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Palatino Linotype" w:cs="Palatino Linotype" w:eastAsia="Palatino Linotype" w:hAnsi="Palatino Linotype"/>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9">
    <w:pPr>
      <w:keepNext w:val="0"/>
      <w:keepLines w:val="0"/>
      <w:pageBreakBefore w:val="0"/>
      <w:widowControl w:val="1"/>
      <w:pBdr>
        <w:top w:color="000000" w:space="0" w:sz="4" w:val="single"/>
        <w:left w:space="0" w:sz="0" w:val="nil"/>
        <w:bottom w:space="0" w:sz="0" w:val="nil"/>
        <w:right w:space="0" w:sz="0" w:val="nil"/>
        <w:between w:space="0" w:sz="0" w:val="nil"/>
      </w:pBdr>
      <w:shd w:fill="auto" w:val="clear"/>
      <w:tabs>
        <w:tab w:val="right" w:leader="none" w:pos="8845"/>
      </w:tabs>
      <w:spacing w:after="0" w:before="480" w:line="100" w:lineRule="auto"/>
      <w:ind w:left="0" w:right="0" w:firstLine="0"/>
      <w:jc w:val="left"/>
      <w:rPr>
        <w:rFonts w:ascii="Palatino Linotype" w:cs="Palatino Linotype" w:eastAsia="Palatino Linotype" w:hAnsi="Palatino Linotype"/>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45"/>
        <w:tab w:val="right" w:leader="none" w:pos="10466"/>
      </w:tabs>
      <w:spacing w:after="0" w:before="0" w:line="240" w:lineRule="auto"/>
      <w:ind w:left="0" w:right="0" w:firstLine="0"/>
      <w:jc w:val="both"/>
      <w:rPr>
        <w:rFonts w:ascii="Palatino Linotype" w:cs="Palatino Linotype" w:eastAsia="Palatino Linotype" w:hAnsi="Palatino Linotype"/>
        <w:b w:val="0"/>
        <w:i w:val="0"/>
        <w:smallCaps w:val="0"/>
        <w:strike w:val="0"/>
        <w:color w:val="000000"/>
        <w:sz w:val="16"/>
        <w:szCs w:val="16"/>
        <w:u w:val="none"/>
        <w:shd w:fill="auto" w:val="clear"/>
        <w:vertAlign w:val="baseline"/>
      </w:rPr>
    </w:pPr>
    <w:r w:rsidDel="00000000" w:rsidR="00000000" w:rsidRPr="00000000">
      <w:rPr>
        <w:rFonts w:ascii="Palatino Linotype" w:cs="Palatino Linotype" w:eastAsia="Palatino Linotype" w:hAnsi="Palatino Linotype"/>
        <w:b w:val="0"/>
        <w:i w:val="1"/>
        <w:smallCaps w:val="0"/>
        <w:strike w:val="0"/>
        <w:color w:val="000000"/>
        <w:sz w:val="16"/>
        <w:szCs w:val="16"/>
        <w:u w:val="none"/>
        <w:shd w:fill="auto" w:val="clear"/>
        <w:vertAlign w:val="baseline"/>
        <w:rtl w:val="0"/>
      </w:rPr>
      <w:t xml:space="preserve">J. Clin. Med.</w:t>
    </w:r>
    <w:r w:rsidDel="00000000" w:rsidR="00000000" w:rsidRPr="00000000">
      <w:rPr>
        <w:rFonts w:ascii="Palatino Linotype" w:cs="Palatino Linotype" w:eastAsia="Palatino Linotype" w:hAnsi="Palatino Linotype"/>
        <w:b w:val="0"/>
        <w:i w:val="0"/>
        <w:smallCaps w:val="0"/>
        <w:strike w:val="0"/>
        <w:color w:val="000000"/>
        <w:sz w:val="16"/>
        <w:szCs w:val="16"/>
        <w:u w:val="none"/>
        <w:shd w:fill="auto" w:val="clear"/>
        <w:vertAlign w:val="baseline"/>
        <w:rtl w:val="0"/>
      </w:rPr>
      <w:t xml:space="preserve"> </w:t>
    </w:r>
    <w:r w:rsidDel="00000000" w:rsidR="00000000" w:rsidRPr="00000000">
      <w:rPr>
        <w:rFonts w:ascii="Palatino Linotype" w:cs="Palatino Linotype" w:eastAsia="Palatino Linotype" w:hAnsi="Palatino Linotype"/>
        <w:b w:val="1"/>
        <w:i w:val="0"/>
        <w:smallCaps w:val="0"/>
        <w:strike w:val="0"/>
        <w:color w:val="000000"/>
        <w:sz w:val="16"/>
        <w:szCs w:val="16"/>
        <w:u w:val="none"/>
        <w:shd w:fill="auto" w:val="clear"/>
        <w:vertAlign w:val="baseline"/>
        <w:rtl w:val="0"/>
      </w:rPr>
      <w:t xml:space="preserve">2024</w:t>
    </w:r>
    <w:r w:rsidDel="00000000" w:rsidR="00000000" w:rsidRPr="00000000">
      <w:rPr>
        <w:rFonts w:ascii="Palatino Linotype" w:cs="Palatino Linotype" w:eastAsia="Palatino Linotype" w:hAnsi="Palatino Linotype"/>
        <w:b w:val="0"/>
        <w:i w:val="0"/>
        <w:smallCaps w:val="0"/>
        <w:strike w:val="0"/>
        <w:color w:val="000000"/>
        <w:sz w:val="16"/>
        <w:szCs w:val="16"/>
        <w:u w:val="none"/>
        <w:shd w:fill="auto" w:val="clear"/>
        <w:vertAlign w:val="baseline"/>
        <w:rtl w:val="0"/>
      </w:rPr>
      <w:t xml:space="preserve">,</w:t>
    </w:r>
    <w:r w:rsidDel="00000000" w:rsidR="00000000" w:rsidRPr="00000000">
      <w:rPr>
        <w:rFonts w:ascii="Palatino Linotype" w:cs="Palatino Linotype" w:eastAsia="Palatino Linotype" w:hAnsi="Palatino Linotype"/>
        <w:b w:val="0"/>
        <w:i w:val="1"/>
        <w:smallCaps w:val="0"/>
        <w:strike w:val="0"/>
        <w:color w:val="000000"/>
        <w:sz w:val="16"/>
        <w:szCs w:val="16"/>
        <w:u w:val="none"/>
        <w:shd w:fill="auto" w:val="clear"/>
        <w:vertAlign w:val="baseline"/>
        <w:rtl w:val="0"/>
      </w:rPr>
      <w:t xml:space="preserve"> 13</w:t>
    </w:r>
    <w:r w:rsidDel="00000000" w:rsidR="00000000" w:rsidRPr="00000000">
      <w:rPr>
        <w:rFonts w:ascii="Palatino Linotype" w:cs="Palatino Linotype" w:eastAsia="Palatino Linotype" w:hAnsi="Palatino Linotype"/>
        <w:b w:val="0"/>
        <w:i w:val="0"/>
        <w:smallCaps w:val="0"/>
        <w:strike w:val="0"/>
        <w:color w:val="000000"/>
        <w:sz w:val="16"/>
        <w:szCs w:val="16"/>
        <w:u w:val="none"/>
        <w:shd w:fill="auto" w:val="clear"/>
        <w:vertAlign w:val="baseline"/>
        <w:rtl w:val="0"/>
      </w:rPr>
      <w:t xml:space="preserve">, x. https://doi.org/10.3390/xxxxx</w:t>
      <w:tab/>
      <w:t xml:space="preserve">www.mdpi.com/journal/jcm</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0">
    <w:pPr>
      <w:keepNext w:val="0"/>
      <w:keepLines w:val="0"/>
      <w:pageBreakBefore w:val="0"/>
      <w:widowControl w:val="1"/>
      <w:pBdr>
        <w:top w:space="0" w:sz="0" w:val="nil"/>
        <w:left w:space="0" w:sz="0" w:val="nil"/>
        <w:bottom w:color="000000" w:space="0" w:sz="0" w:val="none"/>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Palatino Linotype" w:cs="Palatino Linotype" w:eastAsia="Palatino Linotype" w:hAnsi="Palatino Linotype"/>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1">
    <w:pPr>
      <w:tabs>
        <w:tab w:val="right" w:leader="none" w:pos="10466"/>
      </w:tabs>
      <w:spacing w:line="240" w:lineRule="auto"/>
      <w:rPr>
        <w:sz w:val="16"/>
        <w:szCs w:val="16"/>
      </w:rPr>
    </w:pPr>
    <w:r w:rsidDel="00000000" w:rsidR="00000000" w:rsidRPr="00000000">
      <w:rPr>
        <w:i w:val="1"/>
        <w:sz w:val="16"/>
        <w:szCs w:val="16"/>
        <w:rtl w:val="0"/>
      </w:rPr>
      <w:t xml:space="preserve">J. Clin. Med. </w:t>
    </w:r>
    <w:r w:rsidDel="00000000" w:rsidR="00000000" w:rsidRPr="00000000">
      <w:rPr>
        <w:b w:val="1"/>
        <w:sz w:val="16"/>
        <w:szCs w:val="16"/>
        <w:rtl w:val="0"/>
      </w:rPr>
      <w:t xml:space="preserve">2024</w:t>
    </w:r>
    <w:r w:rsidDel="00000000" w:rsidR="00000000" w:rsidRPr="00000000">
      <w:rPr>
        <w:sz w:val="16"/>
        <w:szCs w:val="16"/>
        <w:rtl w:val="0"/>
      </w:rPr>
      <w:t xml:space="preserve">,</w:t>
    </w:r>
    <w:r w:rsidDel="00000000" w:rsidR="00000000" w:rsidRPr="00000000">
      <w:rPr>
        <w:i w:val="1"/>
        <w:sz w:val="16"/>
        <w:szCs w:val="16"/>
        <w:rtl w:val="0"/>
      </w:rPr>
      <w:t xml:space="preserve"> 13</w:t>
    </w:r>
    <w:r w:rsidDel="00000000" w:rsidR="00000000" w:rsidRPr="00000000">
      <w:rPr>
        <w:sz w:val="16"/>
        <w:szCs w:val="16"/>
        <w:rtl w:val="0"/>
      </w:rPr>
      <w:t xml:space="preserve">, x FOR PEER REVIEW</w:t>
      <w:tab/>
    </w:r>
    <w:r w:rsidDel="00000000" w:rsidR="00000000" w:rsidRPr="00000000">
      <w:rPr>
        <w:sz w:val="16"/>
        <w:szCs w:val="16"/>
      </w:rPr>
      <w:fldChar w:fldCharType="begin"/>
      <w:instrText xml:space="preserve">PAGE</w:instrText>
      <w:fldChar w:fldCharType="separate"/>
      <w:fldChar w:fldCharType="end"/>
    </w:r>
    <w:r w:rsidDel="00000000" w:rsidR="00000000" w:rsidRPr="00000000">
      <w:rPr>
        <w:sz w:val="16"/>
        <w:szCs w:val="16"/>
        <w:rtl w:val="0"/>
      </w:rPr>
      <w:t xml:space="preserve"> of </w:t>
    </w:r>
    <w:r w:rsidDel="00000000" w:rsidR="00000000" w:rsidRPr="00000000">
      <w:rPr>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A2">
    <w:pPr>
      <w:pBdr>
        <w:bottom w:color="000000" w:space="1" w:sz="4" w:val="single"/>
      </w:pBdr>
      <w:tabs>
        <w:tab w:val="right" w:leader="none" w:pos="8844"/>
      </w:tabs>
      <w:spacing w:after="480" w:line="100" w:lineRule="auto"/>
      <w:jc w:val="left"/>
      <w:rPr>
        <w:sz w:val="16"/>
        <w:szCs w:val="16"/>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bl>
    <w:tblPr>
      <w:tblStyle w:val="Table8"/>
      <w:tblW w:w="10487.0" w:type="dxa"/>
      <w:jc w:val="left"/>
      <w:tblLayout w:type="fixed"/>
      <w:tblLook w:val="0400"/>
    </w:tblPr>
    <w:tblGrid>
      <w:gridCol w:w="3679"/>
      <w:gridCol w:w="4535"/>
      <w:gridCol w:w="2273"/>
      <w:tblGridChange w:id="0">
        <w:tblGrid>
          <w:gridCol w:w="3679"/>
          <w:gridCol w:w="4535"/>
          <w:gridCol w:w="2273"/>
        </w:tblGrid>
      </w:tblGridChange>
    </w:tblGrid>
    <w:tr>
      <w:trPr>
        <w:cantSplit w:val="0"/>
        <w:trHeight w:val="686" w:hRule="atLeast"/>
        <w:tblHeader w:val="0"/>
      </w:trPr>
      <w:tc>
        <w:tcPr>
          <w:shd w:fill="auto" w:val="clear"/>
          <w:vAlign w:val="center"/>
        </w:tcPr>
        <w:p w:rsidR="00000000" w:rsidDel="00000000" w:rsidP="00000000" w:rsidRDefault="00000000" w:rsidRPr="00000000" w14:paraId="000003A4">
          <w:pPr>
            <w:keepNext w:val="0"/>
            <w:keepLines w:val="0"/>
            <w:pageBreakBefore w:val="0"/>
            <w:widowControl w:val="1"/>
            <w:pBdr>
              <w:top w:space="0" w:sz="0" w:val="nil"/>
              <w:left w:space="0" w:sz="0" w:val="nil"/>
              <w:bottom w:color="000000" w:space="0" w:sz="0" w:val="none"/>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Palatino Linotype" w:cs="Palatino Linotype" w:eastAsia="Palatino Linotype" w:hAnsi="Palatino Linotype"/>
              <w:b w:val="1"/>
              <w:i w:val="0"/>
              <w:smallCaps w:val="0"/>
              <w:strike w:val="0"/>
              <w:color w:val="000000"/>
              <w:sz w:val="20"/>
              <w:szCs w:val="20"/>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20"/>
              <w:szCs w:val="20"/>
              <w:u w:val="none"/>
              <w:shd w:fill="auto" w:val="clear"/>
              <w:vertAlign w:val="baseline"/>
            </w:rPr>
            <w:drawing>
              <wp:inline distB="0" distT="0" distL="0" distR="0">
                <wp:extent cx="1676400" cy="429260"/>
                <wp:effectExtent b="0" l="0" r="0" t="0"/>
                <wp:docPr descr="C:\Users\home\Desktop\logos\png\jcm-logo.png" id="2033905020" name="image1.png"/>
                <a:graphic>
                  <a:graphicData uri="http://schemas.openxmlformats.org/drawingml/2006/picture">
                    <pic:pic>
                      <pic:nvPicPr>
                        <pic:cNvPr descr="C:\Users\home\Desktop\logos\png\jcm-logo.png" id="0" name="image1.png"/>
                        <pic:cNvPicPr preferRelativeResize="0"/>
                      </pic:nvPicPr>
                      <pic:blipFill>
                        <a:blip r:embed="rId1"/>
                        <a:srcRect b="0" l="0" r="0" t="0"/>
                        <a:stretch>
                          <a:fillRect/>
                        </a:stretch>
                      </pic:blipFill>
                      <pic:spPr>
                        <a:xfrm>
                          <a:off x="0" y="0"/>
                          <a:ext cx="1676400" cy="429260"/>
                        </a:xfrm>
                        <a:prstGeom prst="rect"/>
                        <a:ln/>
                      </pic:spPr>
                    </pic:pic>
                  </a:graphicData>
                </a:graphic>
              </wp:inline>
            </w:drawing>
          </w:r>
          <w:r w:rsidDel="00000000" w:rsidR="00000000" w:rsidRPr="00000000">
            <w:rPr>
              <w:rtl w:val="0"/>
            </w:rPr>
          </w:r>
        </w:p>
      </w:tc>
      <w:tc>
        <w:tcPr>
          <w:shd w:fill="auto" w:val="clear"/>
          <w:vAlign w:val="center"/>
        </w:tcPr>
        <w:p w:rsidR="00000000" w:rsidDel="00000000" w:rsidP="00000000" w:rsidRDefault="00000000" w:rsidRPr="00000000" w14:paraId="000003A5">
          <w:pPr>
            <w:keepNext w:val="0"/>
            <w:keepLines w:val="0"/>
            <w:pageBreakBefore w:val="0"/>
            <w:widowControl w:val="1"/>
            <w:pBdr>
              <w:top w:space="0" w:sz="0" w:val="nil"/>
              <w:left w:space="0" w:sz="0" w:val="nil"/>
              <w:bottom w:color="000000" w:space="0" w:sz="0" w:val="none"/>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Palatino Linotype" w:cs="Palatino Linotype" w:eastAsia="Palatino Linotype" w:hAnsi="Palatino Linotype"/>
              <w:b w:val="1"/>
              <w:i w:val="0"/>
              <w:smallCaps w:val="0"/>
              <w:strike w:val="0"/>
              <w:color w:val="000000"/>
              <w:sz w:val="20"/>
              <w:szCs w:val="20"/>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3A6">
          <w:pPr>
            <w:keepNext w:val="0"/>
            <w:keepLines w:val="0"/>
            <w:pageBreakBefore w:val="0"/>
            <w:widowControl w:val="1"/>
            <w:pBdr>
              <w:top w:space="0" w:sz="0" w:val="nil"/>
              <w:left w:space="0" w:sz="0" w:val="nil"/>
              <w:bottom w:color="000000" w:space="0" w:sz="0" w:val="none"/>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Palatino Linotype" w:cs="Palatino Linotype" w:eastAsia="Palatino Linotype" w:hAnsi="Palatino Linotype"/>
              <w:b w:val="1"/>
              <w:i w:val="0"/>
              <w:smallCaps w:val="0"/>
              <w:strike w:val="0"/>
              <w:color w:val="000000"/>
              <w:sz w:val="20"/>
              <w:szCs w:val="20"/>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20"/>
              <w:szCs w:val="20"/>
              <w:u w:val="none"/>
              <w:shd w:fill="auto" w:val="clear"/>
              <w:vertAlign w:val="baseline"/>
            </w:rPr>
            <w:drawing>
              <wp:inline distB="0" distT="0" distL="0" distR="0">
                <wp:extent cx="540000" cy="360000"/>
                <wp:effectExtent b="0" l="0" r="0" t="0"/>
                <wp:docPr id="2033905021"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540000" cy="3600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3A7">
    <w:pPr>
      <w:pBdr>
        <w:bottom w:color="000000" w:space="1" w:sz="4" w:val="single"/>
      </w:pBdr>
      <w:spacing w:line="100" w:lineRule="auto"/>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80" w:hanging="4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0" w:hanging="360"/>
      </w:pPr>
      <w:rPr>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alatino Linotype" w:cs="Palatino Linotype" w:eastAsia="Palatino Linotype" w:hAnsi="Palatino Linotype"/>
        <w:lang w:val="en-US"/>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E6943"/>
    <w:pPr>
      <w:spacing w:line="260" w:lineRule="atLeast"/>
      <w:jc w:val="both"/>
    </w:pPr>
    <w:rPr>
      <w:rFonts w:ascii="Palatino Linotype" w:hAnsi="Palatino Linotype"/>
      <w:noProof w:val="1"/>
      <w:color w:val="00000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MDPI11articletype" w:customStyle="1">
    <w:name w:val="MDPI_1.1_article_type"/>
    <w:next w:val="Normal"/>
    <w:qFormat w:val="1"/>
    <w:rsid w:val="00FE6943"/>
    <w:pPr>
      <w:adjustRightInd w:val="0"/>
      <w:snapToGrid w:val="0"/>
      <w:spacing w:before="240"/>
    </w:pPr>
    <w:rPr>
      <w:rFonts w:ascii="Palatino Linotype" w:eastAsia="Times New Roman" w:hAnsi="Palatino Linotype"/>
      <w:i w:val="1"/>
      <w:snapToGrid w:val="0"/>
      <w:color w:val="000000"/>
      <w:szCs w:val="22"/>
      <w:lang w:bidi="en-US" w:eastAsia="de-DE"/>
    </w:rPr>
  </w:style>
  <w:style w:type="paragraph" w:styleId="MDPI12title" w:customStyle="1">
    <w:name w:val="MDPI_1.2_title"/>
    <w:next w:val="Normal"/>
    <w:qFormat w:val="1"/>
    <w:rsid w:val="00FE6943"/>
    <w:pPr>
      <w:adjustRightInd w:val="0"/>
      <w:snapToGrid w:val="0"/>
      <w:spacing w:after="240" w:line="240" w:lineRule="atLeast"/>
    </w:pPr>
    <w:rPr>
      <w:rFonts w:ascii="Palatino Linotype" w:eastAsia="Times New Roman" w:hAnsi="Palatino Linotype"/>
      <w:b w:val="1"/>
      <w:snapToGrid w:val="0"/>
      <w:color w:val="000000"/>
      <w:sz w:val="36"/>
      <w:lang w:bidi="en-US" w:eastAsia="de-DE"/>
    </w:rPr>
  </w:style>
  <w:style w:type="paragraph" w:styleId="MDPI13authornames" w:customStyle="1">
    <w:name w:val="MDPI_1.3_authornames"/>
    <w:next w:val="Normal"/>
    <w:qFormat w:val="1"/>
    <w:rsid w:val="00FE6943"/>
    <w:pPr>
      <w:adjustRightInd w:val="0"/>
      <w:snapToGrid w:val="0"/>
      <w:spacing w:after="360" w:line="260" w:lineRule="atLeast"/>
    </w:pPr>
    <w:rPr>
      <w:rFonts w:ascii="Palatino Linotype" w:eastAsia="Times New Roman" w:hAnsi="Palatino Linotype"/>
      <w:b w:val="1"/>
      <w:color w:val="000000"/>
      <w:szCs w:val="22"/>
      <w:lang w:bidi="en-US" w:eastAsia="de-DE"/>
    </w:rPr>
  </w:style>
  <w:style w:type="paragraph" w:styleId="MDPI14history" w:customStyle="1">
    <w:name w:val="MDPI_1.4_history"/>
    <w:basedOn w:val="Normal"/>
    <w:next w:val="Normal"/>
    <w:qFormat w:val="1"/>
    <w:rsid w:val="00FE6943"/>
    <w:pPr>
      <w:adjustRightInd w:val="0"/>
      <w:snapToGrid w:val="0"/>
      <w:spacing w:line="240" w:lineRule="atLeast"/>
      <w:ind w:right="113"/>
      <w:jc w:val="left"/>
    </w:pPr>
    <w:rPr>
      <w:rFonts w:eastAsia="Times New Roman"/>
      <w:noProof w:val="0"/>
      <w:sz w:val="14"/>
      <w:lang w:bidi="en-US" w:eastAsia="de-DE"/>
    </w:rPr>
  </w:style>
  <w:style w:type="paragraph" w:styleId="MDPI16affiliation" w:customStyle="1">
    <w:name w:val="MDPI_1.6_affiliation"/>
    <w:qFormat w:val="1"/>
    <w:rsid w:val="00FE6943"/>
    <w:pPr>
      <w:adjustRightInd w:val="0"/>
      <w:snapToGrid w:val="0"/>
      <w:spacing w:line="200" w:lineRule="atLeast"/>
      <w:ind w:left="2806" w:hanging="198"/>
    </w:pPr>
    <w:rPr>
      <w:rFonts w:ascii="Palatino Linotype" w:eastAsia="Times New Roman" w:hAnsi="Palatino Linotype"/>
      <w:color w:val="000000"/>
      <w:sz w:val="16"/>
      <w:szCs w:val="18"/>
      <w:lang w:bidi="en-US" w:eastAsia="de-DE"/>
    </w:rPr>
  </w:style>
  <w:style w:type="paragraph" w:styleId="MDPI17abstract" w:customStyle="1">
    <w:name w:val="MDPI_1.7_abstract"/>
    <w:next w:val="Normal"/>
    <w:qFormat w:val="1"/>
    <w:rsid w:val="00FE6943"/>
    <w:pPr>
      <w:adjustRightInd w:val="0"/>
      <w:snapToGrid w:val="0"/>
      <w:spacing w:before="240" w:line="260" w:lineRule="atLeast"/>
      <w:ind w:left="2608"/>
      <w:jc w:val="both"/>
    </w:pPr>
    <w:rPr>
      <w:rFonts w:ascii="Palatino Linotype" w:eastAsia="Times New Roman" w:hAnsi="Palatino Linotype"/>
      <w:color w:val="000000"/>
      <w:sz w:val="18"/>
      <w:szCs w:val="22"/>
      <w:lang w:bidi="en-US" w:eastAsia="de-DE"/>
    </w:rPr>
  </w:style>
  <w:style w:type="paragraph" w:styleId="MDPI18keywords" w:customStyle="1">
    <w:name w:val="MDPI_1.8_keywords"/>
    <w:next w:val="Normal"/>
    <w:qFormat w:val="1"/>
    <w:rsid w:val="00FE6943"/>
    <w:pPr>
      <w:adjustRightInd w:val="0"/>
      <w:snapToGrid w:val="0"/>
      <w:spacing w:before="240" w:line="260" w:lineRule="atLeast"/>
      <w:ind w:left="2608"/>
      <w:jc w:val="both"/>
    </w:pPr>
    <w:rPr>
      <w:rFonts w:ascii="Palatino Linotype" w:eastAsia="Times New Roman" w:hAnsi="Palatino Linotype"/>
      <w:snapToGrid w:val="0"/>
      <w:color w:val="000000"/>
      <w:sz w:val="18"/>
      <w:szCs w:val="22"/>
      <w:lang w:bidi="en-US" w:eastAsia="de-DE"/>
    </w:rPr>
  </w:style>
  <w:style w:type="paragraph" w:styleId="MDPI19line" w:customStyle="1">
    <w:name w:val="MDPI_1.9_line"/>
    <w:qFormat w:val="1"/>
    <w:rsid w:val="00FE6943"/>
    <w:pPr>
      <w:pBdr>
        <w:bottom w:color="auto" w:space="1" w:sz="6" w:val="single"/>
      </w:pBdr>
      <w:adjustRightInd w:val="0"/>
      <w:snapToGrid w:val="0"/>
      <w:spacing w:after="480" w:line="260" w:lineRule="atLeast"/>
      <w:ind w:left="2608"/>
      <w:jc w:val="both"/>
    </w:pPr>
    <w:rPr>
      <w:rFonts w:ascii="Palatino Linotype" w:cs="Cordia New" w:eastAsia="Times New Roman" w:hAnsi="Palatino Linotype"/>
      <w:color w:val="000000"/>
      <w:szCs w:val="24"/>
      <w:lang w:bidi="en-US" w:eastAsia="de-DE"/>
    </w:rPr>
  </w:style>
  <w:style w:type="paragraph" w:styleId="Footer">
    <w:name w:val="footer"/>
    <w:basedOn w:val="Normal"/>
    <w:link w:val="FooterChar"/>
    <w:uiPriority w:val="99"/>
    <w:rsid w:val="00FE6943"/>
    <w:pPr>
      <w:tabs>
        <w:tab w:val="center" w:pos="4153"/>
        <w:tab w:val="right" w:pos="8306"/>
      </w:tabs>
      <w:snapToGrid w:val="0"/>
      <w:spacing w:line="240" w:lineRule="atLeast"/>
    </w:pPr>
    <w:rPr>
      <w:szCs w:val="18"/>
    </w:rPr>
  </w:style>
  <w:style w:type="character" w:styleId="FooterChar" w:customStyle="1">
    <w:name w:val="Footer Char"/>
    <w:link w:val="Footer"/>
    <w:uiPriority w:val="99"/>
    <w:rsid w:val="00FE6943"/>
    <w:rPr>
      <w:rFonts w:ascii="Palatino Linotype" w:hAnsi="Palatino Linotype"/>
      <w:noProof w:val="1"/>
      <w:color w:val="000000"/>
      <w:szCs w:val="18"/>
    </w:rPr>
  </w:style>
  <w:style w:type="paragraph" w:styleId="Header">
    <w:name w:val="header"/>
    <w:basedOn w:val="Normal"/>
    <w:link w:val="HeaderChar"/>
    <w:uiPriority w:val="99"/>
    <w:rsid w:val="00FE6943"/>
    <w:pPr>
      <w:pBdr>
        <w:bottom w:color="auto" w:space="1" w:sz="6" w:val="single"/>
      </w:pBdr>
      <w:tabs>
        <w:tab w:val="center" w:pos="4153"/>
        <w:tab w:val="right" w:pos="8306"/>
      </w:tabs>
      <w:snapToGrid w:val="0"/>
      <w:spacing w:line="240" w:lineRule="atLeast"/>
      <w:jc w:val="center"/>
    </w:pPr>
    <w:rPr>
      <w:szCs w:val="18"/>
    </w:rPr>
  </w:style>
  <w:style w:type="character" w:styleId="HeaderChar" w:customStyle="1">
    <w:name w:val="Header Char"/>
    <w:link w:val="Header"/>
    <w:uiPriority w:val="99"/>
    <w:rsid w:val="00FE6943"/>
    <w:rPr>
      <w:rFonts w:ascii="Palatino Linotype" w:hAnsi="Palatino Linotype"/>
      <w:noProof w:val="1"/>
      <w:color w:val="000000"/>
      <w:szCs w:val="18"/>
    </w:rPr>
  </w:style>
  <w:style w:type="paragraph" w:styleId="MDPIheaderjournallogo" w:customStyle="1">
    <w:name w:val="MDPI_header_journal_logo"/>
    <w:qFormat w:val="1"/>
    <w:rsid w:val="00FE6943"/>
    <w:pPr>
      <w:adjustRightInd w:val="0"/>
      <w:snapToGrid w:val="0"/>
      <w:spacing w:line="260" w:lineRule="atLeast"/>
      <w:jc w:val="both"/>
    </w:pPr>
    <w:rPr>
      <w:rFonts w:ascii="Palatino Linotype" w:eastAsia="Times New Roman" w:hAnsi="Palatino Linotype"/>
      <w:i w:val="1"/>
      <w:color w:val="000000"/>
      <w:sz w:val="24"/>
      <w:szCs w:val="22"/>
      <w:lang w:eastAsia="de-CH"/>
    </w:rPr>
  </w:style>
  <w:style w:type="paragraph" w:styleId="MDPI32textnoindent" w:customStyle="1">
    <w:name w:val="MDPI_3.2_text_no_indent"/>
    <w:basedOn w:val="MDPI31text"/>
    <w:qFormat w:val="1"/>
    <w:rsid w:val="00FE6943"/>
    <w:pPr>
      <w:ind w:firstLine="0"/>
    </w:pPr>
  </w:style>
  <w:style w:type="paragraph" w:styleId="MDPI31text" w:customStyle="1">
    <w:name w:val="MDPI_3.1_text"/>
    <w:qFormat w:val="1"/>
    <w:rsid w:val="00AC3FDF"/>
    <w:pPr>
      <w:adjustRightInd w:val="0"/>
      <w:snapToGrid w:val="0"/>
      <w:spacing w:line="228" w:lineRule="auto"/>
      <w:ind w:left="2608" w:firstLine="425"/>
      <w:jc w:val="both"/>
    </w:pPr>
    <w:rPr>
      <w:rFonts w:ascii="Palatino Linotype" w:eastAsia="Times New Roman" w:hAnsi="Palatino Linotype"/>
      <w:snapToGrid w:val="0"/>
      <w:color w:val="000000"/>
      <w:szCs w:val="22"/>
      <w:lang w:bidi="en-US" w:eastAsia="de-DE"/>
    </w:rPr>
  </w:style>
  <w:style w:type="paragraph" w:styleId="MDPI33textspaceafter" w:customStyle="1">
    <w:name w:val="MDPI_3.3_text_space_after"/>
    <w:qFormat w:val="1"/>
    <w:rsid w:val="00FE6943"/>
    <w:pPr>
      <w:adjustRightInd w:val="0"/>
      <w:snapToGrid w:val="0"/>
      <w:spacing w:after="240" w:line="228" w:lineRule="auto"/>
      <w:ind w:left="2608"/>
      <w:jc w:val="both"/>
    </w:pPr>
    <w:rPr>
      <w:rFonts w:ascii="Palatino Linotype" w:eastAsia="Times New Roman" w:hAnsi="Palatino Linotype"/>
      <w:snapToGrid w:val="0"/>
      <w:color w:val="000000"/>
      <w:szCs w:val="22"/>
      <w:lang w:bidi="en-US" w:eastAsia="de-DE"/>
    </w:rPr>
  </w:style>
  <w:style w:type="paragraph" w:styleId="MDPI34textspacebefore" w:customStyle="1">
    <w:name w:val="MDPI_3.4_text_space_before"/>
    <w:qFormat w:val="1"/>
    <w:rsid w:val="00FE6943"/>
    <w:pPr>
      <w:adjustRightInd w:val="0"/>
      <w:snapToGrid w:val="0"/>
      <w:spacing w:before="240" w:line="228" w:lineRule="auto"/>
      <w:ind w:left="2608"/>
      <w:jc w:val="both"/>
    </w:pPr>
    <w:rPr>
      <w:rFonts w:ascii="Palatino Linotype" w:eastAsia="Times New Roman" w:hAnsi="Palatino Linotype"/>
      <w:snapToGrid w:val="0"/>
      <w:color w:val="000000"/>
      <w:szCs w:val="22"/>
      <w:lang w:bidi="en-US" w:eastAsia="de-DE"/>
    </w:rPr>
  </w:style>
  <w:style w:type="paragraph" w:styleId="MDPI35textbeforelist" w:customStyle="1">
    <w:name w:val="MDPI_3.5_text_before_list"/>
    <w:qFormat w:val="1"/>
    <w:rsid w:val="00FE6943"/>
    <w:pPr>
      <w:adjustRightInd w:val="0"/>
      <w:snapToGrid w:val="0"/>
      <w:spacing w:line="228" w:lineRule="auto"/>
      <w:ind w:left="2608" w:firstLine="425"/>
      <w:jc w:val="both"/>
    </w:pPr>
    <w:rPr>
      <w:rFonts w:ascii="Palatino Linotype" w:eastAsia="Times New Roman" w:hAnsi="Palatino Linotype"/>
      <w:snapToGrid w:val="0"/>
      <w:color w:val="000000"/>
      <w:szCs w:val="22"/>
      <w:lang w:bidi="en-US" w:eastAsia="de-DE"/>
    </w:rPr>
  </w:style>
  <w:style w:type="paragraph" w:styleId="MDPI36textafterlist" w:customStyle="1">
    <w:name w:val="MDPI_3.6_text_after_list"/>
    <w:qFormat w:val="1"/>
    <w:rsid w:val="00FE6943"/>
    <w:pPr>
      <w:adjustRightInd w:val="0"/>
      <w:snapToGrid w:val="0"/>
      <w:spacing w:before="120" w:line="228" w:lineRule="auto"/>
      <w:ind w:left="2608"/>
      <w:jc w:val="both"/>
    </w:pPr>
    <w:rPr>
      <w:rFonts w:ascii="Palatino Linotype" w:eastAsia="Times New Roman" w:hAnsi="Palatino Linotype"/>
      <w:snapToGrid w:val="0"/>
      <w:color w:val="000000"/>
      <w:szCs w:val="22"/>
      <w:lang w:bidi="en-US" w:eastAsia="de-DE"/>
    </w:rPr>
  </w:style>
  <w:style w:type="paragraph" w:styleId="MDPI37itemize" w:customStyle="1">
    <w:name w:val="MDPI_3.7_itemize"/>
    <w:qFormat w:val="1"/>
    <w:rsid w:val="00D235B1"/>
    <w:pPr>
      <w:numPr>
        <w:numId w:val="22"/>
      </w:numPr>
      <w:adjustRightInd w:val="0"/>
      <w:snapToGrid w:val="0"/>
      <w:spacing w:line="228" w:lineRule="auto"/>
      <w:jc w:val="both"/>
    </w:pPr>
    <w:rPr>
      <w:rFonts w:ascii="Palatino Linotype" w:eastAsia="Times New Roman" w:hAnsi="Palatino Linotype"/>
      <w:color w:val="000000"/>
      <w:szCs w:val="22"/>
      <w:lang w:bidi="en-US" w:eastAsia="de-DE"/>
    </w:rPr>
  </w:style>
  <w:style w:type="paragraph" w:styleId="MDPI38bullet" w:customStyle="1">
    <w:name w:val="MDPI_3.8_bullet"/>
    <w:qFormat w:val="1"/>
    <w:rsid w:val="00D235B1"/>
    <w:pPr>
      <w:numPr>
        <w:numId w:val="20"/>
      </w:numPr>
      <w:adjustRightInd w:val="0"/>
      <w:snapToGrid w:val="0"/>
      <w:spacing w:line="228" w:lineRule="auto"/>
      <w:jc w:val="both"/>
    </w:pPr>
    <w:rPr>
      <w:rFonts w:ascii="Palatino Linotype" w:eastAsia="Times New Roman" w:hAnsi="Palatino Linotype"/>
      <w:color w:val="000000"/>
      <w:szCs w:val="22"/>
      <w:lang w:bidi="en-US" w:eastAsia="de-DE"/>
    </w:rPr>
  </w:style>
  <w:style w:type="paragraph" w:styleId="MDPI39equation" w:customStyle="1">
    <w:name w:val="MDPI_3.9_equation"/>
    <w:qFormat w:val="1"/>
    <w:rsid w:val="00FE6943"/>
    <w:pPr>
      <w:adjustRightInd w:val="0"/>
      <w:snapToGrid w:val="0"/>
      <w:spacing w:after="120" w:before="120" w:line="260" w:lineRule="atLeast"/>
      <w:ind w:left="709"/>
      <w:jc w:val="center"/>
    </w:pPr>
    <w:rPr>
      <w:rFonts w:ascii="Palatino Linotype" w:eastAsia="Times New Roman" w:hAnsi="Palatino Linotype"/>
      <w:snapToGrid w:val="0"/>
      <w:color w:val="000000"/>
      <w:szCs w:val="22"/>
      <w:lang w:bidi="en-US" w:eastAsia="de-DE"/>
    </w:rPr>
  </w:style>
  <w:style w:type="paragraph" w:styleId="MDPI3aequationnumber" w:customStyle="1">
    <w:name w:val="MDPI_3.a_equation_number"/>
    <w:qFormat w:val="1"/>
    <w:rsid w:val="00FE6943"/>
    <w:pPr>
      <w:spacing w:after="120" w:before="120"/>
      <w:jc w:val="right"/>
    </w:pPr>
    <w:rPr>
      <w:rFonts w:ascii="Palatino Linotype" w:eastAsia="Times New Roman" w:hAnsi="Palatino Linotype"/>
      <w:snapToGrid w:val="0"/>
      <w:color w:val="000000"/>
      <w:szCs w:val="22"/>
      <w:lang w:bidi="en-US" w:eastAsia="de-DE"/>
    </w:rPr>
  </w:style>
  <w:style w:type="paragraph" w:styleId="MDPI41tablecaption" w:customStyle="1">
    <w:name w:val="MDPI_4.1_table_caption"/>
    <w:qFormat w:val="1"/>
    <w:rsid w:val="00FE6943"/>
    <w:pPr>
      <w:adjustRightInd w:val="0"/>
      <w:snapToGrid w:val="0"/>
      <w:spacing w:after="120" w:before="240" w:line="228" w:lineRule="auto"/>
      <w:ind w:left="2608"/>
      <w:jc w:val="both"/>
    </w:pPr>
    <w:rPr>
      <w:rFonts w:ascii="Palatino Linotype" w:cs="Cordia New" w:eastAsia="Times New Roman" w:hAnsi="Palatino Linotype"/>
      <w:color w:val="000000"/>
      <w:sz w:val="18"/>
      <w:szCs w:val="22"/>
      <w:lang w:bidi="en-US" w:eastAsia="de-DE"/>
    </w:rPr>
  </w:style>
  <w:style w:type="paragraph" w:styleId="MDPI42tablebody" w:customStyle="1">
    <w:name w:val="MDPI_4.2_table_body"/>
    <w:qFormat w:val="1"/>
    <w:rsid w:val="004B7429"/>
    <w:pPr>
      <w:adjustRightInd w:val="0"/>
      <w:snapToGrid w:val="0"/>
      <w:spacing w:line="260" w:lineRule="atLeast"/>
      <w:jc w:val="center"/>
    </w:pPr>
    <w:rPr>
      <w:rFonts w:ascii="Palatino Linotype" w:eastAsia="Times New Roman" w:hAnsi="Palatino Linotype"/>
      <w:snapToGrid w:val="0"/>
      <w:color w:val="000000"/>
      <w:lang w:bidi="en-US" w:eastAsia="de-DE"/>
    </w:rPr>
  </w:style>
  <w:style w:type="paragraph" w:styleId="MDPI43tablefooter" w:customStyle="1">
    <w:name w:val="MDPI_4.3_table_footer"/>
    <w:next w:val="MDPI31text"/>
    <w:qFormat w:val="1"/>
    <w:rsid w:val="00FE6943"/>
    <w:pPr>
      <w:adjustRightInd w:val="0"/>
      <w:snapToGrid w:val="0"/>
      <w:spacing w:line="228" w:lineRule="auto"/>
      <w:ind w:left="2608"/>
      <w:jc w:val="both"/>
    </w:pPr>
    <w:rPr>
      <w:rFonts w:ascii="Palatino Linotype" w:cs="Cordia New" w:eastAsia="Times New Roman" w:hAnsi="Palatino Linotype"/>
      <w:color w:val="000000"/>
      <w:sz w:val="18"/>
      <w:szCs w:val="22"/>
      <w:lang w:bidi="en-US" w:eastAsia="de-DE"/>
    </w:rPr>
  </w:style>
  <w:style w:type="paragraph" w:styleId="MDPI51figurecaption" w:customStyle="1">
    <w:name w:val="MDPI_5.1_figure_caption"/>
    <w:qFormat w:val="1"/>
    <w:rsid w:val="00FE6943"/>
    <w:pPr>
      <w:adjustRightInd w:val="0"/>
      <w:snapToGrid w:val="0"/>
      <w:spacing w:after="240" w:before="120" w:line="228" w:lineRule="auto"/>
      <w:ind w:left="2608"/>
      <w:jc w:val="both"/>
    </w:pPr>
    <w:rPr>
      <w:rFonts w:ascii="Palatino Linotype" w:eastAsia="Times New Roman" w:hAnsi="Palatino Linotype"/>
      <w:color w:val="000000"/>
      <w:sz w:val="18"/>
      <w:lang w:bidi="en-US" w:eastAsia="de-DE"/>
    </w:rPr>
  </w:style>
  <w:style w:type="paragraph" w:styleId="MDPI52figure" w:customStyle="1">
    <w:name w:val="MDPI_5.2_figure"/>
    <w:qFormat w:val="1"/>
    <w:rsid w:val="00FE6943"/>
    <w:pPr>
      <w:adjustRightInd w:val="0"/>
      <w:snapToGrid w:val="0"/>
      <w:spacing w:after="120" w:before="240"/>
      <w:jc w:val="center"/>
    </w:pPr>
    <w:rPr>
      <w:rFonts w:ascii="Palatino Linotype" w:eastAsia="Times New Roman" w:hAnsi="Palatino Linotype"/>
      <w:snapToGrid w:val="0"/>
      <w:color w:val="000000"/>
      <w:lang w:bidi="en-US" w:eastAsia="de-DE"/>
    </w:rPr>
  </w:style>
  <w:style w:type="paragraph" w:styleId="MDPI81theorem" w:customStyle="1">
    <w:name w:val="MDPI_8.1_theorem"/>
    <w:qFormat w:val="1"/>
    <w:rsid w:val="00FE6943"/>
    <w:pPr>
      <w:adjustRightInd w:val="0"/>
      <w:snapToGrid w:val="0"/>
      <w:spacing w:line="228" w:lineRule="auto"/>
      <w:ind w:left="2608"/>
      <w:jc w:val="both"/>
    </w:pPr>
    <w:rPr>
      <w:rFonts w:ascii="Palatino Linotype" w:eastAsia="Times New Roman" w:hAnsi="Palatino Linotype"/>
      <w:i w:val="1"/>
      <w:snapToGrid w:val="0"/>
      <w:color w:val="000000"/>
      <w:szCs w:val="22"/>
      <w:lang w:bidi="en-US" w:eastAsia="de-DE"/>
    </w:rPr>
  </w:style>
  <w:style w:type="paragraph" w:styleId="MDPI82proof" w:customStyle="1">
    <w:name w:val="MDPI_8.2_proof"/>
    <w:qFormat w:val="1"/>
    <w:rsid w:val="00FE6943"/>
    <w:pPr>
      <w:adjustRightInd w:val="0"/>
      <w:snapToGrid w:val="0"/>
      <w:spacing w:line="228" w:lineRule="auto"/>
      <w:ind w:left="2608"/>
      <w:jc w:val="both"/>
    </w:pPr>
    <w:rPr>
      <w:rFonts w:ascii="Palatino Linotype" w:eastAsia="Times New Roman" w:hAnsi="Palatino Linotype"/>
      <w:snapToGrid w:val="0"/>
      <w:color w:val="000000"/>
      <w:szCs w:val="22"/>
      <w:lang w:bidi="en-US" w:eastAsia="de-DE"/>
    </w:rPr>
  </w:style>
  <w:style w:type="paragraph" w:styleId="MDPIfooterfirstpage" w:customStyle="1">
    <w:name w:val="MDPI_footer_firstpage"/>
    <w:qFormat w:val="1"/>
    <w:rsid w:val="00FE6943"/>
    <w:pPr>
      <w:tabs>
        <w:tab w:val="right" w:pos="8845"/>
      </w:tabs>
      <w:spacing w:line="160" w:lineRule="exact"/>
    </w:pPr>
    <w:rPr>
      <w:rFonts w:ascii="Palatino Linotype" w:eastAsia="Times New Roman" w:hAnsi="Palatino Linotype"/>
      <w:color w:val="000000"/>
      <w:sz w:val="16"/>
      <w:lang w:eastAsia="de-DE"/>
    </w:rPr>
  </w:style>
  <w:style w:type="paragraph" w:styleId="MDPI23heading3" w:customStyle="1">
    <w:name w:val="MDPI_2.3_heading3"/>
    <w:qFormat w:val="1"/>
    <w:rsid w:val="00FE6943"/>
    <w:pPr>
      <w:adjustRightInd w:val="0"/>
      <w:snapToGrid w:val="0"/>
      <w:spacing w:after="60" w:before="60" w:line="228" w:lineRule="auto"/>
      <w:ind w:left="2608"/>
      <w:outlineLvl w:val="2"/>
    </w:pPr>
    <w:rPr>
      <w:rFonts w:ascii="Palatino Linotype" w:eastAsia="Times New Roman" w:hAnsi="Palatino Linotype"/>
      <w:snapToGrid w:val="0"/>
      <w:color w:val="000000"/>
      <w:szCs w:val="22"/>
      <w:lang w:bidi="en-US" w:eastAsia="de-DE"/>
    </w:rPr>
  </w:style>
  <w:style w:type="paragraph" w:styleId="MDPI21heading1" w:customStyle="1">
    <w:name w:val="MDPI_2.1_heading1"/>
    <w:qFormat w:val="1"/>
    <w:rsid w:val="00FE6943"/>
    <w:pPr>
      <w:adjustRightInd w:val="0"/>
      <w:snapToGrid w:val="0"/>
      <w:spacing w:after="60" w:before="240" w:line="228" w:lineRule="auto"/>
      <w:ind w:left="2608"/>
      <w:outlineLvl w:val="0"/>
    </w:pPr>
    <w:rPr>
      <w:rFonts w:ascii="Palatino Linotype" w:eastAsia="Times New Roman" w:hAnsi="Palatino Linotype"/>
      <w:b w:val="1"/>
      <w:snapToGrid w:val="0"/>
      <w:color w:val="000000"/>
      <w:szCs w:val="22"/>
      <w:lang w:bidi="en-US" w:eastAsia="de-DE"/>
    </w:rPr>
  </w:style>
  <w:style w:type="paragraph" w:styleId="MDPI22heading2" w:customStyle="1">
    <w:name w:val="MDPI_2.2_heading2"/>
    <w:qFormat w:val="1"/>
    <w:rsid w:val="00FE6943"/>
    <w:pPr>
      <w:adjustRightInd w:val="0"/>
      <w:snapToGrid w:val="0"/>
      <w:spacing w:after="60" w:before="60" w:line="228" w:lineRule="auto"/>
      <w:ind w:left="2608"/>
      <w:outlineLvl w:val="1"/>
    </w:pPr>
    <w:rPr>
      <w:rFonts w:ascii="Palatino Linotype" w:eastAsia="Times New Roman" w:hAnsi="Palatino Linotype"/>
      <w:i w:val="1"/>
      <w:noProof w:val="1"/>
      <w:snapToGrid w:val="0"/>
      <w:color w:val="000000"/>
      <w:szCs w:val="22"/>
      <w:lang w:bidi="en-US" w:eastAsia="de-DE"/>
    </w:rPr>
  </w:style>
  <w:style w:type="paragraph" w:styleId="MDPI71References" w:customStyle="1">
    <w:name w:val="MDPI_7.1_References"/>
    <w:qFormat w:val="1"/>
    <w:rsid w:val="008022F9"/>
    <w:pPr>
      <w:numPr>
        <w:numId w:val="23"/>
      </w:numPr>
      <w:adjustRightInd w:val="0"/>
      <w:snapToGrid w:val="0"/>
      <w:spacing w:line="228" w:lineRule="auto"/>
      <w:jc w:val="both"/>
    </w:pPr>
    <w:rPr>
      <w:rFonts w:ascii="Palatino Linotype" w:eastAsia="Times New Roman" w:hAnsi="Palatino Linotype"/>
      <w:color w:val="000000"/>
      <w:sz w:val="18"/>
      <w:lang w:bidi="en-US" w:eastAsia="de-DE"/>
    </w:rPr>
  </w:style>
  <w:style w:type="paragraph" w:styleId="BalloonText">
    <w:name w:val="Balloon Text"/>
    <w:basedOn w:val="Normal"/>
    <w:link w:val="BalloonTextChar"/>
    <w:uiPriority w:val="99"/>
    <w:rsid w:val="00FE6943"/>
    <w:rPr>
      <w:rFonts w:cs="Tahoma"/>
      <w:szCs w:val="18"/>
    </w:rPr>
  </w:style>
  <w:style w:type="character" w:styleId="BalloonTextChar" w:customStyle="1">
    <w:name w:val="Balloon Text Char"/>
    <w:link w:val="BalloonText"/>
    <w:uiPriority w:val="99"/>
    <w:rsid w:val="00FE6943"/>
    <w:rPr>
      <w:rFonts w:ascii="Palatino Linotype" w:cs="Tahoma" w:hAnsi="Palatino Linotype"/>
      <w:noProof w:val="1"/>
      <w:color w:val="000000"/>
      <w:szCs w:val="18"/>
    </w:rPr>
  </w:style>
  <w:style w:type="character" w:styleId="LineNumber">
    <w:name w:val="line number"/>
    <w:uiPriority w:val="99"/>
    <w:rsid w:val="00F20DC0"/>
    <w:rPr>
      <w:rFonts w:ascii="Palatino Linotype" w:hAnsi="Palatino Linotype"/>
      <w:sz w:val="16"/>
    </w:rPr>
  </w:style>
  <w:style w:type="table" w:styleId="MDPI41threelinetable" w:customStyle="1">
    <w:name w:val="MDPI_4.1_three_line_table"/>
    <w:basedOn w:val="TableNormal"/>
    <w:uiPriority w:val="99"/>
    <w:rsid w:val="00FE6943"/>
    <w:pPr>
      <w:adjustRightInd w:val="0"/>
      <w:snapToGrid w:val="0"/>
      <w:jc w:val="center"/>
    </w:pPr>
    <w:rPr>
      <w:rFonts w:ascii="Palatino Linotype" w:hAnsi="Palatino Linotype"/>
      <w:color w:val="000000"/>
    </w:rPr>
    <w:tblPr>
      <w:jc w:val="center"/>
      <w:tblBorders>
        <w:top w:color="auto" w:space="0" w:sz="8" w:val="single"/>
        <w:bottom w:color="auto" w:space="0" w:sz="8" w:val="single"/>
      </w:tblBorders>
    </w:tblPr>
    <w:trPr>
      <w:jc w:val="center"/>
    </w:trPr>
    <w:tcPr>
      <w:vAlign w:val="center"/>
    </w:tcPr>
    <w:tblStylePr w:type="firstRow">
      <w:rPr>
        <w:rFonts w:ascii="Palatino Linotype" w:hAnsi="Palatino Linotype"/>
        <w:b w:val="1"/>
        <w:i w:val="0"/>
        <w:sz w:val="20"/>
      </w:rPr>
      <w:tblPr/>
      <w:tcPr>
        <w:tcBorders>
          <w:bottom w:color="auto" w:space="0" w:sz="4" w:val="single"/>
        </w:tcBorders>
      </w:tcPr>
    </w:tblStylePr>
  </w:style>
  <w:style w:type="character" w:styleId="Hyperlink">
    <w:name w:val="Hyperlink"/>
    <w:uiPriority w:val="99"/>
    <w:rsid w:val="00FE6943"/>
    <w:rPr>
      <w:color w:val="0000ff"/>
      <w:u w:val="single"/>
    </w:rPr>
  </w:style>
  <w:style w:type="character" w:styleId="UnresolvedMention">
    <w:name w:val="Unresolved Mention"/>
    <w:uiPriority w:val="99"/>
    <w:semiHidden w:val="1"/>
    <w:unhideWhenUsed w:val="1"/>
    <w:rsid w:val="0034278A"/>
    <w:rPr>
      <w:color w:val="605e5c"/>
      <w:shd w:color="auto" w:fill="e1dfdd" w:val="clear"/>
    </w:rPr>
  </w:style>
  <w:style w:type="table" w:styleId="TableGrid">
    <w:name w:val="Table Grid"/>
    <w:basedOn w:val="TableNormal"/>
    <w:uiPriority w:val="59"/>
    <w:rsid w:val="00FE6943"/>
    <w:pPr>
      <w:spacing w:line="260" w:lineRule="atLeast"/>
      <w:jc w:val="both"/>
    </w:pPr>
    <w:rPr>
      <w:rFonts w:ascii="Palatino Linotype" w:hAnsi="Palatino Linotype"/>
      <w:color w:val="00000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PlainTable4">
    <w:name w:val="Plain Table 4"/>
    <w:basedOn w:val="TableNormal"/>
    <w:uiPriority w:val="44"/>
    <w:rsid w:val="00853B85"/>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val="clear"/>
      </w:tcPr>
    </w:tblStylePr>
    <w:tblStylePr w:type="band1Horz">
      <w:tblPr/>
      <w:tcPr>
        <w:shd w:color="auto" w:fill="f2f2f2" w:val="clear"/>
      </w:tcPr>
    </w:tblStylePr>
  </w:style>
  <w:style w:type="paragraph" w:styleId="MDPI61Citation" w:customStyle="1">
    <w:name w:val="MDPI_6.1_Citation"/>
    <w:qFormat w:val="1"/>
    <w:rsid w:val="00FE6943"/>
    <w:pPr>
      <w:adjustRightInd w:val="0"/>
      <w:snapToGrid w:val="0"/>
      <w:spacing w:line="240" w:lineRule="atLeast"/>
      <w:ind w:right="113"/>
    </w:pPr>
    <w:rPr>
      <w:rFonts w:ascii="Palatino Linotype" w:cs="Cordia New" w:hAnsi="Palatino Linotype"/>
      <w:sz w:val="14"/>
      <w:szCs w:val="22"/>
    </w:rPr>
  </w:style>
  <w:style w:type="paragraph" w:styleId="MDPI62BackMatter" w:customStyle="1">
    <w:name w:val="MDPI_6.2_BackMatter"/>
    <w:qFormat w:val="1"/>
    <w:rsid w:val="00FE6943"/>
    <w:pPr>
      <w:adjustRightInd w:val="0"/>
      <w:snapToGrid w:val="0"/>
      <w:spacing w:after="120" w:line="228" w:lineRule="auto"/>
      <w:ind w:left="2608"/>
      <w:jc w:val="both"/>
    </w:pPr>
    <w:rPr>
      <w:rFonts w:ascii="Palatino Linotype" w:eastAsia="Times New Roman" w:hAnsi="Palatino Linotype"/>
      <w:snapToGrid w:val="0"/>
      <w:color w:val="000000"/>
      <w:sz w:val="18"/>
      <w:lang w:bidi="en-US" w:eastAsia="en-US"/>
    </w:rPr>
  </w:style>
  <w:style w:type="paragraph" w:styleId="MDPI63Notes" w:customStyle="1">
    <w:name w:val="MDPI_6.3_Notes"/>
    <w:qFormat w:val="1"/>
    <w:rsid w:val="00FE6943"/>
    <w:pPr>
      <w:adjustRightInd w:val="0"/>
      <w:snapToGrid w:val="0"/>
      <w:spacing w:before="240" w:line="228" w:lineRule="auto"/>
      <w:jc w:val="both"/>
    </w:pPr>
    <w:rPr>
      <w:rFonts w:ascii="Palatino Linotype" w:hAnsi="Palatino Linotype"/>
      <w:snapToGrid w:val="0"/>
      <w:color w:val="000000"/>
      <w:sz w:val="18"/>
      <w:lang w:bidi="en-US" w:eastAsia="en-US"/>
    </w:rPr>
  </w:style>
  <w:style w:type="paragraph" w:styleId="MDPI15academiceditor" w:customStyle="1">
    <w:name w:val="MDPI_1.5_academic_editor"/>
    <w:qFormat w:val="1"/>
    <w:rsid w:val="006532ED"/>
    <w:pPr>
      <w:adjustRightInd w:val="0"/>
      <w:snapToGrid w:val="0"/>
      <w:spacing w:before="120" w:line="240" w:lineRule="atLeast"/>
      <w:ind w:right="113"/>
    </w:pPr>
    <w:rPr>
      <w:rFonts w:ascii="Palatino Linotype" w:eastAsia="Times New Roman" w:hAnsi="Palatino Linotype"/>
      <w:color w:val="000000"/>
      <w:sz w:val="14"/>
      <w:szCs w:val="22"/>
      <w:lang w:bidi="en-US" w:eastAsia="de-DE"/>
    </w:rPr>
  </w:style>
  <w:style w:type="paragraph" w:styleId="MDPI19classification" w:customStyle="1">
    <w:name w:val="MDPI_1.9_classification"/>
    <w:qFormat w:val="1"/>
    <w:rsid w:val="00FE6943"/>
    <w:pPr>
      <w:spacing w:before="240" w:line="260" w:lineRule="atLeast"/>
      <w:ind w:left="113"/>
      <w:jc w:val="both"/>
    </w:pPr>
    <w:rPr>
      <w:rFonts w:ascii="Palatino Linotype" w:eastAsia="Times New Roman" w:hAnsi="Palatino Linotype"/>
      <w:b w:val="1"/>
      <w:color w:val="000000"/>
      <w:szCs w:val="22"/>
      <w:lang w:bidi="en-US" w:eastAsia="de-DE"/>
    </w:rPr>
  </w:style>
  <w:style w:type="paragraph" w:styleId="MDPI411onetablecaption" w:customStyle="1">
    <w:name w:val="MDPI_4.1.1_one_table_caption"/>
    <w:qFormat w:val="1"/>
    <w:rsid w:val="00FE6943"/>
    <w:pPr>
      <w:adjustRightInd w:val="0"/>
      <w:snapToGrid w:val="0"/>
      <w:spacing w:after="120" w:before="240" w:line="260" w:lineRule="atLeast"/>
      <w:jc w:val="center"/>
    </w:pPr>
    <w:rPr>
      <w:rFonts w:ascii="Palatino Linotype" w:cs="Cordia New" w:hAnsi="Palatino Linotype"/>
      <w:noProof w:val="1"/>
      <w:color w:val="000000"/>
      <w:sz w:val="18"/>
      <w:szCs w:val="22"/>
      <w:lang w:bidi="en-US"/>
    </w:rPr>
  </w:style>
  <w:style w:type="paragraph" w:styleId="MDPI511onefigurecaption" w:customStyle="1">
    <w:name w:val="MDPI_5.1.1_one_figure_caption"/>
    <w:qFormat w:val="1"/>
    <w:rsid w:val="00FE6943"/>
    <w:pPr>
      <w:adjustRightInd w:val="0"/>
      <w:snapToGrid w:val="0"/>
      <w:spacing w:after="120" w:before="240" w:line="260" w:lineRule="atLeast"/>
      <w:jc w:val="center"/>
    </w:pPr>
    <w:rPr>
      <w:rFonts w:ascii="Palatino Linotype" w:hAnsi="Palatino Linotype"/>
      <w:noProof w:val="1"/>
      <w:color w:val="000000"/>
      <w:sz w:val="18"/>
      <w:lang w:bidi="en-US"/>
    </w:rPr>
  </w:style>
  <w:style w:type="paragraph" w:styleId="MDPI72Copyright" w:customStyle="1">
    <w:name w:val="MDPI_7.2_Copyright"/>
    <w:qFormat w:val="1"/>
    <w:rsid w:val="00F3667D"/>
    <w:pPr>
      <w:adjustRightInd w:val="0"/>
      <w:snapToGrid w:val="0"/>
      <w:spacing w:before="60" w:line="240" w:lineRule="atLeast"/>
      <w:ind w:right="113"/>
      <w:jc w:val="both"/>
    </w:pPr>
    <w:rPr>
      <w:rFonts w:ascii="Palatino Linotype" w:eastAsia="Times New Roman" w:hAnsi="Palatino Linotype"/>
      <w:noProof w:val="1"/>
      <w:snapToGrid w:val="0"/>
      <w:color w:val="000000"/>
      <w:sz w:val="14"/>
      <w:lang w:eastAsia="en-GB" w:val="en-GB"/>
    </w:rPr>
  </w:style>
  <w:style w:type="paragraph" w:styleId="MDPI73CopyrightImage" w:customStyle="1">
    <w:name w:val="MDPI_7.3_CopyrightImage"/>
    <w:rsid w:val="00FE6943"/>
    <w:pPr>
      <w:adjustRightInd w:val="0"/>
      <w:snapToGrid w:val="0"/>
      <w:spacing w:after="100" w:line="260" w:lineRule="atLeast"/>
      <w:jc w:val="right"/>
    </w:pPr>
    <w:rPr>
      <w:rFonts w:ascii="Palatino Linotype" w:eastAsia="Times New Roman" w:hAnsi="Palatino Linotype"/>
      <w:color w:val="000000"/>
      <w:lang w:eastAsia="de-CH"/>
    </w:rPr>
  </w:style>
  <w:style w:type="paragraph" w:styleId="MDPIequationFram" w:customStyle="1">
    <w:name w:val="MDPI_equationFram"/>
    <w:qFormat w:val="1"/>
    <w:rsid w:val="00FE6943"/>
    <w:pPr>
      <w:adjustRightInd w:val="0"/>
      <w:snapToGrid w:val="0"/>
      <w:spacing w:after="120" w:before="120"/>
      <w:jc w:val="center"/>
    </w:pPr>
    <w:rPr>
      <w:rFonts w:ascii="Palatino Linotype" w:eastAsia="Times New Roman" w:hAnsi="Palatino Linotype"/>
      <w:snapToGrid w:val="0"/>
      <w:color w:val="000000"/>
      <w:szCs w:val="22"/>
      <w:lang w:bidi="en-US" w:eastAsia="de-DE"/>
    </w:rPr>
  </w:style>
  <w:style w:type="paragraph" w:styleId="MDPIfooter" w:customStyle="1">
    <w:name w:val="MDPI_footer"/>
    <w:qFormat w:val="1"/>
    <w:rsid w:val="00FE6943"/>
    <w:pPr>
      <w:adjustRightInd w:val="0"/>
      <w:snapToGrid w:val="0"/>
      <w:spacing w:before="120" w:line="260" w:lineRule="atLeast"/>
      <w:jc w:val="center"/>
    </w:pPr>
    <w:rPr>
      <w:rFonts w:ascii="Palatino Linotype" w:eastAsia="Times New Roman" w:hAnsi="Palatino Linotype"/>
      <w:color w:val="000000"/>
      <w:lang w:eastAsia="de-DE"/>
    </w:rPr>
  </w:style>
  <w:style w:type="paragraph" w:styleId="MDPIheader" w:customStyle="1">
    <w:name w:val="MDPI_header"/>
    <w:qFormat w:val="1"/>
    <w:rsid w:val="00FE6943"/>
    <w:pPr>
      <w:adjustRightInd w:val="0"/>
      <w:snapToGrid w:val="0"/>
      <w:spacing w:after="240" w:line="260" w:lineRule="atLeast"/>
      <w:jc w:val="both"/>
    </w:pPr>
    <w:rPr>
      <w:rFonts w:ascii="Palatino Linotype" w:eastAsia="Times New Roman" w:hAnsi="Palatino Linotype"/>
      <w:iCs w:val="1"/>
      <w:color w:val="000000"/>
      <w:sz w:val="16"/>
      <w:lang w:eastAsia="de-DE"/>
    </w:rPr>
  </w:style>
  <w:style w:type="paragraph" w:styleId="MDPIheadercitation" w:customStyle="1">
    <w:name w:val="MDPI_header_citation"/>
    <w:rsid w:val="00FE6943"/>
    <w:pPr>
      <w:spacing w:after="240"/>
    </w:pPr>
    <w:rPr>
      <w:rFonts w:ascii="Palatino Linotype" w:eastAsia="Times New Roman" w:hAnsi="Palatino Linotype"/>
      <w:snapToGrid w:val="0"/>
      <w:color w:val="000000"/>
      <w:sz w:val="18"/>
      <w:lang w:bidi="en-US" w:eastAsia="de-DE"/>
    </w:rPr>
  </w:style>
  <w:style w:type="paragraph" w:styleId="MDPIheadermdpilogo" w:customStyle="1">
    <w:name w:val="MDPI_header_mdpi_logo"/>
    <w:qFormat w:val="1"/>
    <w:rsid w:val="00FE6943"/>
    <w:pPr>
      <w:adjustRightInd w:val="0"/>
      <w:snapToGrid w:val="0"/>
      <w:spacing w:line="260" w:lineRule="atLeast"/>
      <w:jc w:val="right"/>
    </w:pPr>
    <w:rPr>
      <w:rFonts w:ascii="Palatino Linotype" w:eastAsia="Times New Roman" w:hAnsi="Palatino Linotype"/>
      <w:color w:val="000000"/>
      <w:sz w:val="24"/>
      <w:szCs w:val="22"/>
      <w:lang w:eastAsia="de-CH"/>
    </w:rPr>
  </w:style>
  <w:style w:type="table" w:styleId="MDPITable" w:customStyle="1">
    <w:name w:val="MDPI_Table"/>
    <w:basedOn w:val="TableNormal"/>
    <w:uiPriority w:val="99"/>
    <w:rsid w:val="00FE6943"/>
    <w:rPr>
      <w:rFonts w:ascii="Palatino Linotype" w:hAnsi="Palatino Linotype"/>
      <w:color w:val="000000"/>
      <w:lang w:eastAsia="en-US" w:val="en-CA"/>
    </w:rPr>
    <w:tblPr>
      <w:tblCellMar>
        <w:left w:w="0.0" w:type="dxa"/>
        <w:right w:w="0.0" w:type="dxa"/>
      </w:tblCellMar>
    </w:tblPr>
  </w:style>
  <w:style w:type="paragraph" w:styleId="MDPItext" w:customStyle="1">
    <w:name w:val="MDPI_text"/>
    <w:qFormat w:val="1"/>
    <w:rsid w:val="00FE6943"/>
    <w:pPr>
      <w:spacing w:line="260" w:lineRule="atLeast"/>
      <w:ind w:left="425" w:right="425" w:firstLine="284"/>
      <w:jc w:val="both"/>
    </w:pPr>
    <w:rPr>
      <w:rFonts w:ascii="Times New Roman" w:eastAsia="Times New Roman" w:hAnsi="Times New Roman"/>
      <w:noProof w:val="1"/>
      <w:snapToGrid w:val="0"/>
      <w:color w:val="000000"/>
      <w:sz w:val="22"/>
      <w:szCs w:val="22"/>
      <w:lang w:bidi="en-US" w:eastAsia="de-DE"/>
    </w:rPr>
  </w:style>
  <w:style w:type="paragraph" w:styleId="MDPItitle" w:customStyle="1">
    <w:name w:val="MDPI_title"/>
    <w:qFormat w:val="1"/>
    <w:rsid w:val="00FE6943"/>
    <w:pPr>
      <w:adjustRightInd w:val="0"/>
      <w:snapToGrid w:val="0"/>
      <w:spacing w:after="240" w:line="260" w:lineRule="atLeast"/>
      <w:jc w:val="both"/>
    </w:pPr>
    <w:rPr>
      <w:rFonts w:ascii="Palatino Linotype" w:eastAsia="Times New Roman" w:hAnsi="Palatino Linotype"/>
      <w:b w:val="1"/>
      <w:snapToGrid w:val="0"/>
      <w:color w:val="000000"/>
      <w:sz w:val="36"/>
      <w:lang w:bidi="en-US" w:eastAsia="de-DE"/>
    </w:rPr>
  </w:style>
  <w:style w:type="character" w:styleId="apple-converted-space" w:customStyle="1">
    <w:name w:val="apple-converted-space"/>
    <w:rsid w:val="00FE6943"/>
  </w:style>
  <w:style w:type="paragraph" w:styleId="Bibliography">
    <w:name w:val="Bibliography"/>
    <w:basedOn w:val="Normal"/>
    <w:next w:val="Normal"/>
    <w:uiPriority w:val="37"/>
    <w:semiHidden w:val="1"/>
    <w:unhideWhenUsed w:val="1"/>
    <w:rsid w:val="00FE6943"/>
  </w:style>
  <w:style w:type="paragraph" w:styleId="BodyText">
    <w:name w:val="Body Text"/>
    <w:link w:val="BodyTextChar"/>
    <w:rsid w:val="00FE6943"/>
    <w:pPr>
      <w:spacing w:after="120" w:line="340" w:lineRule="atLeast"/>
      <w:jc w:val="both"/>
    </w:pPr>
    <w:rPr>
      <w:rFonts w:ascii="Palatino Linotype" w:hAnsi="Palatino Linotype"/>
      <w:color w:val="000000"/>
      <w:sz w:val="24"/>
      <w:lang w:eastAsia="de-DE"/>
    </w:rPr>
  </w:style>
  <w:style w:type="character" w:styleId="BodyTextChar" w:customStyle="1">
    <w:name w:val="Body Text Char"/>
    <w:link w:val="BodyText"/>
    <w:rsid w:val="00FE6943"/>
    <w:rPr>
      <w:rFonts w:ascii="Palatino Linotype" w:hAnsi="Palatino Linotype"/>
      <w:color w:val="000000"/>
      <w:sz w:val="24"/>
      <w:lang w:eastAsia="de-DE"/>
    </w:rPr>
  </w:style>
  <w:style w:type="character" w:styleId="CommentReference">
    <w:name w:val="annotation reference"/>
    <w:rsid w:val="00FE6943"/>
    <w:rPr>
      <w:sz w:val="21"/>
      <w:szCs w:val="21"/>
    </w:rPr>
  </w:style>
  <w:style w:type="paragraph" w:styleId="CommentText">
    <w:name w:val="annotation text"/>
    <w:basedOn w:val="Normal"/>
    <w:link w:val="CommentTextChar"/>
    <w:rsid w:val="00FE6943"/>
  </w:style>
  <w:style w:type="character" w:styleId="CommentTextChar" w:customStyle="1">
    <w:name w:val="Comment Text Char"/>
    <w:link w:val="CommentText"/>
    <w:rsid w:val="00FE6943"/>
    <w:rPr>
      <w:rFonts w:ascii="Palatino Linotype" w:hAnsi="Palatino Linotype"/>
      <w:noProof w:val="1"/>
      <w:color w:val="000000"/>
    </w:rPr>
  </w:style>
  <w:style w:type="paragraph" w:styleId="CommentSubject">
    <w:name w:val="annotation subject"/>
    <w:basedOn w:val="CommentText"/>
    <w:next w:val="CommentText"/>
    <w:link w:val="CommentSubjectChar"/>
    <w:rsid w:val="00FE6943"/>
    <w:rPr>
      <w:b w:val="1"/>
      <w:bCs w:val="1"/>
    </w:rPr>
  </w:style>
  <w:style w:type="character" w:styleId="CommentSubjectChar" w:customStyle="1">
    <w:name w:val="Comment Subject Char"/>
    <w:link w:val="CommentSubject"/>
    <w:rsid w:val="00FE6943"/>
    <w:rPr>
      <w:rFonts w:ascii="Palatino Linotype" w:hAnsi="Palatino Linotype"/>
      <w:b w:val="1"/>
      <w:bCs w:val="1"/>
      <w:noProof w:val="1"/>
      <w:color w:val="000000"/>
    </w:rPr>
  </w:style>
  <w:style w:type="character" w:styleId="EndnoteReference">
    <w:name w:val="endnote reference"/>
    <w:rsid w:val="00FE6943"/>
    <w:rPr>
      <w:vertAlign w:val="superscript"/>
    </w:rPr>
  </w:style>
  <w:style w:type="paragraph" w:styleId="EndnoteText">
    <w:name w:val="endnote text"/>
    <w:basedOn w:val="Normal"/>
    <w:link w:val="EndnoteTextChar"/>
    <w:semiHidden w:val="1"/>
    <w:unhideWhenUsed w:val="1"/>
    <w:rsid w:val="00FE6943"/>
    <w:pPr>
      <w:spacing w:line="240" w:lineRule="auto"/>
    </w:pPr>
  </w:style>
  <w:style w:type="character" w:styleId="EndnoteTextChar" w:customStyle="1">
    <w:name w:val="Endnote Text Char"/>
    <w:link w:val="EndnoteText"/>
    <w:semiHidden w:val="1"/>
    <w:rsid w:val="00FE6943"/>
    <w:rPr>
      <w:rFonts w:ascii="Palatino Linotype" w:hAnsi="Palatino Linotype"/>
      <w:noProof w:val="1"/>
      <w:color w:val="000000"/>
    </w:rPr>
  </w:style>
  <w:style w:type="character" w:styleId="FollowedHyperlink">
    <w:name w:val="FollowedHyperlink"/>
    <w:rsid w:val="00FE6943"/>
    <w:rPr>
      <w:color w:val="954f72"/>
      <w:u w:val="single"/>
    </w:rPr>
  </w:style>
  <w:style w:type="paragraph" w:styleId="FootnoteText">
    <w:name w:val="footnote text"/>
    <w:basedOn w:val="Normal"/>
    <w:link w:val="FootnoteTextChar"/>
    <w:semiHidden w:val="1"/>
    <w:unhideWhenUsed w:val="1"/>
    <w:rsid w:val="00FE6943"/>
    <w:pPr>
      <w:spacing w:line="240" w:lineRule="auto"/>
    </w:pPr>
  </w:style>
  <w:style w:type="character" w:styleId="FootnoteTextChar" w:customStyle="1">
    <w:name w:val="Footnote Text Char"/>
    <w:link w:val="FootnoteText"/>
    <w:semiHidden w:val="1"/>
    <w:rsid w:val="00FE6943"/>
    <w:rPr>
      <w:rFonts w:ascii="Palatino Linotype" w:hAnsi="Palatino Linotype"/>
      <w:noProof w:val="1"/>
      <w:color w:val="000000"/>
    </w:rPr>
  </w:style>
  <w:style w:type="paragraph" w:styleId="NormalWeb">
    <w:name w:val="Normal (Web)"/>
    <w:basedOn w:val="Normal"/>
    <w:uiPriority w:val="99"/>
    <w:rsid w:val="00FE6943"/>
    <w:rPr>
      <w:szCs w:val="24"/>
    </w:rPr>
  </w:style>
  <w:style w:type="paragraph" w:styleId="MsoFootnoteText0" w:customStyle="1">
    <w:name w:val="MsoFootnoteText"/>
    <w:basedOn w:val="NormalWeb"/>
    <w:qFormat w:val="1"/>
    <w:rsid w:val="00FE6943"/>
    <w:rPr>
      <w:rFonts w:ascii="Times New Roman" w:hAnsi="Times New Roman"/>
    </w:rPr>
  </w:style>
  <w:style w:type="character" w:styleId="PageNumber">
    <w:name w:val="page number"/>
    <w:rsid w:val="00FE6943"/>
  </w:style>
  <w:style w:type="character" w:styleId="PlaceholderText">
    <w:name w:val="Placeholder Text"/>
    <w:uiPriority w:val="99"/>
    <w:semiHidden w:val="1"/>
    <w:rsid w:val="00FE6943"/>
    <w:rPr>
      <w:color w:val="808080"/>
    </w:rPr>
  </w:style>
  <w:style w:type="paragraph" w:styleId="MDPI71FootNotes" w:customStyle="1">
    <w:name w:val="MDPI_7.1_FootNotes"/>
    <w:qFormat w:val="1"/>
    <w:rsid w:val="002C1762"/>
    <w:pPr>
      <w:numPr>
        <w:numId w:val="21"/>
      </w:numPr>
      <w:adjustRightInd w:val="0"/>
      <w:snapToGrid w:val="0"/>
      <w:spacing w:line="228" w:lineRule="auto"/>
    </w:pPr>
    <w:rPr>
      <w:rFonts w:ascii="Palatino Linotype" w:hAnsi="Palatino Linotype" w:eastAsiaTheme="minorEastAsia"/>
      <w:noProof w:val="1"/>
      <w:color w:val="000000"/>
      <w:sz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yqserIxeoFyb+tqdJCo3FTy8ag==">CgMxLjAaHgoBMBIZChcICVITChF0YWJsZS5vMmE5OGQxb2FnNhofCgExEhoKGAgJUhQKEnRhYmxlLmx1dHd0dWh3N3pyZhofCgEyEhoKGAgJUhQKEnRhYmxlLmM2M3Vwb2g5Z3k2bRofCgEzEhoKGAgJUhQKEnRhYmxlLmQxaWhuNngzdGgwOBofCgE0EhoKGAgJUhQKEnRhYmxlLmt0ZnUwNXBxcW13MDIJaC4xZm9iOXRlOAByITFHSUtxaEVGQ3p6UWFPNG5UOGpBWmJkUFkyZnpJYjl0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2024-03-20T09:48:00Z</dcterms:created>
  <dc:creator>MDPI</dc:creator>
</cp:coreProperties>
</file>